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2F" w:rsidRDefault="002E7B2F" w:rsidP="002E7B2F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  <w: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Załącznik nr 1</w:t>
      </w:r>
      <w:r w:rsidR="000137C9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d</w:t>
      </w:r>
    </w:p>
    <w:p w:rsidR="002E7B2F" w:rsidRDefault="002E7B2F" w:rsidP="002E7B2F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  <w:r w:rsidRPr="00366890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 xml:space="preserve">Lista sprawdzająca dot. </w:t>
      </w:r>
      <w: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s</w:t>
      </w:r>
      <w:r w:rsidRPr="002E7B2F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ymptomów mogących wskazywać na wystąpienie nadużycia finansowego</w:t>
      </w:r>
      <w:r w:rsidR="000137C9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 xml:space="preserve"> </w:t>
      </w:r>
      <w:r w:rsidR="00276488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do wykorzystania podczas kontroli zawierania umów</w:t>
      </w:r>
    </w:p>
    <w:p w:rsidR="00EF4037" w:rsidRPr="00366890" w:rsidRDefault="00EF4037" w:rsidP="002E7B2F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"/>
        <w:gridCol w:w="8448"/>
        <w:gridCol w:w="1423"/>
        <w:gridCol w:w="1414"/>
        <w:gridCol w:w="1779"/>
      </w:tblGrid>
      <w:tr w:rsidR="002E7B2F" w:rsidRPr="00366890" w:rsidTr="0084451E">
        <w:tc>
          <w:tcPr>
            <w:tcW w:w="381" w:type="pct"/>
          </w:tcPr>
          <w:p w:rsidR="002E7B2F" w:rsidRPr="00366890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87" w:type="pct"/>
          </w:tcPr>
          <w:p w:rsidR="002E7B2F" w:rsidRPr="00366890" w:rsidRDefault="000137C9" w:rsidP="000137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Pytanie</w:t>
            </w:r>
          </w:p>
        </w:tc>
        <w:tc>
          <w:tcPr>
            <w:tcW w:w="503" w:type="pct"/>
          </w:tcPr>
          <w:p w:rsidR="002E7B2F" w:rsidRPr="00366890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500" w:type="pct"/>
          </w:tcPr>
          <w:p w:rsidR="002E7B2F" w:rsidRPr="00366890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629" w:type="pct"/>
          </w:tcPr>
          <w:p w:rsidR="002E7B2F" w:rsidRPr="00366890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</w:p>
        </w:tc>
      </w:tr>
      <w:tr w:rsidR="002E7B2F" w:rsidRPr="00366890" w:rsidTr="0084451E">
        <w:tc>
          <w:tcPr>
            <w:tcW w:w="381" w:type="pct"/>
            <w:tcBorders>
              <w:bottom w:val="single" w:sz="4" w:space="0" w:color="000000"/>
            </w:tcBorders>
          </w:tcPr>
          <w:p w:rsidR="002E7B2F" w:rsidRPr="00366890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987" w:type="pct"/>
            <w:tcBorders>
              <w:bottom w:val="single" w:sz="4" w:space="0" w:color="000000"/>
            </w:tcBorders>
          </w:tcPr>
          <w:p w:rsidR="002E7B2F" w:rsidRPr="002E7B2F" w:rsidRDefault="002E7B2F" w:rsidP="002E7B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7B2F">
              <w:rPr>
                <w:rFonts w:ascii="Arial" w:hAnsi="Arial" w:cs="Arial"/>
                <w:sz w:val="18"/>
                <w:szCs w:val="18"/>
              </w:rPr>
              <w:t>Czy odnotowano wystąpienie symptomów mogących wskazywać na wystąpienie nadużycia finansowego</w:t>
            </w:r>
            <w:r w:rsidR="0084451E">
              <w:rPr>
                <w:rFonts w:ascii="Arial" w:hAnsi="Arial" w:cs="Arial"/>
                <w:sz w:val="18"/>
                <w:szCs w:val="18"/>
              </w:rPr>
              <w:t>*</w:t>
            </w:r>
            <w:r w:rsidR="00F6219D">
              <w:rPr>
                <w:rFonts w:ascii="Arial" w:hAnsi="Arial" w:cs="Arial"/>
                <w:sz w:val="18"/>
                <w:szCs w:val="18"/>
              </w:rPr>
              <w:t xml:space="preserve"> Jeśli tak, należy przedstawić propozycję dalszych działań.</w:t>
            </w:r>
          </w:p>
        </w:tc>
        <w:tc>
          <w:tcPr>
            <w:tcW w:w="503" w:type="pct"/>
            <w:tcBorders>
              <w:bottom w:val="single" w:sz="4" w:space="0" w:color="000000"/>
            </w:tcBorders>
          </w:tcPr>
          <w:p w:rsidR="002E7B2F" w:rsidRPr="00366890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:rsidR="002E7B2F" w:rsidRPr="00366890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9" w:type="pct"/>
            <w:tcBorders>
              <w:bottom w:val="single" w:sz="4" w:space="0" w:color="000000"/>
            </w:tcBorders>
          </w:tcPr>
          <w:p w:rsidR="002E7B2F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44CF" w:rsidRPr="00366890" w:rsidTr="0084451E">
        <w:tc>
          <w:tcPr>
            <w:tcW w:w="381" w:type="pct"/>
            <w:tcBorders>
              <w:bottom w:val="single" w:sz="4" w:space="0" w:color="000000"/>
            </w:tcBorders>
          </w:tcPr>
          <w:p w:rsidR="002144CF" w:rsidRDefault="002144C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987" w:type="pct"/>
            <w:tcBorders>
              <w:bottom w:val="single" w:sz="4" w:space="0" w:color="000000"/>
            </w:tcBorders>
          </w:tcPr>
          <w:p w:rsidR="002144CF" w:rsidRPr="002E7B2F" w:rsidRDefault="002144CF" w:rsidP="003237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44CF">
              <w:rPr>
                <w:rFonts w:ascii="Arial" w:hAnsi="Arial" w:cs="Arial"/>
                <w:sz w:val="18"/>
                <w:szCs w:val="18"/>
              </w:rPr>
              <w:t xml:space="preserve">Czy w kontrolowanej dokumentacji </w:t>
            </w:r>
            <w:r w:rsidR="00323713">
              <w:rPr>
                <w:rFonts w:ascii="Arial" w:hAnsi="Arial" w:cs="Arial"/>
                <w:sz w:val="18"/>
                <w:szCs w:val="18"/>
              </w:rPr>
              <w:t>odnotowano</w:t>
            </w:r>
            <w:r w:rsidRPr="002144CF">
              <w:rPr>
                <w:rFonts w:ascii="Arial" w:hAnsi="Arial" w:cs="Arial"/>
                <w:sz w:val="18"/>
                <w:szCs w:val="18"/>
              </w:rPr>
              <w:t xml:space="preserve"> symptomy sfałszowania dokumentów</w:t>
            </w:r>
            <w:r w:rsidR="007E5F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5F3D" w:rsidRPr="007E5F3D">
              <w:rPr>
                <w:rFonts w:ascii="Arial" w:hAnsi="Arial" w:cs="Arial"/>
                <w:sz w:val="18"/>
                <w:szCs w:val="18"/>
              </w:rPr>
              <w:t>lub przedłożenia nieprawdziwych informacji</w:t>
            </w:r>
            <w:r w:rsidRPr="002144C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03" w:type="pct"/>
            <w:tcBorders>
              <w:bottom w:val="single" w:sz="4" w:space="0" w:color="000000"/>
            </w:tcBorders>
          </w:tcPr>
          <w:p w:rsidR="002144CF" w:rsidRPr="00366890" w:rsidRDefault="002144C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:rsidR="002144CF" w:rsidRPr="00366890" w:rsidRDefault="002144C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9" w:type="pct"/>
            <w:tcBorders>
              <w:bottom w:val="single" w:sz="4" w:space="0" w:color="000000"/>
            </w:tcBorders>
          </w:tcPr>
          <w:p w:rsidR="002144CF" w:rsidRDefault="002144C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Default="0084451E" w:rsidP="00B51A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eastAsia="ko-KR"/>
              </w:rPr>
              <w:t>*</w:t>
            </w:r>
            <w:r w:rsidR="00B51A9C" w:rsidRPr="00B51A9C"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eastAsia="ko-KR"/>
              </w:rPr>
              <w:t xml:space="preserve"> Kontrolujący powinien znać symptomy wskazujące na wystąpienie nadużycia i brać je pod uwagę podczas weryfikacji. Nie oznacza to jednak obowiązku weryfikacji każdego symptomu z osobna, jednak weryfikujący powinien być wyczulony na wystąpienie danego symptomu. </w:t>
            </w:r>
            <w:r w:rsidR="00B51A9C"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eastAsia="ko-KR"/>
              </w:rPr>
              <w:br/>
            </w:r>
            <w:r w:rsidR="00B51A9C" w:rsidRPr="00B51A9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S</w:t>
            </w:r>
            <w:r w:rsidRPr="0084451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ymptomami takimi określonymi przez dokumenty wymienione w Zaleceniach w zakresie przeciwdziałania nieprawidłowościom w tym nadużyciom finansowym w ramach Programu Operacyjnego Infrastruktura i Środowisko 2014 – 2020 w części Sygnały ostrzegawcze nadużyć finansowych są m.in: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Default="0084451E" w:rsidP="008445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niedozwolone zmiany w umowie po udzieleniu zamówienia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Default="0084451E" w:rsidP="008445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zwycięska   oferta   znacząco przekracza szacowanych   koszty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Default="0084451E" w:rsidP="008445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każda z ofert  przekracza znacząco szacowane koszty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Default="00701C3A" w:rsidP="008445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1C3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szacunkowa wartość zamówienia, określona z należytą starannością, powiększona o należną kwotę podatku od towarów i usług oraz podatku akcyzowego jest równa cenie oferty, zawierając</w:t>
            </w:r>
            <w:r w:rsidR="00C8643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ej</w:t>
            </w:r>
            <w:r w:rsidRPr="00701C3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cenę netto powiększoną o należna kwotę podatku od towarów i usług oraz podatku akcyzowego.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ewidentne  związki  między  oferentami,  np.  ten  sam  adres,  pracownicy,  numer  telefonu itp.;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wykonawca podaje w ofercie informacje o podwykonawcach, którzy konkurują jako wykonawcy w tym samym przetargu;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oferent  składający  ofertę  o  niskiej  cenie  wycofuje  się  z  przetargu,  a  następnie zostaje podwykonawcą wskazanym przez innego oferenta </w:t>
            </w:r>
            <w:proofErr w:type="spellStart"/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zg</w:t>
            </w:r>
            <w:proofErr w:type="spellEnd"/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. z art. 22a ust 2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oferty różnią się od siebie w cenie dokładnie o pewien algorytm  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umowa nie jest tożsama z zapisami specyfikacji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oferty złożone w postepowaniu, które były na niższą cenę niż oferta zwycięska zostały odrzucone z powodu braków formalnych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kwalifikujący się oferent zostaje odrzucony pomimo spełniania przesłanek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identyczne oferty; jednakowe niektóre parametry w ofertach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nieuzasadnione parametry w ofertach Przykładowo: te same koszty transportu oferowane przez lokalnego wykonawcę i wykonawcę o oddalonej siedzibie]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takie same fragmenty ofert lub pism;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odwoływanie się w ofertach lub pismach do treści ofert innych wykonawców;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duża różnica w cenie pomiędzy ofertą najkorzystniejszą, a innymi ofertami;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mało szczegółowe, „pozorne” dokumenty złożone przez niektórych wykonawców i wyraźnie bardziej dokładna oferta wykonawcy typowanego na wygrywającego przetarg;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jednakowe błędy obliczeniowe, ortograficzne, gramatyczne lub stylistyczne zawarte w ofertach lub pismach;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jednakowy wygląd graficzny ofert lub pism;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ten sam numer telefonu, faksu nadawcy lub adres do korespondencji podany w ofertach lub pismach;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jednakowy stempel pocztowy ofert wykonawców mających oddalone siedziby;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jednakowe formularze, blankiety, materiały papiernicze;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liczne podobne poprawki (np. wprowadzane odręcznie);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oferta konsorcjum złożona przez przedsiębiorców, którzy mogliby wziąć udział w przetargu samodzielnie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4C066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w</w:t>
            </w: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</w:t>
            </w:r>
            <w:r w:rsidR="0084451E"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krótkim czasie bez żadnej widocznej przyczyny udzielono co najmniej dwóch zamówień na identyczne produkty, w wyniku czego zastosowano mniej konkurencyjną metodę przeprowadzenia postępowania o udzielenie zamówienia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4C066E" w:rsidP="004C066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i</w:t>
            </w:r>
            <w:r w:rsidR="0084451E"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stnieją nieuzasadnione kryteria kwalifikacji lub udzielenia zamówienia, które sprzyjają konkretnemu przedsiębiorstwu lub określonej ofercie"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4C066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z</w:t>
            </w: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asady </w:t>
            </w:r>
            <w:r w:rsidR="0084451E"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dostarczania towarów lub świadczenia usług są zbyt restrykcyjne, wskutek czego ofertę może przedstawić tylko jedno przedsiębiorstwo"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4C066E" w:rsidP="004C066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o</w:t>
            </w:r>
            <w:r w:rsidR="0084451E"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ficjalne dokumenty lub pokwitowania otrzymania dokumentów zostały w oczywisty sposób zmienione (np. zawierają skreślenia)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4C066E" w:rsidP="004C066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lastRenderedPageBreak/>
              <w:t>b</w:t>
            </w:r>
            <w:r w:rsidR="0084451E"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rakuje pewnych obowiązkowych informacji od zwycięskiego oferenta.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EF4037" w:rsidRDefault="004C066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pacing w:val="-4"/>
                <w:sz w:val="18"/>
                <w:szCs w:val="18"/>
                <w:lang w:eastAsia="ko-KR"/>
              </w:rPr>
            </w:pPr>
            <w:r w:rsidRPr="00EF4037">
              <w:rPr>
                <w:rFonts w:ascii="Arial" w:eastAsia="Batang" w:hAnsi="Arial" w:cs="Arial"/>
                <w:color w:val="000000"/>
                <w:spacing w:val="-4"/>
                <w:sz w:val="18"/>
                <w:szCs w:val="18"/>
                <w:lang w:eastAsia="ko-KR"/>
              </w:rPr>
              <w:t xml:space="preserve">adres </w:t>
            </w:r>
            <w:r w:rsidR="0084451E" w:rsidRPr="00EF4037">
              <w:rPr>
                <w:rFonts w:ascii="Arial" w:eastAsia="Batang" w:hAnsi="Arial" w:cs="Arial"/>
                <w:color w:val="000000"/>
                <w:spacing w:val="-4"/>
                <w:sz w:val="18"/>
                <w:szCs w:val="18"/>
                <w:lang w:eastAsia="ko-KR"/>
              </w:rPr>
              <w:t xml:space="preserve">zwycięskiego oferenta jest niekompletny, np. podana jest tylko skrytka pocztowa, a nie ma numeru telefonu ani ulicy i numeru domu (może to być przedsiębiorstwo fasadowe).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4C066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</w:t>
            </w: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iektórzy </w:t>
            </w:r>
            <w:r w:rsidR="0084451E"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oferenci nieoczekiwanie wycofują się z przetargu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4C066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d</w:t>
            </w: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okumenty </w:t>
            </w:r>
            <w:r w:rsidR="0084451E"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złożone w ramach danego przetargu przez jedną z firm bezpośrednio odwołują się do ofert złożonych przez innych oferentów lub posługują się papierem firmowym lub numerem faksu innego oferenta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4C066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d</w:t>
            </w: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okumenty </w:t>
            </w:r>
            <w:r w:rsidR="0084451E"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przetargowe złożone przez różne firmy są mniej szczegółowe niż to zostało określone lub niż się tego oczekiwało lub zawierają inne wskazówki świadczące o tym, iż nie są oryginalne</w:t>
            </w:r>
          </w:p>
        </w:tc>
      </w:tr>
    </w:tbl>
    <w:p w:rsidR="002E7B2F" w:rsidRDefault="002E7B2F" w:rsidP="0084451E">
      <w:pP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  <w:bookmarkStart w:id="0" w:name="_GoBack"/>
      <w:bookmarkEnd w:id="0"/>
    </w:p>
    <w:p w:rsidR="002E7B2F" w:rsidRPr="002E7B2F" w:rsidRDefault="002E7B2F" w:rsidP="002E7B2F">
      <w:pPr>
        <w:rPr>
          <w:rFonts w:ascii="Arial" w:eastAsia="Batang" w:hAnsi="Arial" w:cs="Arial"/>
          <w:color w:val="000000"/>
          <w:sz w:val="18"/>
          <w:szCs w:val="18"/>
          <w:lang w:eastAsia="ko-KR"/>
        </w:rPr>
      </w:pPr>
    </w:p>
    <w:sectPr w:rsidR="002E7B2F" w:rsidRPr="002E7B2F" w:rsidSect="002144CF">
      <w:footerReference w:type="even" r:id="rId9"/>
      <w:footerReference w:type="default" r:id="rId10"/>
      <w:pgSz w:w="16838" w:h="11906" w:orient="landscape"/>
      <w:pgMar w:top="107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2F" w:rsidRDefault="002E7B2F" w:rsidP="007B181E">
      <w:pPr>
        <w:spacing w:after="0" w:line="240" w:lineRule="auto"/>
      </w:pPr>
      <w:r>
        <w:separator/>
      </w:r>
    </w:p>
  </w:endnote>
  <w:endnote w:type="continuationSeparator" w:id="0">
    <w:p w:rsidR="002E7B2F" w:rsidRDefault="002E7B2F" w:rsidP="007B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2F" w:rsidRDefault="002E7B2F" w:rsidP="00440E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7B2F" w:rsidRDefault="002E7B2F" w:rsidP="00440E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023181"/>
      <w:docPartObj>
        <w:docPartGallery w:val="Page Numbers (Bottom of Page)"/>
        <w:docPartUnique/>
      </w:docPartObj>
    </w:sdtPr>
    <w:sdtEndPr/>
    <w:sdtContent>
      <w:p w:rsidR="002E7B2F" w:rsidRDefault="002E7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037">
          <w:rPr>
            <w:noProof/>
          </w:rPr>
          <w:t>1</w:t>
        </w:r>
        <w:r>
          <w:fldChar w:fldCharType="end"/>
        </w:r>
      </w:p>
    </w:sdtContent>
  </w:sdt>
  <w:p w:rsidR="002E7B2F" w:rsidRDefault="002E7B2F" w:rsidP="00440E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2F" w:rsidRDefault="002E7B2F" w:rsidP="007B181E">
      <w:pPr>
        <w:spacing w:after="0" w:line="240" w:lineRule="auto"/>
      </w:pPr>
      <w:r>
        <w:separator/>
      </w:r>
    </w:p>
  </w:footnote>
  <w:footnote w:type="continuationSeparator" w:id="0">
    <w:p w:rsidR="002E7B2F" w:rsidRDefault="002E7B2F" w:rsidP="007B1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20D"/>
    <w:multiLevelType w:val="hybridMultilevel"/>
    <w:tmpl w:val="5AFE4B9E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23D60F8F"/>
    <w:multiLevelType w:val="hybridMultilevel"/>
    <w:tmpl w:val="3ADA4A78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>
    <w:nsid w:val="5E76215F"/>
    <w:multiLevelType w:val="hybridMultilevel"/>
    <w:tmpl w:val="F2764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876EF"/>
    <w:multiLevelType w:val="multilevel"/>
    <w:tmpl w:val="B314827A"/>
    <w:lvl w:ilvl="0">
      <w:start w:val="1"/>
      <w:numFmt w:val="decimal"/>
      <w:suff w:val="space"/>
      <w:lvlText w:val="%1 Rozdział"/>
      <w:lvlJc w:val="left"/>
      <w:pPr>
        <w:ind w:left="900" w:firstLine="0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Nagwek2"/>
      <w:suff w:val="space"/>
      <w:lvlText w:val="%1.%2. Podrozdział"/>
      <w:lvlJc w:val="left"/>
      <w:pPr>
        <w:ind w:left="0" w:firstLine="0"/>
      </w:pPr>
      <w:rPr>
        <w:rFonts w:ascii="Arial" w:hAnsi="Arial" w:hint="default"/>
        <w:b/>
        <w:i/>
        <w:color w:val="auto"/>
        <w:sz w:val="24"/>
        <w:u w:val="none"/>
      </w:rPr>
    </w:lvl>
    <w:lvl w:ilvl="2">
      <w:start w:val="1"/>
      <w:numFmt w:val="decimal"/>
      <w:pStyle w:val="Nagwek3"/>
      <w:suff w:val="space"/>
      <w:lvlText w:val="%3) 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tabs>
          <w:tab w:val="num" w:pos="1034"/>
        </w:tabs>
        <w:ind w:left="1034" w:hanging="494"/>
      </w:pPr>
      <w:rPr>
        <w:rFonts w:ascii="Arial" w:hAnsi="Arial" w:hint="default"/>
        <w:b w:val="0"/>
        <w:i w:val="0"/>
        <w:color w:val="auto"/>
        <w:sz w:val="21"/>
        <w:szCs w:val="21"/>
        <w:u w:val="none"/>
      </w:rPr>
    </w:lvl>
    <w:lvl w:ilvl="4">
      <w:start w:val="1"/>
      <w:numFmt w:val="lowerRoman"/>
      <w:pStyle w:val="Nagwek5"/>
      <w:lvlText w:val="%5. 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 w:val="0"/>
        <w:i w:val="0"/>
        <w:color w:val="auto"/>
        <w:sz w:val="21"/>
        <w:szCs w:val="21"/>
        <w:u w:val="none"/>
      </w:rPr>
    </w:lvl>
    <w:lvl w:ilvl="5">
      <w:start w:val="1"/>
      <w:numFmt w:val="bullet"/>
      <w:pStyle w:val="Nagwek6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6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1E"/>
    <w:rsid w:val="00012BF5"/>
    <w:rsid w:val="000137C9"/>
    <w:rsid w:val="0001408E"/>
    <w:rsid w:val="0006143D"/>
    <w:rsid w:val="00072CC7"/>
    <w:rsid w:val="000D4132"/>
    <w:rsid w:val="00110E0D"/>
    <w:rsid w:val="002144CF"/>
    <w:rsid w:val="0026413D"/>
    <w:rsid w:val="00264B22"/>
    <w:rsid w:val="00276488"/>
    <w:rsid w:val="0028693E"/>
    <w:rsid w:val="00286BF0"/>
    <w:rsid w:val="002A18CC"/>
    <w:rsid w:val="002A4D23"/>
    <w:rsid w:val="002E7B2F"/>
    <w:rsid w:val="002F2989"/>
    <w:rsid w:val="00305597"/>
    <w:rsid w:val="00316EC9"/>
    <w:rsid w:val="00323713"/>
    <w:rsid w:val="00357288"/>
    <w:rsid w:val="00362269"/>
    <w:rsid w:val="004008D6"/>
    <w:rsid w:val="00407086"/>
    <w:rsid w:val="0042652A"/>
    <w:rsid w:val="00440E6C"/>
    <w:rsid w:val="004501E3"/>
    <w:rsid w:val="004B118D"/>
    <w:rsid w:val="004C0191"/>
    <w:rsid w:val="004C0548"/>
    <w:rsid w:val="004C066E"/>
    <w:rsid w:val="004D4AB0"/>
    <w:rsid w:val="00523C87"/>
    <w:rsid w:val="005355B0"/>
    <w:rsid w:val="00575B24"/>
    <w:rsid w:val="00584002"/>
    <w:rsid w:val="005A1276"/>
    <w:rsid w:val="005B0760"/>
    <w:rsid w:val="005C4E70"/>
    <w:rsid w:val="005E6710"/>
    <w:rsid w:val="006765CD"/>
    <w:rsid w:val="006950B7"/>
    <w:rsid w:val="00697D35"/>
    <w:rsid w:val="006C758A"/>
    <w:rsid w:val="006D707B"/>
    <w:rsid w:val="006E1492"/>
    <w:rsid w:val="00701C3A"/>
    <w:rsid w:val="00725090"/>
    <w:rsid w:val="00731B36"/>
    <w:rsid w:val="00752A20"/>
    <w:rsid w:val="00790A88"/>
    <w:rsid w:val="007A7097"/>
    <w:rsid w:val="007B181E"/>
    <w:rsid w:val="007E5F3D"/>
    <w:rsid w:val="0084451E"/>
    <w:rsid w:val="008D6BBA"/>
    <w:rsid w:val="009001B6"/>
    <w:rsid w:val="00922620"/>
    <w:rsid w:val="00942917"/>
    <w:rsid w:val="009616E3"/>
    <w:rsid w:val="00972834"/>
    <w:rsid w:val="00987BC3"/>
    <w:rsid w:val="009A155F"/>
    <w:rsid w:val="009F2211"/>
    <w:rsid w:val="009F69A0"/>
    <w:rsid w:val="00A167A2"/>
    <w:rsid w:val="00A4210A"/>
    <w:rsid w:val="00A75E09"/>
    <w:rsid w:val="00A81D92"/>
    <w:rsid w:val="00AE1222"/>
    <w:rsid w:val="00AE6D85"/>
    <w:rsid w:val="00B132F6"/>
    <w:rsid w:val="00B31EEB"/>
    <w:rsid w:val="00B50910"/>
    <w:rsid w:val="00B51A9C"/>
    <w:rsid w:val="00B60D03"/>
    <w:rsid w:val="00BB65E4"/>
    <w:rsid w:val="00BB6755"/>
    <w:rsid w:val="00BF5D8D"/>
    <w:rsid w:val="00C86431"/>
    <w:rsid w:val="00C90DCB"/>
    <w:rsid w:val="00C94922"/>
    <w:rsid w:val="00CC5E5B"/>
    <w:rsid w:val="00CD6AAD"/>
    <w:rsid w:val="00D51B87"/>
    <w:rsid w:val="00D80D71"/>
    <w:rsid w:val="00DA1E4D"/>
    <w:rsid w:val="00E2572C"/>
    <w:rsid w:val="00E430A0"/>
    <w:rsid w:val="00E51AE9"/>
    <w:rsid w:val="00E749E6"/>
    <w:rsid w:val="00EF4037"/>
    <w:rsid w:val="00F0079E"/>
    <w:rsid w:val="00F00C60"/>
    <w:rsid w:val="00F0502B"/>
    <w:rsid w:val="00F6219D"/>
    <w:rsid w:val="00F75F45"/>
    <w:rsid w:val="00F85EE2"/>
    <w:rsid w:val="00F921DD"/>
    <w:rsid w:val="00F97872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1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B181E"/>
    <w:pPr>
      <w:keepNext/>
      <w:numPr>
        <w:ilvl w:val="1"/>
        <w:numId w:val="4"/>
      </w:num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181E"/>
    <w:pPr>
      <w:keepNext/>
      <w:numPr>
        <w:ilvl w:val="2"/>
        <w:numId w:val="4"/>
      </w:numPr>
      <w:spacing w:before="120" w:after="0" w:line="360" w:lineRule="auto"/>
      <w:jc w:val="both"/>
      <w:outlineLvl w:val="2"/>
    </w:pPr>
    <w:rPr>
      <w:rFonts w:ascii="Arial" w:eastAsia="Times New Roman" w:hAnsi="Arial" w:cs="Arial"/>
      <w:bCs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181E"/>
    <w:pPr>
      <w:numPr>
        <w:ilvl w:val="4"/>
        <w:numId w:val="4"/>
      </w:numPr>
      <w:spacing w:after="0" w:line="360" w:lineRule="auto"/>
      <w:jc w:val="both"/>
      <w:outlineLvl w:val="4"/>
    </w:pPr>
    <w:rPr>
      <w:rFonts w:ascii="Arial" w:eastAsia="Times New Roman" w:hAnsi="Arial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181E"/>
    <w:pPr>
      <w:numPr>
        <w:ilvl w:val="5"/>
        <w:numId w:val="4"/>
      </w:numPr>
      <w:spacing w:after="0" w:line="360" w:lineRule="auto"/>
      <w:jc w:val="both"/>
      <w:outlineLvl w:val="5"/>
    </w:pPr>
    <w:rPr>
      <w:rFonts w:ascii="Arial" w:eastAsia="Times New Roman" w:hAnsi="Arial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181E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181E"/>
    <w:rPr>
      <w:rFonts w:ascii="Arial" w:eastAsia="Times New Roman" w:hAnsi="Arial" w:cs="Arial"/>
      <w:bCs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B181E"/>
    <w:rPr>
      <w:rFonts w:ascii="Arial" w:eastAsia="Times New Roman" w:hAnsi="Arial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B181E"/>
    <w:rPr>
      <w:rFonts w:ascii="Arial" w:eastAsia="Times New Roman" w:hAnsi="Arial" w:cs="Times New Roman"/>
      <w:bCs/>
      <w:lang w:eastAsia="pl-PL"/>
    </w:rPr>
  </w:style>
  <w:style w:type="paragraph" w:styleId="Akapitzlist">
    <w:name w:val="List Paragraph"/>
    <w:basedOn w:val="Normalny"/>
    <w:uiPriority w:val="99"/>
    <w:qFormat/>
    <w:rsid w:val="007B181E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,Fußnote"/>
    <w:basedOn w:val="Normalny"/>
    <w:link w:val="TekstprzypisudolnegoZnak"/>
    <w:uiPriority w:val="99"/>
    <w:semiHidden/>
    <w:rsid w:val="007B18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semiHidden/>
    <w:rsid w:val="007B18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B181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B1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81E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7B181E"/>
    <w:rPr>
      <w:rFonts w:cs="Times New Roman"/>
    </w:rPr>
  </w:style>
  <w:style w:type="paragraph" w:styleId="Listapunktowana">
    <w:name w:val="List Bullet"/>
    <w:basedOn w:val="Normalny"/>
    <w:uiPriority w:val="99"/>
    <w:rsid w:val="007B181E"/>
    <w:pPr>
      <w:numPr>
        <w:numId w:val="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1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C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B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B36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1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B181E"/>
    <w:pPr>
      <w:keepNext/>
      <w:numPr>
        <w:ilvl w:val="1"/>
        <w:numId w:val="4"/>
      </w:num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181E"/>
    <w:pPr>
      <w:keepNext/>
      <w:numPr>
        <w:ilvl w:val="2"/>
        <w:numId w:val="4"/>
      </w:numPr>
      <w:spacing w:before="120" w:after="0" w:line="360" w:lineRule="auto"/>
      <w:jc w:val="both"/>
      <w:outlineLvl w:val="2"/>
    </w:pPr>
    <w:rPr>
      <w:rFonts w:ascii="Arial" w:eastAsia="Times New Roman" w:hAnsi="Arial" w:cs="Arial"/>
      <w:bCs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181E"/>
    <w:pPr>
      <w:numPr>
        <w:ilvl w:val="4"/>
        <w:numId w:val="4"/>
      </w:numPr>
      <w:spacing w:after="0" w:line="360" w:lineRule="auto"/>
      <w:jc w:val="both"/>
      <w:outlineLvl w:val="4"/>
    </w:pPr>
    <w:rPr>
      <w:rFonts w:ascii="Arial" w:eastAsia="Times New Roman" w:hAnsi="Arial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181E"/>
    <w:pPr>
      <w:numPr>
        <w:ilvl w:val="5"/>
        <w:numId w:val="4"/>
      </w:numPr>
      <w:spacing w:after="0" w:line="360" w:lineRule="auto"/>
      <w:jc w:val="both"/>
      <w:outlineLvl w:val="5"/>
    </w:pPr>
    <w:rPr>
      <w:rFonts w:ascii="Arial" w:eastAsia="Times New Roman" w:hAnsi="Arial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181E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181E"/>
    <w:rPr>
      <w:rFonts w:ascii="Arial" w:eastAsia="Times New Roman" w:hAnsi="Arial" w:cs="Arial"/>
      <w:bCs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B181E"/>
    <w:rPr>
      <w:rFonts w:ascii="Arial" w:eastAsia="Times New Roman" w:hAnsi="Arial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B181E"/>
    <w:rPr>
      <w:rFonts w:ascii="Arial" w:eastAsia="Times New Roman" w:hAnsi="Arial" w:cs="Times New Roman"/>
      <w:bCs/>
      <w:lang w:eastAsia="pl-PL"/>
    </w:rPr>
  </w:style>
  <w:style w:type="paragraph" w:styleId="Akapitzlist">
    <w:name w:val="List Paragraph"/>
    <w:basedOn w:val="Normalny"/>
    <w:uiPriority w:val="99"/>
    <w:qFormat/>
    <w:rsid w:val="007B181E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,Fußnote"/>
    <w:basedOn w:val="Normalny"/>
    <w:link w:val="TekstprzypisudolnegoZnak"/>
    <w:uiPriority w:val="99"/>
    <w:semiHidden/>
    <w:rsid w:val="007B18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semiHidden/>
    <w:rsid w:val="007B18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B181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B1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81E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7B181E"/>
    <w:rPr>
      <w:rFonts w:cs="Times New Roman"/>
    </w:rPr>
  </w:style>
  <w:style w:type="paragraph" w:styleId="Listapunktowana">
    <w:name w:val="List Bullet"/>
    <w:basedOn w:val="Normalny"/>
    <w:uiPriority w:val="99"/>
    <w:rsid w:val="007B181E"/>
    <w:pPr>
      <w:numPr>
        <w:numId w:val="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1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C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B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B36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375E-15B0-4C76-AA46-A251FE1A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pwiciak</dc:creator>
  <cp:lastModifiedBy>Monika Kornatowska</cp:lastModifiedBy>
  <cp:revision>11</cp:revision>
  <cp:lastPrinted>2015-10-14T12:05:00Z</cp:lastPrinted>
  <dcterms:created xsi:type="dcterms:W3CDTF">2017-10-20T08:10:00Z</dcterms:created>
  <dcterms:modified xsi:type="dcterms:W3CDTF">2017-11-29T11:04:00Z</dcterms:modified>
</cp:coreProperties>
</file>