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756B3" w14:textId="0F67A469" w:rsidR="00292C0E" w:rsidRPr="00053B1B" w:rsidRDefault="00292C0E" w:rsidP="00053B1B">
      <w:pPr>
        <w:spacing w:before="120" w:line="240" w:lineRule="exact"/>
        <w:rPr>
          <w:rFonts w:cs="Arial"/>
          <w:b/>
          <w:sz w:val="24"/>
          <w:szCs w:val="24"/>
          <w:lang w:val="pl-PL"/>
        </w:rPr>
      </w:pPr>
      <w:bookmarkStart w:id="0" w:name="_GoBack"/>
      <w:bookmarkEnd w:id="0"/>
      <w:r w:rsidRPr="00053B1B">
        <w:rPr>
          <w:rFonts w:cs="Arial"/>
          <w:b/>
          <w:sz w:val="24"/>
          <w:szCs w:val="24"/>
          <w:lang w:val="pl-PL"/>
        </w:rPr>
        <w:t xml:space="preserve">Załącznik </w:t>
      </w:r>
      <w:r w:rsidR="00881659">
        <w:rPr>
          <w:rFonts w:cs="Arial"/>
          <w:b/>
          <w:sz w:val="24"/>
          <w:szCs w:val="24"/>
          <w:lang w:val="pl-PL"/>
        </w:rPr>
        <w:t xml:space="preserve">4 </w:t>
      </w:r>
      <w:r w:rsidR="00D41C23">
        <w:rPr>
          <w:rFonts w:cs="Arial"/>
          <w:b/>
          <w:sz w:val="24"/>
          <w:szCs w:val="24"/>
          <w:lang w:val="pl-PL"/>
        </w:rPr>
        <w:t xml:space="preserve">- </w:t>
      </w:r>
      <w:r w:rsidRPr="00053B1B">
        <w:rPr>
          <w:rFonts w:cs="Arial"/>
          <w:b/>
          <w:sz w:val="24"/>
          <w:szCs w:val="24"/>
          <w:lang w:val="pl-PL"/>
        </w:rPr>
        <w:t xml:space="preserve">Instrukcja wypełniania </w:t>
      </w:r>
      <w:r w:rsidR="00960F71">
        <w:rPr>
          <w:rFonts w:cs="Arial"/>
          <w:b/>
          <w:sz w:val="24"/>
          <w:szCs w:val="24"/>
          <w:lang w:val="pl-PL"/>
        </w:rPr>
        <w:t>a</w:t>
      </w:r>
      <w:r w:rsidR="00960F71" w:rsidRPr="00053B1B">
        <w:rPr>
          <w:rFonts w:cs="Arial"/>
          <w:b/>
          <w:sz w:val="24"/>
          <w:szCs w:val="24"/>
          <w:lang w:val="pl-PL"/>
        </w:rPr>
        <w:t xml:space="preserve">nalizy </w:t>
      </w:r>
      <w:r w:rsidR="00960F71">
        <w:rPr>
          <w:rFonts w:cs="Arial"/>
          <w:b/>
          <w:sz w:val="24"/>
          <w:szCs w:val="24"/>
          <w:lang w:val="pl-PL"/>
        </w:rPr>
        <w:t>r</w:t>
      </w:r>
      <w:r w:rsidRPr="00053B1B">
        <w:rPr>
          <w:rFonts w:cs="Arial"/>
          <w:b/>
          <w:sz w:val="24"/>
          <w:szCs w:val="24"/>
          <w:lang w:val="pl-PL"/>
        </w:rPr>
        <w:t xml:space="preserve">yzyka </w:t>
      </w:r>
      <w:r w:rsidR="00960F71">
        <w:rPr>
          <w:rFonts w:cs="Arial"/>
          <w:b/>
          <w:sz w:val="24"/>
          <w:szCs w:val="24"/>
          <w:lang w:val="pl-PL"/>
        </w:rPr>
        <w:t>n</w:t>
      </w:r>
      <w:r w:rsidRPr="00053B1B">
        <w:rPr>
          <w:rFonts w:cs="Arial"/>
          <w:b/>
          <w:sz w:val="24"/>
          <w:szCs w:val="24"/>
          <w:lang w:val="pl-PL"/>
        </w:rPr>
        <w:t>adużyć</w:t>
      </w:r>
      <w:r w:rsidR="00960F71">
        <w:rPr>
          <w:rFonts w:cs="Arial"/>
          <w:b/>
          <w:sz w:val="24"/>
          <w:szCs w:val="24"/>
          <w:lang w:val="pl-PL"/>
        </w:rPr>
        <w:t xml:space="preserve"> finansowych</w:t>
      </w:r>
    </w:p>
    <w:p w14:paraId="079455E8" w14:textId="5A386ED3" w:rsidR="001539F5" w:rsidRPr="009A6263" w:rsidRDefault="00EE7DEE" w:rsidP="00053B1B">
      <w:pPr>
        <w:pStyle w:val="Nagwek1"/>
      </w:pPr>
      <w:r>
        <w:t xml:space="preserve">Opis </w:t>
      </w:r>
      <w:r w:rsidRPr="009A6263">
        <w:t>narzędzi</w:t>
      </w:r>
      <w:r>
        <w:t>a</w:t>
      </w:r>
      <w:r w:rsidR="00CA62CA" w:rsidRPr="005F259E">
        <w:t xml:space="preserve"> </w:t>
      </w:r>
      <w:r>
        <w:t>s</w:t>
      </w:r>
      <w:r w:rsidRPr="005F259E">
        <w:t xml:space="preserve">amooceny </w:t>
      </w:r>
      <w:r w:rsidR="00960F71">
        <w:t>a</w:t>
      </w:r>
      <w:r w:rsidR="00960F71" w:rsidRPr="005F259E">
        <w:t xml:space="preserve">nalizy </w:t>
      </w:r>
      <w:r w:rsidR="00960F71">
        <w:t>r</w:t>
      </w:r>
      <w:r w:rsidRPr="005F259E">
        <w:t xml:space="preserve">yzyka </w:t>
      </w:r>
      <w:r w:rsidR="00960F71">
        <w:t>n</w:t>
      </w:r>
      <w:r w:rsidRPr="005F259E">
        <w:t>adużyć</w:t>
      </w:r>
      <w:r w:rsidR="00960F71">
        <w:t xml:space="preserve"> finansowych</w:t>
      </w:r>
    </w:p>
    <w:p w14:paraId="60B05A8E" w14:textId="5B89271A" w:rsidR="00CA62CA" w:rsidRPr="00292C0E" w:rsidRDefault="00CA62CA" w:rsidP="00053B1B">
      <w:pPr>
        <w:pStyle w:val="Text2"/>
        <w:spacing w:before="120" w:after="120" w:line="240" w:lineRule="exact"/>
        <w:ind w:left="0"/>
        <w:rPr>
          <w:rFonts w:cs="Arial"/>
          <w:szCs w:val="22"/>
          <w:lang w:val="pl-PL"/>
        </w:rPr>
      </w:pPr>
      <w:r w:rsidRPr="00292C0E">
        <w:rPr>
          <w:rFonts w:cs="Arial"/>
          <w:szCs w:val="22"/>
          <w:lang w:val="pl-PL"/>
        </w:rPr>
        <w:t xml:space="preserve">Narzędzie obejmuje </w:t>
      </w:r>
      <w:r w:rsidR="002B36C4">
        <w:rPr>
          <w:rFonts w:cs="Arial"/>
          <w:szCs w:val="22"/>
          <w:lang w:val="pl-PL"/>
        </w:rPr>
        <w:t>cztery</w:t>
      </w:r>
      <w:r w:rsidR="002B36C4" w:rsidRPr="00292C0E">
        <w:rPr>
          <w:rFonts w:cs="Arial"/>
          <w:szCs w:val="22"/>
          <w:lang w:val="pl-PL"/>
        </w:rPr>
        <w:t xml:space="preserve"> </w:t>
      </w:r>
      <w:r w:rsidRPr="00292C0E">
        <w:rPr>
          <w:rFonts w:cs="Arial"/>
          <w:szCs w:val="22"/>
          <w:lang w:val="pl-PL"/>
        </w:rPr>
        <w:t xml:space="preserve">kluczowe procesy w ramach trzech sekcji: </w:t>
      </w:r>
    </w:p>
    <w:p w14:paraId="688ED90B" w14:textId="77777777" w:rsidR="00CA62CA" w:rsidRPr="00292C0E" w:rsidRDefault="00CA62CA" w:rsidP="00053B1B">
      <w:pPr>
        <w:pStyle w:val="ListDash"/>
        <w:numPr>
          <w:ilvl w:val="0"/>
          <w:numId w:val="6"/>
        </w:numPr>
        <w:spacing w:before="120" w:after="120" w:line="240" w:lineRule="exact"/>
        <w:ind w:left="567" w:hanging="283"/>
        <w:rPr>
          <w:rFonts w:cs="Arial"/>
          <w:szCs w:val="22"/>
        </w:rPr>
      </w:pPr>
      <w:r w:rsidRPr="00292C0E">
        <w:rPr>
          <w:rFonts w:cs="Arial"/>
          <w:szCs w:val="22"/>
        </w:rPr>
        <w:t>wybór wnioskodawców (arkusz zadaniowy 1 arkusza kalkulacyjnego):</w:t>
      </w:r>
    </w:p>
    <w:p w14:paraId="4B296492" w14:textId="77777777" w:rsidR="00CA62CA" w:rsidRPr="005F259E" w:rsidRDefault="00CA62CA" w:rsidP="00053B1B">
      <w:pPr>
        <w:pStyle w:val="ListDash"/>
        <w:numPr>
          <w:ilvl w:val="0"/>
          <w:numId w:val="6"/>
        </w:numPr>
        <w:spacing w:before="120" w:after="120" w:line="240" w:lineRule="exact"/>
        <w:ind w:left="567" w:hanging="283"/>
        <w:rPr>
          <w:rFonts w:cs="Arial"/>
          <w:szCs w:val="22"/>
        </w:rPr>
      </w:pPr>
      <w:r w:rsidRPr="00292C0E">
        <w:rPr>
          <w:rFonts w:cs="Arial"/>
          <w:szCs w:val="22"/>
        </w:rPr>
        <w:t>wdrażanie projektów przez beneficjentów, z naciskiem na udzielanie zamówień publicznych i koszty pracy (arkusz zadaniowy 2);</w:t>
      </w:r>
    </w:p>
    <w:p w14:paraId="0E040C42" w14:textId="2591A93D" w:rsidR="00CA62CA" w:rsidRPr="009A6263" w:rsidRDefault="00CA62CA" w:rsidP="00053B1B">
      <w:pPr>
        <w:pStyle w:val="ListDash"/>
        <w:numPr>
          <w:ilvl w:val="0"/>
          <w:numId w:val="6"/>
        </w:numPr>
        <w:spacing w:before="120" w:after="120" w:line="240" w:lineRule="exact"/>
        <w:ind w:left="567" w:hanging="283"/>
        <w:rPr>
          <w:rFonts w:cs="Arial"/>
          <w:szCs w:val="22"/>
        </w:rPr>
      </w:pPr>
      <w:r w:rsidRPr="005F259E">
        <w:rPr>
          <w:rFonts w:cs="Arial"/>
          <w:szCs w:val="22"/>
        </w:rPr>
        <w:t>certyfikacja</w:t>
      </w:r>
      <w:r w:rsidR="00292C0E" w:rsidRPr="009A6263">
        <w:rPr>
          <w:rFonts w:cs="Arial"/>
          <w:szCs w:val="22"/>
        </w:rPr>
        <w:t xml:space="preserve"> wydatków</w:t>
      </w:r>
      <w:r w:rsidRPr="009A6263">
        <w:rPr>
          <w:rFonts w:cs="Arial"/>
          <w:szCs w:val="22"/>
        </w:rPr>
        <w:t xml:space="preserve"> przez I</w:t>
      </w:r>
      <w:r w:rsidR="008E2F06" w:rsidRPr="009A6263">
        <w:rPr>
          <w:rFonts w:cs="Arial"/>
          <w:szCs w:val="22"/>
        </w:rPr>
        <w:t>nstytucję</w:t>
      </w:r>
      <w:r w:rsidRPr="009A6263">
        <w:rPr>
          <w:rFonts w:cs="Arial"/>
          <w:szCs w:val="22"/>
        </w:rPr>
        <w:t xml:space="preserve"> oraz płatności (arkusz zadaniowy 3).</w:t>
      </w:r>
    </w:p>
    <w:p w14:paraId="26F46B49" w14:textId="60164374" w:rsidR="00B427D2" w:rsidRPr="009A6263" w:rsidRDefault="00292C0E" w:rsidP="00053B1B">
      <w:pPr>
        <w:pStyle w:val="ListDash"/>
        <w:numPr>
          <w:ilvl w:val="0"/>
          <w:numId w:val="6"/>
        </w:numPr>
        <w:spacing w:before="120" w:after="120" w:line="240" w:lineRule="exact"/>
        <w:ind w:left="567" w:hanging="283"/>
        <w:rPr>
          <w:rFonts w:cs="Arial"/>
          <w:szCs w:val="22"/>
        </w:rPr>
      </w:pPr>
      <w:r w:rsidRPr="009A6263">
        <w:rPr>
          <w:rFonts w:cs="Arial"/>
          <w:szCs w:val="22"/>
        </w:rPr>
        <w:t>z</w:t>
      </w:r>
      <w:r w:rsidR="00B427D2" w:rsidRPr="009A6263">
        <w:rPr>
          <w:rFonts w:cs="Arial"/>
          <w:szCs w:val="22"/>
        </w:rPr>
        <w:t>amówienia dokonywane bezpośrednio przez Instytucje (w ramach pomocy technicznej)</w:t>
      </w:r>
    </w:p>
    <w:p w14:paraId="4C5703F0" w14:textId="44E2B85F" w:rsidR="00CA62CA" w:rsidRPr="009A6263" w:rsidRDefault="00CA62CA" w:rsidP="00053B1B">
      <w:pPr>
        <w:pStyle w:val="Text2"/>
        <w:spacing w:before="120" w:after="120" w:line="240" w:lineRule="exact"/>
        <w:ind w:left="0"/>
        <w:rPr>
          <w:rFonts w:cs="Arial"/>
          <w:b/>
          <w:szCs w:val="22"/>
          <w:lang w:val="pl-PL"/>
        </w:rPr>
      </w:pPr>
      <w:r w:rsidRPr="009A6263">
        <w:rPr>
          <w:rFonts w:cs="Arial"/>
          <w:b/>
          <w:szCs w:val="22"/>
          <w:lang w:val="pl-PL"/>
        </w:rPr>
        <w:t xml:space="preserve">Każda z tych </w:t>
      </w:r>
      <w:r w:rsidR="00053B1B">
        <w:rPr>
          <w:rFonts w:cs="Arial"/>
          <w:b/>
          <w:szCs w:val="22"/>
          <w:lang w:val="pl-PL"/>
        </w:rPr>
        <w:t>czterech</w:t>
      </w:r>
      <w:r w:rsidR="00053B1B" w:rsidRPr="009A6263">
        <w:rPr>
          <w:rFonts w:cs="Arial"/>
          <w:b/>
          <w:szCs w:val="22"/>
          <w:lang w:val="pl-PL"/>
        </w:rPr>
        <w:t xml:space="preserve"> </w:t>
      </w:r>
      <w:r w:rsidR="002C2705" w:rsidRPr="009A6263">
        <w:rPr>
          <w:rFonts w:cs="Arial"/>
          <w:b/>
          <w:szCs w:val="22"/>
          <w:lang w:val="pl-PL"/>
        </w:rPr>
        <w:t>sekcji</w:t>
      </w:r>
      <w:r w:rsidRPr="009A6263">
        <w:rPr>
          <w:rFonts w:cs="Arial"/>
          <w:b/>
          <w:szCs w:val="22"/>
          <w:lang w:val="pl-PL"/>
        </w:rPr>
        <w:t xml:space="preserve"> zawierając</w:t>
      </w:r>
      <w:r w:rsidR="002C2705" w:rsidRPr="009A6263">
        <w:rPr>
          <w:rFonts w:cs="Arial"/>
          <w:b/>
          <w:szCs w:val="22"/>
          <w:lang w:val="pl-PL"/>
        </w:rPr>
        <w:t>ych</w:t>
      </w:r>
      <w:r w:rsidRPr="009A6263">
        <w:rPr>
          <w:rFonts w:cs="Arial"/>
          <w:b/>
          <w:szCs w:val="22"/>
          <w:lang w:val="pl-PL"/>
        </w:rPr>
        <w:t xml:space="preserve"> konkretne rodzaje ryzyka, które zostały</w:t>
      </w:r>
      <w:r w:rsidR="003E2077" w:rsidRPr="009A6263">
        <w:rPr>
          <w:rFonts w:cs="Arial"/>
          <w:b/>
          <w:szCs w:val="22"/>
          <w:lang w:val="pl-PL"/>
        </w:rPr>
        <w:t xml:space="preserve"> ponumerowane (np. SR1, SR2</w:t>
      </w:r>
      <w:r w:rsidR="002C2705" w:rsidRPr="009A6263">
        <w:rPr>
          <w:rFonts w:cs="Arial"/>
          <w:b/>
          <w:szCs w:val="22"/>
          <w:lang w:val="pl-PL"/>
        </w:rPr>
        <w:t xml:space="preserve"> itd</w:t>
      </w:r>
      <w:r w:rsidRPr="009A6263">
        <w:rPr>
          <w:rFonts w:cs="Arial"/>
          <w:b/>
          <w:szCs w:val="22"/>
          <w:lang w:val="pl-PL"/>
        </w:rPr>
        <w:t xml:space="preserve">.) poprzedzona jest </w:t>
      </w:r>
      <w:r w:rsidR="003E2077" w:rsidRPr="009A6263">
        <w:rPr>
          <w:rFonts w:cs="Arial"/>
          <w:b/>
          <w:szCs w:val="22"/>
          <w:lang w:val="pl-PL"/>
        </w:rPr>
        <w:t xml:space="preserve">stroną </w:t>
      </w:r>
      <w:r w:rsidRPr="009A6263">
        <w:rPr>
          <w:rFonts w:cs="Arial"/>
          <w:b/>
          <w:szCs w:val="22"/>
          <w:lang w:val="pl-PL"/>
        </w:rPr>
        <w:t xml:space="preserve">tytułową, na której </w:t>
      </w:r>
      <w:r w:rsidR="003E2077" w:rsidRPr="009A6263">
        <w:rPr>
          <w:rFonts w:cs="Arial"/>
          <w:b/>
          <w:szCs w:val="22"/>
          <w:lang w:val="pl-PL"/>
        </w:rPr>
        <w:t>wymieniono</w:t>
      </w:r>
      <w:r w:rsidRPr="009A6263">
        <w:rPr>
          <w:rFonts w:cs="Arial"/>
          <w:b/>
          <w:szCs w:val="22"/>
          <w:lang w:val="pl-PL"/>
        </w:rPr>
        <w:t xml:space="preserve"> wszystkie szczególne zagrożenia istotne dla</w:t>
      </w:r>
      <w:r w:rsidR="003E2077" w:rsidRPr="009A6263">
        <w:rPr>
          <w:rFonts w:cs="Arial"/>
          <w:b/>
          <w:szCs w:val="22"/>
          <w:lang w:val="pl-PL"/>
        </w:rPr>
        <w:t xml:space="preserve"> danej</w:t>
      </w:r>
      <w:r w:rsidRPr="009A6263">
        <w:rPr>
          <w:rFonts w:cs="Arial"/>
          <w:b/>
          <w:szCs w:val="22"/>
          <w:lang w:val="pl-PL"/>
        </w:rPr>
        <w:t xml:space="preserve"> sekcji. </w:t>
      </w:r>
    </w:p>
    <w:p w14:paraId="23E556E6" w14:textId="77777777" w:rsidR="001A29C8" w:rsidRPr="00053B1B" w:rsidRDefault="001A29C8" w:rsidP="00053B1B">
      <w:pPr>
        <w:spacing w:before="120" w:after="120" w:line="240" w:lineRule="exact"/>
        <w:jc w:val="left"/>
        <w:rPr>
          <w:rFonts w:cs="Arial"/>
          <w:szCs w:val="22"/>
          <w:lang w:val="pl-PL"/>
        </w:rPr>
      </w:pPr>
      <w:r w:rsidRPr="00292C0E">
        <w:rPr>
          <w:rFonts w:cs="Arial"/>
          <w:noProof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631E7" wp14:editId="00552F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57875" cy="427990"/>
                <wp:effectExtent l="0" t="0" r="28575" b="101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279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3DC7D" w14:textId="32542E3F" w:rsidR="005F259E" w:rsidRPr="002C2705" w:rsidRDefault="005F259E" w:rsidP="00053B1B">
                            <w:pPr>
                              <w:spacing w:before="240"/>
                              <w:rPr>
                                <w:lang w:val="pl-PL"/>
                              </w:rPr>
                            </w:pPr>
                            <w:r w:rsidRPr="002C2705">
                              <w:rPr>
                                <w:lang w:val="pl-PL"/>
                              </w:rPr>
                              <w:t>Uwaga: zespół dokonujący samooceny wypełnia tylko żółte pola.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0;margin-top:0;width:461.25pt;height:33.7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" fillcolor="#d9d9d9">
                <v:textbox style="mso-fit-shape-to-text:t">
                  <w:txbxContent>
                    <w:p w14:paraId="5F13DC7D" w14:textId="32542E3F" w:rsidR="005F259E" w:rsidRPr="002C2705" w:rsidRDefault="005F259E" w:rsidP="00053B1B">
                      <w:pPr>
                        <w:spacing w:before="240"/>
                        <w:rPr>
                          <w:lang w:val="pl-PL"/>
                        </w:rPr>
                      </w:pPr>
                      <w:r w:rsidRPr="002C2705">
                        <w:rPr>
                          <w:lang w:val="pl-PL"/>
                        </w:rPr>
                        <w:t>Uwaga: zespół dokonujący samooceny wypełnia tylko żółte pola.</w:t>
                      </w:r>
                    </w:p>
                  </w:txbxContent>
                </v:textbox>
              </v:shape>
            </w:pict>
          </mc:Fallback>
        </mc:AlternateContent>
      </w:r>
    </w:p>
    <w:p w14:paraId="3043897A" w14:textId="77777777" w:rsidR="001A29C8" w:rsidRPr="00053B1B" w:rsidRDefault="001A29C8" w:rsidP="00053B1B">
      <w:pPr>
        <w:spacing w:before="120" w:after="120" w:line="240" w:lineRule="exact"/>
        <w:jc w:val="left"/>
        <w:rPr>
          <w:rFonts w:cs="Arial"/>
          <w:b/>
          <w:szCs w:val="22"/>
          <w:u w:val="single"/>
          <w:lang w:val="pl-PL"/>
        </w:rPr>
      </w:pPr>
    </w:p>
    <w:p w14:paraId="4951A15D" w14:textId="77777777" w:rsidR="00EE7DEE" w:rsidRPr="00053B1B" w:rsidRDefault="00EE7DEE" w:rsidP="00053B1B">
      <w:pPr>
        <w:spacing w:before="120" w:after="120" w:line="240" w:lineRule="exact"/>
        <w:rPr>
          <w:rFonts w:cs="Arial"/>
          <w:szCs w:val="22"/>
          <w:lang w:val="pl-PL"/>
        </w:rPr>
      </w:pPr>
    </w:p>
    <w:p w14:paraId="095E06D1" w14:textId="77777777" w:rsidR="001A29C8" w:rsidRPr="00053B1B" w:rsidRDefault="001A29C8" w:rsidP="00053B1B">
      <w:pPr>
        <w:spacing w:before="120" w:after="120" w:line="240" w:lineRule="exact"/>
        <w:jc w:val="left"/>
        <w:rPr>
          <w:rFonts w:cs="Arial"/>
          <w:b/>
          <w:szCs w:val="22"/>
          <w:u w:val="single"/>
          <w:lang w:val="pl-PL"/>
        </w:rPr>
      </w:pPr>
    </w:p>
    <w:p w14:paraId="7738308D" w14:textId="77777777" w:rsidR="001A29C8" w:rsidRPr="00292C0E" w:rsidRDefault="004904C7" w:rsidP="00053B1B">
      <w:pPr>
        <w:spacing w:before="120" w:after="120" w:line="240" w:lineRule="exact"/>
        <w:jc w:val="left"/>
        <w:rPr>
          <w:rFonts w:cs="Arial"/>
          <w:b/>
          <w:szCs w:val="22"/>
          <w:u w:val="single"/>
          <w:lang w:val="pl-PL"/>
        </w:rPr>
      </w:pPr>
      <w:r w:rsidRPr="00292C0E">
        <w:rPr>
          <w:rFonts w:cs="Arial"/>
          <w:b/>
          <w:szCs w:val="22"/>
          <w:u w:val="single"/>
          <w:lang w:val="pl-PL"/>
        </w:rPr>
        <w:t>OPIS RYZYKA</w:t>
      </w:r>
    </w:p>
    <w:p w14:paraId="41AB8D01" w14:textId="401501AE" w:rsidR="004904C7" w:rsidRPr="00292C0E" w:rsidRDefault="00B427D2" w:rsidP="00053B1B">
      <w:pPr>
        <w:spacing w:before="120" w:after="120" w:line="240" w:lineRule="exact"/>
        <w:rPr>
          <w:rFonts w:cs="Arial"/>
          <w:szCs w:val="22"/>
          <w:lang w:val="pl-PL"/>
        </w:rPr>
      </w:pPr>
      <w:r w:rsidRPr="00292C0E">
        <w:rPr>
          <w:rFonts w:cs="Arial"/>
          <w:szCs w:val="22"/>
          <w:lang w:val="pl-PL"/>
        </w:rPr>
        <w:t>W celu ujednoliceni</w:t>
      </w:r>
      <w:r w:rsidR="00292C0E" w:rsidRPr="00292C0E">
        <w:rPr>
          <w:rFonts w:cs="Arial"/>
          <w:szCs w:val="22"/>
          <w:lang w:val="pl-PL"/>
        </w:rPr>
        <w:t>a</w:t>
      </w:r>
      <w:r w:rsidRPr="00292C0E">
        <w:rPr>
          <w:rFonts w:cs="Arial"/>
          <w:szCs w:val="22"/>
          <w:lang w:val="pl-PL"/>
        </w:rPr>
        <w:t xml:space="preserve"> zidentyfikowanych </w:t>
      </w:r>
      <w:r w:rsidR="00292C0E">
        <w:rPr>
          <w:rFonts w:cs="Arial"/>
          <w:szCs w:val="22"/>
          <w:lang w:val="pl-PL"/>
        </w:rPr>
        <w:t xml:space="preserve">czynników </w:t>
      </w:r>
      <w:r w:rsidRPr="00292C0E">
        <w:rPr>
          <w:rFonts w:cs="Arial"/>
          <w:szCs w:val="22"/>
          <w:lang w:val="pl-PL"/>
        </w:rPr>
        <w:t>ryzyk</w:t>
      </w:r>
      <w:r w:rsidR="00292C0E">
        <w:rPr>
          <w:rFonts w:cs="Arial"/>
          <w:szCs w:val="22"/>
          <w:lang w:val="pl-PL"/>
        </w:rPr>
        <w:t>a</w:t>
      </w:r>
      <w:r w:rsidRPr="00292C0E">
        <w:rPr>
          <w:rFonts w:cs="Arial"/>
          <w:szCs w:val="22"/>
          <w:lang w:val="pl-PL"/>
        </w:rPr>
        <w:t xml:space="preserve">, główne </w:t>
      </w:r>
      <w:r w:rsidR="002C2705" w:rsidRPr="00292C0E">
        <w:rPr>
          <w:rFonts w:cs="Arial"/>
          <w:szCs w:val="22"/>
          <w:lang w:val="pl-PL"/>
        </w:rPr>
        <w:t>rodzaje</w:t>
      </w:r>
      <w:r w:rsidR="004904C7" w:rsidRPr="00292C0E">
        <w:rPr>
          <w:rFonts w:cs="Arial"/>
          <w:szCs w:val="22"/>
          <w:lang w:val="pl-PL"/>
        </w:rPr>
        <w:t xml:space="preserve"> ryzyk</w:t>
      </w:r>
      <w:r w:rsidR="002C2705" w:rsidRPr="00292C0E">
        <w:rPr>
          <w:rFonts w:cs="Arial"/>
          <w:szCs w:val="22"/>
          <w:lang w:val="pl-PL"/>
        </w:rPr>
        <w:t>a</w:t>
      </w:r>
      <w:r w:rsidR="004904C7" w:rsidRPr="00292C0E">
        <w:rPr>
          <w:rFonts w:cs="Arial"/>
          <w:szCs w:val="22"/>
          <w:lang w:val="pl-PL"/>
        </w:rPr>
        <w:t xml:space="preserve"> został</w:t>
      </w:r>
      <w:r w:rsidR="002C2705" w:rsidRPr="00292C0E">
        <w:rPr>
          <w:rFonts w:cs="Arial"/>
          <w:szCs w:val="22"/>
          <w:lang w:val="pl-PL"/>
        </w:rPr>
        <w:t>y</w:t>
      </w:r>
      <w:r w:rsidR="004904C7" w:rsidRPr="00292C0E">
        <w:rPr>
          <w:rFonts w:cs="Arial"/>
          <w:szCs w:val="22"/>
          <w:lang w:val="pl-PL"/>
        </w:rPr>
        <w:t xml:space="preserve"> wstępnie zdefiniowan</w:t>
      </w:r>
      <w:r w:rsidR="002C2705" w:rsidRPr="00292C0E">
        <w:rPr>
          <w:rFonts w:cs="Arial"/>
          <w:szCs w:val="22"/>
          <w:lang w:val="pl-PL"/>
        </w:rPr>
        <w:t>e</w:t>
      </w:r>
      <w:r w:rsidR="004904C7" w:rsidRPr="00292C0E">
        <w:rPr>
          <w:rFonts w:cs="Arial"/>
          <w:szCs w:val="22"/>
          <w:lang w:val="pl-PL"/>
        </w:rPr>
        <w:t xml:space="preserve"> w narzędziu. </w:t>
      </w:r>
      <w:r w:rsidR="002C2705" w:rsidRPr="00292C0E">
        <w:rPr>
          <w:rFonts w:cs="Arial"/>
          <w:szCs w:val="22"/>
          <w:lang w:val="pl-PL"/>
        </w:rPr>
        <w:t>Wszystkie spośród nich p</w:t>
      </w:r>
      <w:r w:rsidR="004904C7" w:rsidRPr="00292C0E">
        <w:rPr>
          <w:rFonts w:cs="Arial"/>
          <w:szCs w:val="22"/>
          <w:lang w:val="pl-PL"/>
        </w:rPr>
        <w:t>owinny zostać</w:t>
      </w:r>
      <w:r w:rsidR="00292C0E" w:rsidRPr="00292C0E">
        <w:rPr>
          <w:rFonts w:cs="Arial"/>
          <w:szCs w:val="22"/>
          <w:lang w:val="pl-PL"/>
        </w:rPr>
        <w:t xml:space="preserve"> </w:t>
      </w:r>
      <w:r w:rsidR="004904C7" w:rsidRPr="00292C0E">
        <w:rPr>
          <w:rFonts w:cs="Arial"/>
          <w:szCs w:val="22"/>
          <w:lang w:val="pl-PL"/>
        </w:rPr>
        <w:t xml:space="preserve">poddane ocenie przez </w:t>
      </w:r>
      <w:r w:rsidR="002C2705" w:rsidRPr="00292C0E">
        <w:rPr>
          <w:rFonts w:cs="Arial"/>
          <w:szCs w:val="22"/>
          <w:lang w:val="pl-PL"/>
        </w:rPr>
        <w:t>zespół</w:t>
      </w:r>
      <w:r w:rsidR="00292C0E" w:rsidRPr="00292C0E">
        <w:rPr>
          <w:rFonts w:cs="Arial"/>
          <w:szCs w:val="22"/>
          <w:lang w:val="pl-PL"/>
        </w:rPr>
        <w:t>. W</w:t>
      </w:r>
      <w:r w:rsidR="004904C7" w:rsidRPr="00292C0E">
        <w:rPr>
          <w:rFonts w:cs="Arial"/>
          <w:szCs w:val="22"/>
          <w:lang w:val="pl-PL"/>
        </w:rPr>
        <w:t xml:space="preserve"> przypadku identyfikacji </w:t>
      </w:r>
      <w:r w:rsidR="002C2705" w:rsidRPr="00292C0E">
        <w:rPr>
          <w:rFonts w:cs="Arial"/>
          <w:szCs w:val="22"/>
          <w:lang w:val="pl-PL"/>
        </w:rPr>
        <w:t>innych rodzajów ryzyka</w:t>
      </w:r>
      <w:r w:rsidR="004904C7" w:rsidRPr="00292C0E">
        <w:rPr>
          <w:rFonts w:cs="Arial"/>
          <w:szCs w:val="22"/>
          <w:lang w:val="pl-PL"/>
        </w:rPr>
        <w:t xml:space="preserve">, można dodać </w:t>
      </w:r>
      <w:r w:rsidR="002C2705" w:rsidRPr="00292C0E">
        <w:rPr>
          <w:rFonts w:cs="Arial"/>
          <w:szCs w:val="22"/>
          <w:lang w:val="pl-PL"/>
        </w:rPr>
        <w:t>dodatkowe</w:t>
      </w:r>
      <w:r w:rsidR="004904C7" w:rsidRPr="00292C0E">
        <w:rPr>
          <w:rFonts w:cs="Arial"/>
          <w:szCs w:val="22"/>
          <w:lang w:val="pl-PL"/>
        </w:rPr>
        <w:t xml:space="preserve"> </w:t>
      </w:r>
      <w:r w:rsidR="002C2705" w:rsidRPr="00292C0E">
        <w:rPr>
          <w:rFonts w:cs="Arial"/>
          <w:szCs w:val="22"/>
          <w:lang w:val="pl-PL"/>
        </w:rPr>
        <w:t>wiersze</w:t>
      </w:r>
      <w:r w:rsidR="00292C0E" w:rsidRPr="00292C0E">
        <w:rPr>
          <w:rFonts w:cs="Arial"/>
          <w:szCs w:val="22"/>
          <w:lang w:val="pl-PL"/>
        </w:rPr>
        <w:t xml:space="preserve"> do poszczególnych arkuszy</w:t>
      </w:r>
      <w:r w:rsidR="004904C7" w:rsidRPr="00292C0E">
        <w:rPr>
          <w:rFonts w:cs="Arial"/>
          <w:szCs w:val="22"/>
          <w:lang w:val="pl-PL"/>
        </w:rPr>
        <w:t xml:space="preserve">. </w:t>
      </w:r>
    </w:p>
    <w:p w14:paraId="6D4D3BE6" w14:textId="4DDE45F3" w:rsidR="004904C7" w:rsidRPr="009A6263" w:rsidRDefault="004904C7" w:rsidP="00053B1B">
      <w:pPr>
        <w:spacing w:before="120" w:after="120" w:line="240" w:lineRule="exact"/>
        <w:rPr>
          <w:rFonts w:cs="Arial"/>
          <w:b/>
          <w:szCs w:val="22"/>
          <w:lang w:val="pl-PL"/>
        </w:rPr>
      </w:pPr>
      <w:r w:rsidRPr="005F259E">
        <w:rPr>
          <w:rFonts w:cs="Arial"/>
          <w:b/>
          <w:szCs w:val="22"/>
          <w:lang w:val="pl-PL"/>
        </w:rPr>
        <w:t xml:space="preserve">Kompletny opis ryzyka </w:t>
      </w:r>
      <w:r w:rsidR="00B427D2" w:rsidRPr="009A6263">
        <w:rPr>
          <w:rFonts w:cs="Arial"/>
          <w:b/>
          <w:szCs w:val="22"/>
          <w:lang w:val="pl-PL"/>
        </w:rPr>
        <w:t>znajduje się na stronie</w:t>
      </w:r>
      <w:r w:rsidRPr="009A6263">
        <w:rPr>
          <w:rFonts w:cs="Arial"/>
          <w:b/>
          <w:szCs w:val="22"/>
          <w:lang w:val="pl-PL"/>
        </w:rPr>
        <w:t xml:space="preserve"> tytułowej (w odniesieniu do sekcji 2 i 4) lub w częściach dotyczących poszczególnych rodzajów ryzyka (sekcje 1 i 3).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669"/>
      </w:tblGrid>
      <w:tr w:rsidR="001A29C8" w:rsidRPr="00292C0E" w14:paraId="5A0F0B37" w14:textId="77777777" w:rsidTr="00053B1B">
        <w:trPr>
          <w:trHeight w:val="499"/>
        </w:trPr>
        <w:tc>
          <w:tcPr>
            <w:tcW w:w="3403" w:type="dxa"/>
            <w:shd w:val="clear" w:color="auto" w:fill="BFBFBF"/>
            <w:vAlign w:val="center"/>
          </w:tcPr>
          <w:p w14:paraId="5E64BEEA" w14:textId="77777777" w:rsidR="001A29C8" w:rsidRPr="00053B1B" w:rsidRDefault="004904C7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Tytuł kolumny</w:t>
            </w:r>
          </w:p>
        </w:tc>
        <w:tc>
          <w:tcPr>
            <w:tcW w:w="5669" w:type="dxa"/>
            <w:shd w:val="clear" w:color="auto" w:fill="BFBFBF"/>
            <w:vAlign w:val="center"/>
          </w:tcPr>
          <w:p w14:paraId="59FD00A8" w14:textId="77777777" w:rsidR="001A29C8" w:rsidRPr="00053B1B" w:rsidRDefault="004904C7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Wytyczne</w:t>
            </w:r>
          </w:p>
        </w:tc>
      </w:tr>
      <w:tr w:rsidR="001A29C8" w:rsidRPr="004578AE" w14:paraId="780E3E06" w14:textId="77777777" w:rsidTr="00053B1B">
        <w:tc>
          <w:tcPr>
            <w:tcW w:w="3403" w:type="dxa"/>
            <w:shd w:val="clear" w:color="auto" w:fill="auto"/>
            <w:tcMar>
              <w:top w:w="113" w:type="dxa"/>
              <w:bottom w:w="113" w:type="dxa"/>
            </w:tcMar>
          </w:tcPr>
          <w:p w14:paraId="0E2E2330" w14:textId="77777777" w:rsidR="001A29C8" w:rsidRPr="00053B1B" w:rsidRDefault="004904C7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Numer referencyjny ryzyka</w:t>
            </w:r>
          </w:p>
        </w:tc>
        <w:tc>
          <w:tcPr>
            <w:tcW w:w="5669" w:type="dxa"/>
            <w:shd w:val="clear" w:color="auto" w:fill="auto"/>
            <w:tcMar>
              <w:top w:w="113" w:type="dxa"/>
              <w:bottom w:w="113" w:type="dxa"/>
            </w:tcMar>
          </w:tcPr>
          <w:p w14:paraId="1B0892A0" w14:textId="04A96FD9" w:rsidR="004904C7" w:rsidRPr="00053B1B" w:rsidRDefault="002C2705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Unikalne oznaczenie</w:t>
            </w:r>
            <w:r w:rsidR="00581E78" w:rsidRPr="00053B1B">
              <w:rPr>
                <w:rFonts w:cs="Arial"/>
                <w:szCs w:val="22"/>
                <w:lang w:val="pl-PL"/>
              </w:rPr>
              <w:t xml:space="preserve"> ryzyka. </w:t>
            </w:r>
            <w:r w:rsidR="004904C7" w:rsidRPr="00053B1B">
              <w:rPr>
                <w:rFonts w:cs="Arial"/>
                <w:szCs w:val="22"/>
                <w:lang w:val="pl-PL"/>
              </w:rPr>
              <w:t xml:space="preserve">Litery odnoszą się </w:t>
            </w:r>
            <w:r w:rsidR="00292C0E">
              <w:rPr>
                <w:rFonts w:cs="Arial"/>
                <w:szCs w:val="22"/>
                <w:lang w:val="pl-PL"/>
              </w:rPr>
              <w:br/>
            </w:r>
            <w:r w:rsidR="004904C7" w:rsidRPr="00053B1B">
              <w:rPr>
                <w:rFonts w:cs="Arial"/>
                <w:szCs w:val="22"/>
                <w:lang w:val="pl-PL"/>
              </w:rPr>
              <w:t>do sekcji, w kt</w:t>
            </w:r>
            <w:r w:rsidR="00581E78" w:rsidRPr="00053B1B">
              <w:rPr>
                <w:rFonts w:cs="Arial"/>
                <w:szCs w:val="22"/>
                <w:lang w:val="pl-PL"/>
              </w:rPr>
              <w:t xml:space="preserve">órych zidentyfikowano ryzyko </w:t>
            </w:r>
            <w:r w:rsidR="00D41C23">
              <w:rPr>
                <w:rFonts w:cs="Arial"/>
                <w:szCs w:val="22"/>
                <w:lang w:val="pl-PL"/>
              </w:rPr>
              <w:br/>
            </w:r>
            <w:r w:rsidR="00581E78" w:rsidRPr="00053B1B">
              <w:rPr>
                <w:rFonts w:cs="Arial"/>
                <w:szCs w:val="22"/>
                <w:lang w:val="pl-PL"/>
              </w:rPr>
              <w:t>(SR</w:t>
            </w:r>
            <w:r w:rsidR="004904C7" w:rsidRPr="00053B1B">
              <w:rPr>
                <w:rFonts w:cs="Arial"/>
                <w:szCs w:val="22"/>
                <w:lang w:val="pl-PL"/>
              </w:rPr>
              <w:t xml:space="preserve"> = </w:t>
            </w:r>
            <w:r w:rsidR="00581E78" w:rsidRPr="00053B1B">
              <w:rPr>
                <w:rFonts w:cs="Arial"/>
                <w:szCs w:val="22"/>
                <w:lang w:val="pl-PL"/>
              </w:rPr>
              <w:t xml:space="preserve">Wybór beneficjentów, IR = Wdrażanie </w:t>
            </w:r>
            <w:r w:rsidR="00D41C23">
              <w:rPr>
                <w:rFonts w:cs="Arial"/>
                <w:szCs w:val="22"/>
                <w:lang w:val="pl-PL"/>
              </w:rPr>
              <w:br/>
            </w:r>
            <w:r w:rsidR="00581E78" w:rsidRPr="00053B1B">
              <w:rPr>
                <w:rFonts w:cs="Arial"/>
                <w:szCs w:val="22"/>
                <w:lang w:val="pl-PL"/>
              </w:rPr>
              <w:t xml:space="preserve">i monitorowanie, CR = Certyfikacja i płatności oraz </w:t>
            </w:r>
            <w:r w:rsidR="00D41C23">
              <w:rPr>
                <w:rFonts w:cs="Arial"/>
                <w:szCs w:val="22"/>
                <w:lang w:val="pl-PL"/>
              </w:rPr>
              <w:br/>
            </w:r>
            <w:r w:rsidR="00581E78" w:rsidRPr="00053B1B">
              <w:rPr>
                <w:rFonts w:cs="Arial"/>
                <w:szCs w:val="22"/>
                <w:lang w:val="pl-PL"/>
              </w:rPr>
              <w:t>PR = zamówienia publiczne I</w:t>
            </w:r>
            <w:r w:rsidR="00292C0E">
              <w:rPr>
                <w:rFonts w:cs="Arial"/>
                <w:szCs w:val="22"/>
                <w:lang w:val="pl-PL"/>
              </w:rPr>
              <w:t>nstytucji</w:t>
            </w:r>
            <w:r w:rsidR="00581E78" w:rsidRPr="00053B1B">
              <w:rPr>
                <w:rFonts w:cs="Arial"/>
                <w:szCs w:val="22"/>
                <w:lang w:val="pl-PL"/>
              </w:rPr>
              <w:t>), natomiast</w:t>
            </w:r>
            <w:r w:rsidR="004904C7" w:rsidRPr="00053B1B">
              <w:rPr>
                <w:rFonts w:cs="Arial"/>
                <w:szCs w:val="22"/>
                <w:lang w:val="pl-PL"/>
              </w:rPr>
              <w:t xml:space="preserve"> numer </w:t>
            </w:r>
            <w:r w:rsidR="00581E78" w:rsidRPr="00053B1B">
              <w:rPr>
                <w:rFonts w:cs="Arial"/>
                <w:szCs w:val="22"/>
                <w:lang w:val="pl-PL"/>
              </w:rPr>
              <w:t>jest następnym w kolejności oznaczeniem służącym</w:t>
            </w:r>
            <w:r w:rsidR="004904C7" w:rsidRPr="00053B1B">
              <w:rPr>
                <w:rFonts w:cs="Arial"/>
                <w:szCs w:val="22"/>
                <w:lang w:val="pl-PL"/>
              </w:rPr>
              <w:t xml:space="preserve"> </w:t>
            </w:r>
            <w:r w:rsidR="00581E78" w:rsidRPr="00053B1B">
              <w:rPr>
                <w:rFonts w:cs="Arial"/>
                <w:szCs w:val="22"/>
                <w:lang w:val="pl-PL"/>
              </w:rPr>
              <w:t>identyfikacji</w:t>
            </w:r>
            <w:r w:rsidR="004904C7" w:rsidRPr="00053B1B">
              <w:rPr>
                <w:rFonts w:cs="Arial"/>
                <w:szCs w:val="22"/>
                <w:lang w:val="pl-PL"/>
              </w:rPr>
              <w:t xml:space="preserve">. </w:t>
            </w:r>
          </w:p>
          <w:p w14:paraId="662D6F28" w14:textId="77777777" w:rsidR="001A29C8" w:rsidRPr="00053B1B" w:rsidRDefault="004904C7" w:rsidP="00053B1B">
            <w:pPr>
              <w:spacing w:before="120" w:after="120" w:line="240" w:lineRule="exact"/>
              <w:jc w:val="lef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To pole należy wypełnić tylko w odniesieniu do nowych, dodanych rodzajów ryzyka.</w:t>
            </w:r>
            <w:r w:rsidR="001A29C8" w:rsidRPr="00053B1B">
              <w:rPr>
                <w:rFonts w:cs="Arial"/>
                <w:szCs w:val="22"/>
                <w:lang w:val="pl-PL"/>
              </w:rPr>
              <w:t xml:space="preserve"> </w:t>
            </w:r>
          </w:p>
        </w:tc>
      </w:tr>
      <w:tr w:rsidR="001A29C8" w:rsidRPr="004578AE" w14:paraId="28E02ED1" w14:textId="77777777" w:rsidTr="00053B1B">
        <w:tc>
          <w:tcPr>
            <w:tcW w:w="3403" w:type="dxa"/>
            <w:shd w:val="clear" w:color="auto" w:fill="auto"/>
            <w:tcMar>
              <w:top w:w="113" w:type="dxa"/>
              <w:bottom w:w="113" w:type="dxa"/>
            </w:tcMar>
          </w:tcPr>
          <w:p w14:paraId="556E6CFB" w14:textId="0E00969C" w:rsidR="001A29C8" w:rsidRPr="00053B1B" w:rsidRDefault="004904C7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Nazwa ryzyka</w:t>
            </w:r>
          </w:p>
        </w:tc>
        <w:tc>
          <w:tcPr>
            <w:tcW w:w="5669" w:type="dxa"/>
            <w:shd w:val="clear" w:color="auto" w:fill="auto"/>
            <w:tcMar>
              <w:top w:w="113" w:type="dxa"/>
              <w:bottom w:w="113" w:type="dxa"/>
            </w:tcMar>
          </w:tcPr>
          <w:p w14:paraId="045ECCAF" w14:textId="43DF01C8" w:rsidR="00292C0E" w:rsidRDefault="00292C0E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t>Określa nazwę zidentyfikowanego czynnika ryzyka.</w:t>
            </w:r>
          </w:p>
          <w:p w14:paraId="0857BC51" w14:textId="77777777" w:rsidR="001A29C8" w:rsidRPr="00053B1B" w:rsidRDefault="004904C7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To pole należy wypełnić tylko w odniesieniu do nowych, dodanych rodzajów ryzyka.</w:t>
            </w:r>
          </w:p>
        </w:tc>
      </w:tr>
      <w:tr w:rsidR="001A29C8" w:rsidRPr="004578AE" w14:paraId="629D325A" w14:textId="77777777" w:rsidTr="00053B1B">
        <w:trPr>
          <w:trHeight w:val="1054"/>
        </w:trPr>
        <w:tc>
          <w:tcPr>
            <w:tcW w:w="3403" w:type="dxa"/>
            <w:shd w:val="clear" w:color="auto" w:fill="auto"/>
            <w:tcMar>
              <w:top w:w="113" w:type="dxa"/>
              <w:bottom w:w="113" w:type="dxa"/>
            </w:tcMar>
          </w:tcPr>
          <w:p w14:paraId="3B70D507" w14:textId="77777777" w:rsidR="001A29C8" w:rsidRPr="00053B1B" w:rsidRDefault="004904C7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Opis ryzyka</w:t>
            </w:r>
          </w:p>
        </w:tc>
        <w:tc>
          <w:tcPr>
            <w:tcW w:w="5669" w:type="dxa"/>
            <w:shd w:val="clear" w:color="auto" w:fill="auto"/>
            <w:tcMar>
              <w:top w:w="113" w:type="dxa"/>
              <w:bottom w:w="113" w:type="dxa"/>
            </w:tcMar>
          </w:tcPr>
          <w:p w14:paraId="02939F1F" w14:textId="2C162894" w:rsidR="00292C0E" w:rsidRDefault="00292C0E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t>Opis zidentyfikowanego czynnika ryzyka.</w:t>
            </w:r>
          </w:p>
          <w:p w14:paraId="72A943DC" w14:textId="77777777" w:rsidR="001A29C8" w:rsidRPr="00053B1B" w:rsidRDefault="004904C7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To pole należy wypełnić tylko w odniesieniu do nowych, dodanych rodzajów ryzyka.</w:t>
            </w:r>
          </w:p>
        </w:tc>
      </w:tr>
      <w:tr w:rsidR="001A29C8" w:rsidRPr="004578AE" w14:paraId="625FCA0A" w14:textId="77777777" w:rsidTr="00053B1B">
        <w:tc>
          <w:tcPr>
            <w:tcW w:w="3403" w:type="dxa"/>
            <w:shd w:val="clear" w:color="auto" w:fill="auto"/>
            <w:tcMar>
              <w:top w:w="113" w:type="dxa"/>
              <w:bottom w:w="113" w:type="dxa"/>
            </w:tcMar>
          </w:tcPr>
          <w:p w14:paraId="260656DB" w14:textId="7334847D" w:rsidR="001A29C8" w:rsidRPr="00053B1B" w:rsidRDefault="002C2705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lastRenderedPageBreak/>
              <w:t xml:space="preserve">Kto jest zaangażowany </w:t>
            </w:r>
            <w:r w:rsidR="00EE7DEE">
              <w:rPr>
                <w:rFonts w:cs="Arial"/>
                <w:b/>
                <w:szCs w:val="22"/>
                <w:lang w:val="pl-PL"/>
              </w:rPr>
              <w:br/>
            </w:r>
            <w:r w:rsidRPr="00053B1B">
              <w:rPr>
                <w:rFonts w:cs="Arial"/>
                <w:b/>
                <w:szCs w:val="22"/>
                <w:lang w:val="pl-PL"/>
              </w:rPr>
              <w:t xml:space="preserve">w </w:t>
            </w:r>
            <w:r w:rsidR="004904C7" w:rsidRPr="00053B1B">
              <w:rPr>
                <w:rFonts w:cs="Arial"/>
                <w:b/>
                <w:szCs w:val="22"/>
                <w:lang w:val="pl-PL"/>
              </w:rPr>
              <w:t>ryzyko</w:t>
            </w:r>
            <w:r w:rsidR="001A29C8" w:rsidRPr="00053B1B">
              <w:rPr>
                <w:rFonts w:cs="Arial"/>
                <w:b/>
                <w:szCs w:val="22"/>
                <w:lang w:val="pl-PL"/>
              </w:rPr>
              <w:t>?</w:t>
            </w:r>
          </w:p>
        </w:tc>
        <w:tc>
          <w:tcPr>
            <w:tcW w:w="5669" w:type="dxa"/>
            <w:shd w:val="clear" w:color="auto" w:fill="auto"/>
            <w:tcMar>
              <w:top w:w="113" w:type="dxa"/>
              <w:bottom w:w="113" w:type="dxa"/>
            </w:tcMar>
          </w:tcPr>
          <w:p w14:paraId="5C3EE341" w14:textId="42B11748" w:rsidR="001A29C8" w:rsidRPr="00053B1B" w:rsidRDefault="00581E78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 xml:space="preserve">Szczegóły dotyczące </w:t>
            </w:r>
            <w:r w:rsidR="00D41C23">
              <w:rPr>
                <w:rFonts w:cs="Arial"/>
                <w:szCs w:val="22"/>
                <w:lang w:val="pl-PL"/>
              </w:rPr>
              <w:t>podmiotów</w:t>
            </w:r>
            <w:r w:rsidRPr="00053B1B">
              <w:rPr>
                <w:rFonts w:cs="Arial"/>
                <w:szCs w:val="22"/>
                <w:lang w:val="pl-PL"/>
              </w:rPr>
              <w:t xml:space="preserve">, w których znajdują się osoby lub podmioty </w:t>
            </w:r>
            <w:r w:rsidR="00D41C23">
              <w:rPr>
                <w:rFonts w:cs="Arial"/>
                <w:szCs w:val="22"/>
                <w:lang w:val="pl-PL"/>
              </w:rPr>
              <w:t xml:space="preserve">mogące </w:t>
            </w:r>
            <w:r w:rsidRPr="00053B1B">
              <w:rPr>
                <w:rFonts w:cs="Arial"/>
                <w:szCs w:val="22"/>
                <w:lang w:val="pl-PL"/>
              </w:rPr>
              <w:t>uczestnicz</w:t>
            </w:r>
            <w:r w:rsidR="00D41C23">
              <w:rPr>
                <w:rFonts w:cs="Arial"/>
                <w:szCs w:val="22"/>
                <w:lang w:val="pl-PL"/>
              </w:rPr>
              <w:t>yć</w:t>
            </w:r>
            <w:r w:rsidRPr="00053B1B">
              <w:rPr>
                <w:rFonts w:cs="Arial"/>
                <w:szCs w:val="22"/>
                <w:lang w:val="pl-PL"/>
              </w:rPr>
              <w:t xml:space="preserve"> w</w:t>
            </w:r>
            <w:r w:rsidR="00D41C23">
              <w:rPr>
                <w:rFonts w:cs="Arial"/>
                <w:szCs w:val="22"/>
                <w:lang w:val="pl-PL"/>
              </w:rPr>
              <w:t> </w:t>
            </w:r>
            <w:r w:rsidRPr="00053B1B">
              <w:rPr>
                <w:rFonts w:cs="Arial"/>
                <w:szCs w:val="22"/>
                <w:lang w:val="pl-PL"/>
              </w:rPr>
              <w:t xml:space="preserve">nadużyciach, np. </w:t>
            </w:r>
            <w:r w:rsidR="007362BA" w:rsidRPr="00053B1B">
              <w:rPr>
                <w:rFonts w:cs="Arial"/>
                <w:szCs w:val="22"/>
                <w:lang w:val="pl-PL"/>
              </w:rPr>
              <w:t>I</w:t>
            </w:r>
            <w:r w:rsidRPr="00053B1B">
              <w:rPr>
                <w:rFonts w:cs="Arial"/>
                <w:szCs w:val="22"/>
                <w:lang w:val="pl-PL"/>
              </w:rPr>
              <w:t xml:space="preserve">nstytucja </w:t>
            </w:r>
            <w:r w:rsidR="007362BA" w:rsidRPr="00053B1B">
              <w:rPr>
                <w:rFonts w:cs="Arial"/>
                <w:szCs w:val="22"/>
                <w:lang w:val="pl-PL"/>
              </w:rPr>
              <w:t>Z</w:t>
            </w:r>
            <w:r w:rsidRPr="00053B1B">
              <w:rPr>
                <w:rFonts w:cs="Arial"/>
                <w:szCs w:val="22"/>
                <w:lang w:val="pl-PL"/>
              </w:rPr>
              <w:t>arządzająca,</w:t>
            </w:r>
            <w:r w:rsidR="007362BA" w:rsidRPr="00053B1B">
              <w:rPr>
                <w:rFonts w:cs="Arial"/>
                <w:szCs w:val="22"/>
                <w:lang w:val="pl-PL"/>
              </w:rPr>
              <w:t xml:space="preserve"> Instytucje Pośredniczące, Instytucje Wdrażające</w:t>
            </w:r>
            <w:r w:rsidRPr="00053B1B">
              <w:rPr>
                <w:rFonts w:cs="Arial"/>
                <w:szCs w:val="22"/>
                <w:lang w:val="pl-PL"/>
              </w:rPr>
              <w:t xml:space="preserve">, </w:t>
            </w:r>
            <w:r w:rsidR="00D41C23">
              <w:rPr>
                <w:rFonts w:cs="Arial"/>
                <w:szCs w:val="22"/>
                <w:lang w:val="pl-PL"/>
              </w:rPr>
              <w:t>I</w:t>
            </w:r>
            <w:r w:rsidR="00D41C23" w:rsidRPr="00053B1B">
              <w:rPr>
                <w:rFonts w:cs="Arial"/>
                <w:szCs w:val="22"/>
                <w:lang w:val="pl-PL"/>
              </w:rPr>
              <w:t xml:space="preserve">nstytucja </w:t>
            </w:r>
            <w:r w:rsidR="00D41C23">
              <w:rPr>
                <w:rFonts w:cs="Arial"/>
                <w:szCs w:val="22"/>
                <w:lang w:val="pl-PL"/>
              </w:rPr>
              <w:t>C</w:t>
            </w:r>
            <w:r w:rsidRPr="00053B1B">
              <w:rPr>
                <w:rFonts w:cs="Arial"/>
                <w:szCs w:val="22"/>
                <w:lang w:val="pl-PL"/>
              </w:rPr>
              <w:t>ertyfikująca, beneficjenci</w:t>
            </w:r>
            <w:r w:rsidR="00D41C23">
              <w:rPr>
                <w:rFonts w:cs="Arial"/>
                <w:szCs w:val="22"/>
                <w:lang w:val="pl-PL"/>
              </w:rPr>
              <w:t xml:space="preserve"> czy też</w:t>
            </w:r>
            <w:r w:rsidRPr="00053B1B">
              <w:rPr>
                <w:rFonts w:cs="Arial"/>
                <w:szCs w:val="22"/>
                <w:lang w:val="pl-PL"/>
              </w:rPr>
              <w:t xml:space="preserve"> osoby trzecie.</w:t>
            </w:r>
          </w:p>
          <w:p w14:paraId="041630EE" w14:textId="77777777" w:rsidR="001A29C8" w:rsidRPr="00053B1B" w:rsidRDefault="004904C7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To pole należy wypełnić tylko w odniesieniu do nowych, dodanych rodzajów ryzyka.</w:t>
            </w:r>
          </w:p>
        </w:tc>
      </w:tr>
      <w:tr w:rsidR="001A29C8" w:rsidRPr="004578AE" w14:paraId="7FA44521" w14:textId="77777777" w:rsidTr="00053B1B">
        <w:tc>
          <w:tcPr>
            <w:tcW w:w="3403" w:type="dxa"/>
            <w:shd w:val="clear" w:color="auto" w:fill="auto"/>
            <w:tcMar>
              <w:top w:w="113" w:type="dxa"/>
              <w:bottom w:w="113" w:type="dxa"/>
            </w:tcMar>
          </w:tcPr>
          <w:p w14:paraId="3DD9EBFF" w14:textId="36D0C787" w:rsidR="001A29C8" w:rsidRPr="00053B1B" w:rsidRDefault="004904C7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Czy ryzyko ma charakter wewnętrzny</w:t>
            </w:r>
            <w:r w:rsidR="001A29C8" w:rsidRPr="00053B1B">
              <w:rPr>
                <w:rFonts w:cs="Arial"/>
                <w:b/>
                <w:szCs w:val="22"/>
                <w:lang w:val="pl-PL"/>
              </w:rPr>
              <w:t xml:space="preserve"> (</w:t>
            </w:r>
            <w:r w:rsidRPr="00053B1B">
              <w:rPr>
                <w:rFonts w:cs="Arial"/>
                <w:b/>
                <w:szCs w:val="22"/>
                <w:lang w:val="pl-PL"/>
              </w:rPr>
              <w:t xml:space="preserve">w ramach </w:t>
            </w:r>
            <w:r w:rsidR="007362BA" w:rsidRPr="00053B1B">
              <w:rPr>
                <w:rFonts w:cs="Arial"/>
                <w:b/>
                <w:szCs w:val="22"/>
                <w:lang w:val="pl-PL"/>
              </w:rPr>
              <w:t>Instytucji</w:t>
            </w:r>
            <w:r w:rsidR="001A29C8" w:rsidRPr="00053B1B">
              <w:rPr>
                <w:rFonts w:cs="Arial"/>
                <w:b/>
                <w:szCs w:val="22"/>
                <w:lang w:val="pl-PL"/>
              </w:rPr>
              <w:t xml:space="preserve">), </w:t>
            </w:r>
            <w:r w:rsidRPr="00053B1B">
              <w:rPr>
                <w:rFonts w:cs="Arial"/>
                <w:b/>
                <w:szCs w:val="22"/>
                <w:lang w:val="pl-PL"/>
              </w:rPr>
              <w:t>zewnętrzny, czy jest rezultatem zmowy</w:t>
            </w:r>
            <w:r w:rsidR="001A29C8" w:rsidRPr="00053B1B">
              <w:rPr>
                <w:rFonts w:cs="Arial"/>
                <w:b/>
                <w:szCs w:val="22"/>
                <w:lang w:val="pl-PL"/>
              </w:rPr>
              <w:t>?</w:t>
            </w:r>
          </w:p>
        </w:tc>
        <w:tc>
          <w:tcPr>
            <w:tcW w:w="5669" w:type="dxa"/>
            <w:shd w:val="clear" w:color="auto" w:fill="auto"/>
            <w:tcMar>
              <w:top w:w="113" w:type="dxa"/>
              <w:bottom w:w="113" w:type="dxa"/>
            </w:tcMar>
          </w:tcPr>
          <w:p w14:paraId="6C3F76BE" w14:textId="38166B51" w:rsidR="001A29C8" w:rsidRPr="00053B1B" w:rsidRDefault="00581E78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 xml:space="preserve">Szczegóły dotyczące tego, czy nadużycie ma charakter wewnętrzny (ma miejsce wyłącznie w Instytucji), zewnętrzny (wyłącznie w jednej z </w:t>
            </w:r>
            <w:r w:rsidR="007362BA" w:rsidRPr="00053B1B">
              <w:rPr>
                <w:rFonts w:cs="Arial"/>
                <w:szCs w:val="22"/>
                <w:lang w:val="pl-PL"/>
              </w:rPr>
              <w:t xml:space="preserve">podmiotów </w:t>
            </w:r>
            <w:r w:rsidRPr="00053B1B">
              <w:rPr>
                <w:rFonts w:cs="Arial"/>
                <w:szCs w:val="22"/>
                <w:lang w:val="pl-PL"/>
              </w:rPr>
              <w:t xml:space="preserve">zewnętrznych w stosunku do Instytucji), czy też jest wynikiem zmowy (z udziałem jednego lub kilku </w:t>
            </w:r>
            <w:r w:rsidR="007362BA" w:rsidRPr="00053B1B">
              <w:rPr>
                <w:rFonts w:cs="Arial"/>
                <w:szCs w:val="22"/>
                <w:lang w:val="pl-PL"/>
              </w:rPr>
              <w:t>podmiotów</w:t>
            </w:r>
            <w:r w:rsidRPr="00053B1B">
              <w:rPr>
                <w:rFonts w:cs="Arial"/>
                <w:szCs w:val="22"/>
                <w:lang w:val="pl-PL"/>
              </w:rPr>
              <w:t>).</w:t>
            </w:r>
          </w:p>
          <w:p w14:paraId="59BB4072" w14:textId="77777777" w:rsidR="001A29C8" w:rsidRPr="00053B1B" w:rsidRDefault="004904C7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To pole należy wypełnić tylko w odniesieniu do nowych, dodanych rodzajów ryzyka.</w:t>
            </w:r>
          </w:p>
        </w:tc>
      </w:tr>
    </w:tbl>
    <w:p w14:paraId="14FF1AF6" w14:textId="1BA5B9A4" w:rsidR="00D41C23" w:rsidRPr="00EE7DEE" w:rsidRDefault="00E078D7" w:rsidP="00053B1B">
      <w:pPr>
        <w:pStyle w:val="Nagwek1"/>
      </w:pPr>
      <w:r w:rsidRPr="00EE7DEE">
        <w:t>Kluczowe kroki w procesie samooceny</w:t>
      </w:r>
    </w:p>
    <w:p w14:paraId="5AF12AD1" w14:textId="77777777" w:rsidR="001A29C8" w:rsidRPr="005F259E" w:rsidRDefault="00581E78">
      <w:pPr>
        <w:pStyle w:val="Nagwek2"/>
      </w:pPr>
      <w:r w:rsidRPr="005F259E">
        <w:t>Ryzyko brutto</w:t>
      </w:r>
    </w:p>
    <w:p w14:paraId="7104854A" w14:textId="31838B5C" w:rsidR="00581E78" w:rsidRPr="009A6263" w:rsidRDefault="00581E78" w:rsidP="00053B1B">
      <w:pPr>
        <w:spacing w:before="120" w:after="120" w:line="240" w:lineRule="exact"/>
        <w:rPr>
          <w:rFonts w:cs="Arial"/>
          <w:szCs w:val="22"/>
          <w:lang w:val="pl-PL"/>
        </w:rPr>
      </w:pPr>
      <w:r w:rsidRPr="00292C0E">
        <w:rPr>
          <w:rFonts w:cs="Arial"/>
          <w:szCs w:val="22"/>
          <w:lang w:val="pl-PL"/>
        </w:rPr>
        <w:t>Ryzyko brutto oznacza poziom</w:t>
      </w:r>
      <w:r w:rsidR="002C2705" w:rsidRPr="005F259E">
        <w:rPr>
          <w:rFonts w:cs="Arial"/>
          <w:szCs w:val="22"/>
          <w:lang w:val="pl-PL"/>
        </w:rPr>
        <w:t xml:space="preserve"> ryzyka</w:t>
      </w:r>
      <w:r w:rsidRPr="005F259E">
        <w:rPr>
          <w:rFonts w:cs="Arial"/>
          <w:szCs w:val="22"/>
          <w:lang w:val="pl-PL"/>
        </w:rPr>
        <w:t xml:space="preserve"> </w:t>
      </w:r>
      <w:r w:rsidRPr="009A6263">
        <w:rPr>
          <w:rFonts w:cs="Arial"/>
          <w:b/>
          <w:szCs w:val="22"/>
          <w:lang w:val="pl-PL"/>
        </w:rPr>
        <w:t>przed uwzględnieniem</w:t>
      </w:r>
      <w:r w:rsidRPr="009A6263">
        <w:rPr>
          <w:rFonts w:cs="Arial"/>
          <w:szCs w:val="22"/>
          <w:lang w:val="pl-PL"/>
        </w:rPr>
        <w:t xml:space="preserve"> </w:t>
      </w:r>
      <w:r w:rsidR="002C2705" w:rsidRPr="009A6263">
        <w:rPr>
          <w:rFonts w:cs="Arial"/>
          <w:szCs w:val="22"/>
          <w:lang w:val="pl-PL"/>
        </w:rPr>
        <w:t>wpływu</w:t>
      </w:r>
      <w:r w:rsidR="00481ECB" w:rsidRPr="009A6263">
        <w:rPr>
          <w:rFonts w:cs="Arial"/>
          <w:szCs w:val="22"/>
          <w:lang w:val="pl-PL"/>
        </w:rPr>
        <w:t xml:space="preserve"> </w:t>
      </w:r>
      <w:r w:rsidRPr="009A6263">
        <w:rPr>
          <w:rFonts w:cs="Arial"/>
          <w:b/>
          <w:szCs w:val="22"/>
          <w:lang w:val="pl-PL"/>
        </w:rPr>
        <w:t>istniejących lub</w:t>
      </w:r>
      <w:r w:rsidR="00D41C23">
        <w:rPr>
          <w:rFonts w:cs="Arial"/>
          <w:b/>
          <w:szCs w:val="22"/>
          <w:lang w:val="pl-PL"/>
        </w:rPr>
        <w:t> </w:t>
      </w:r>
      <w:r w:rsidRPr="005F259E">
        <w:rPr>
          <w:rFonts w:cs="Arial"/>
          <w:b/>
          <w:szCs w:val="22"/>
          <w:lang w:val="pl-PL"/>
        </w:rPr>
        <w:t>planowanych</w:t>
      </w:r>
      <w:r w:rsidRPr="005F259E">
        <w:rPr>
          <w:rFonts w:cs="Arial"/>
          <w:szCs w:val="22"/>
          <w:lang w:val="pl-PL"/>
        </w:rPr>
        <w:t xml:space="preserve"> </w:t>
      </w:r>
      <w:r w:rsidR="00D41C23">
        <w:rPr>
          <w:rFonts w:cs="Arial"/>
          <w:szCs w:val="22"/>
          <w:lang w:val="pl-PL"/>
        </w:rPr>
        <w:t xml:space="preserve">do wdrożenia </w:t>
      </w:r>
      <w:r w:rsidR="007362BA" w:rsidRPr="005F259E">
        <w:rPr>
          <w:rFonts w:cs="Arial"/>
          <w:szCs w:val="22"/>
          <w:lang w:val="pl-PL"/>
        </w:rPr>
        <w:t xml:space="preserve">mechanizmów </w:t>
      </w:r>
      <w:r w:rsidR="00D41C23" w:rsidRPr="00292C0E">
        <w:rPr>
          <w:rFonts w:cs="Arial"/>
          <w:szCs w:val="22"/>
          <w:lang w:val="pl-PL"/>
        </w:rPr>
        <w:t>kontrolnych</w:t>
      </w:r>
      <w:r w:rsidRPr="005F259E">
        <w:rPr>
          <w:rFonts w:cs="Arial"/>
          <w:szCs w:val="22"/>
          <w:lang w:val="pl-PL"/>
        </w:rPr>
        <w:t>.</w:t>
      </w:r>
      <w:r w:rsidR="00481ECB" w:rsidRPr="009A6263">
        <w:rPr>
          <w:rFonts w:cs="Arial"/>
          <w:szCs w:val="22"/>
          <w:lang w:val="pl-PL"/>
        </w:rPr>
        <w:t xml:space="preserve"> Kwantyfikacja</w:t>
      </w:r>
      <w:r w:rsidRPr="009A6263">
        <w:rPr>
          <w:rFonts w:cs="Arial"/>
          <w:szCs w:val="22"/>
          <w:lang w:val="pl-PL"/>
        </w:rPr>
        <w:t xml:space="preserve"> ryzyka </w:t>
      </w:r>
      <w:r w:rsidR="002C2705" w:rsidRPr="009A6263">
        <w:rPr>
          <w:rFonts w:cs="Arial"/>
          <w:szCs w:val="22"/>
          <w:lang w:val="pl-PL"/>
        </w:rPr>
        <w:t>polega na</w:t>
      </w:r>
      <w:r w:rsidR="00D41C23">
        <w:rPr>
          <w:rFonts w:cs="Arial"/>
          <w:szCs w:val="22"/>
          <w:lang w:val="pl-PL"/>
        </w:rPr>
        <w:t> obliczeniu ilorazu</w:t>
      </w:r>
      <w:r w:rsidR="00D41C23" w:rsidRPr="005F259E">
        <w:rPr>
          <w:rFonts w:cs="Arial"/>
          <w:szCs w:val="22"/>
          <w:lang w:val="pl-PL"/>
        </w:rPr>
        <w:t xml:space="preserve"> </w:t>
      </w:r>
      <w:r w:rsidR="00481ECB" w:rsidRPr="005F259E">
        <w:rPr>
          <w:rFonts w:cs="Arial"/>
          <w:szCs w:val="22"/>
          <w:lang w:val="pl-PL"/>
        </w:rPr>
        <w:t>„</w:t>
      </w:r>
      <w:r w:rsidR="00481ECB" w:rsidRPr="009A6263">
        <w:rPr>
          <w:rFonts w:cs="Arial"/>
          <w:b/>
          <w:szCs w:val="22"/>
          <w:lang w:val="pl-PL"/>
        </w:rPr>
        <w:t>prawdopodobieństwa</w:t>
      </w:r>
      <w:r w:rsidR="00481ECB" w:rsidRPr="009A6263">
        <w:rPr>
          <w:rFonts w:cs="Arial"/>
          <w:szCs w:val="22"/>
          <w:lang w:val="pl-PL"/>
        </w:rPr>
        <w:t>”</w:t>
      </w:r>
      <w:r w:rsidRPr="009A6263">
        <w:rPr>
          <w:rFonts w:cs="Arial"/>
          <w:szCs w:val="22"/>
          <w:lang w:val="pl-PL"/>
        </w:rPr>
        <w:t xml:space="preserve"> </w:t>
      </w:r>
      <w:r w:rsidR="00481ECB" w:rsidRPr="009A6263">
        <w:rPr>
          <w:rFonts w:cs="Arial"/>
          <w:szCs w:val="22"/>
          <w:lang w:val="pl-PL"/>
        </w:rPr>
        <w:t>ryzyka (</w:t>
      </w:r>
      <w:r w:rsidRPr="009A6263">
        <w:rPr>
          <w:rFonts w:cs="Arial"/>
          <w:szCs w:val="22"/>
          <w:lang w:val="pl-PL"/>
        </w:rPr>
        <w:t>jak prawdopodobne jest</w:t>
      </w:r>
      <w:r w:rsidR="00481ECB" w:rsidRPr="009A6263">
        <w:rPr>
          <w:rFonts w:cs="Arial"/>
          <w:szCs w:val="22"/>
          <w:lang w:val="pl-PL"/>
        </w:rPr>
        <w:t xml:space="preserve"> wystąpienie</w:t>
      </w:r>
      <w:r w:rsidRPr="009A6263">
        <w:rPr>
          <w:rFonts w:cs="Arial"/>
          <w:szCs w:val="22"/>
          <w:lang w:val="pl-PL"/>
        </w:rPr>
        <w:t xml:space="preserve"> zdarzeni</w:t>
      </w:r>
      <w:r w:rsidR="00481ECB" w:rsidRPr="009A6263">
        <w:rPr>
          <w:rFonts w:cs="Arial"/>
          <w:szCs w:val="22"/>
          <w:lang w:val="pl-PL"/>
        </w:rPr>
        <w:t>a) i „</w:t>
      </w:r>
      <w:r w:rsidR="00481ECB" w:rsidRPr="009A6263">
        <w:rPr>
          <w:rFonts w:cs="Arial"/>
          <w:b/>
          <w:szCs w:val="22"/>
          <w:lang w:val="pl-PL"/>
        </w:rPr>
        <w:t>wpływ</w:t>
      </w:r>
      <w:r w:rsidR="00826DFD" w:rsidRPr="009A6263">
        <w:rPr>
          <w:rFonts w:cs="Arial"/>
          <w:b/>
          <w:szCs w:val="22"/>
          <w:lang w:val="pl-PL"/>
        </w:rPr>
        <w:t>u</w:t>
      </w:r>
      <w:r w:rsidR="00481ECB" w:rsidRPr="009A6263">
        <w:rPr>
          <w:rFonts w:cs="Arial"/>
          <w:szCs w:val="22"/>
          <w:lang w:val="pl-PL"/>
        </w:rPr>
        <w:t>”</w:t>
      </w:r>
      <w:r w:rsidRPr="009A6263">
        <w:rPr>
          <w:rFonts w:cs="Arial"/>
          <w:szCs w:val="22"/>
          <w:lang w:val="pl-PL"/>
        </w:rPr>
        <w:t xml:space="preserve"> </w:t>
      </w:r>
      <w:r w:rsidR="00481ECB" w:rsidRPr="009A6263">
        <w:rPr>
          <w:rFonts w:cs="Arial"/>
          <w:szCs w:val="22"/>
          <w:lang w:val="pl-PL"/>
        </w:rPr>
        <w:t>ryzyka (</w:t>
      </w:r>
      <w:r w:rsidRPr="009A6263">
        <w:rPr>
          <w:rFonts w:cs="Arial"/>
          <w:szCs w:val="22"/>
          <w:lang w:val="pl-PL"/>
        </w:rPr>
        <w:t>jakie konsekwencje</w:t>
      </w:r>
      <w:r w:rsidR="00481ECB" w:rsidRPr="009A6263">
        <w:rPr>
          <w:rFonts w:cs="Arial"/>
          <w:szCs w:val="22"/>
          <w:lang w:val="pl-PL"/>
        </w:rPr>
        <w:t xml:space="preserve"> finansowe i niefinansowe</w:t>
      </w:r>
      <w:r w:rsidRPr="009A6263">
        <w:rPr>
          <w:rFonts w:cs="Arial"/>
          <w:szCs w:val="22"/>
          <w:lang w:val="pl-PL"/>
        </w:rPr>
        <w:t xml:space="preserve"> będzie </w:t>
      </w:r>
      <w:r w:rsidR="00481ECB" w:rsidRPr="009A6263">
        <w:rPr>
          <w:rFonts w:cs="Arial"/>
          <w:szCs w:val="22"/>
          <w:lang w:val="pl-PL"/>
        </w:rPr>
        <w:t>miało zdarzenie)</w:t>
      </w:r>
      <w:r w:rsidRPr="009A6263">
        <w:rPr>
          <w:rFonts w:cs="Arial"/>
          <w:szCs w:val="22"/>
          <w:lang w:val="pl-PL"/>
        </w:rPr>
        <w:t xml:space="preserve">. W celu zapewnienia spójności oceny, </w:t>
      </w:r>
      <w:r w:rsidR="00481ECB" w:rsidRPr="009A6263">
        <w:rPr>
          <w:rFonts w:cs="Arial"/>
          <w:szCs w:val="22"/>
          <w:lang w:val="pl-PL"/>
        </w:rPr>
        <w:t xml:space="preserve">przy określaniu prawdopodobieństwa </w:t>
      </w:r>
      <w:r w:rsidR="007362BA" w:rsidRPr="009A6263">
        <w:rPr>
          <w:rFonts w:cs="Arial"/>
          <w:szCs w:val="22"/>
          <w:lang w:val="pl-PL"/>
        </w:rPr>
        <w:t>ustalono 7 letni</w:t>
      </w:r>
      <w:r w:rsidR="00481ECB" w:rsidRPr="009A6263">
        <w:rPr>
          <w:rFonts w:cs="Arial"/>
          <w:szCs w:val="22"/>
          <w:lang w:val="pl-PL"/>
        </w:rPr>
        <w:t xml:space="preserve"> </w:t>
      </w:r>
      <w:r w:rsidRPr="009A6263">
        <w:rPr>
          <w:rFonts w:cs="Arial"/>
          <w:b/>
          <w:szCs w:val="22"/>
          <w:lang w:val="pl-PL"/>
        </w:rPr>
        <w:t>horyzont czasowy</w:t>
      </w:r>
      <w:r w:rsidR="007362BA" w:rsidRPr="009A6263">
        <w:rPr>
          <w:rFonts w:cs="Arial"/>
          <w:b/>
          <w:szCs w:val="22"/>
          <w:lang w:val="pl-PL"/>
        </w:rPr>
        <w:t xml:space="preserve"> (zgodny z okresem programowania</w:t>
      </w:r>
      <w:r w:rsidR="00D41C23">
        <w:rPr>
          <w:rFonts w:cs="Arial"/>
          <w:b/>
          <w:szCs w:val="22"/>
          <w:lang w:val="pl-PL"/>
        </w:rPr>
        <w:t>)</w:t>
      </w:r>
      <w:r w:rsidR="007362BA" w:rsidRPr="005F259E">
        <w:rPr>
          <w:rFonts w:cs="Arial"/>
          <w:szCs w:val="22"/>
          <w:lang w:val="pl-PL"/>
        </w:rPr>
        <w:t>. Zatem przy</w:t>
      </w:r>
      <w:r w:rsidR="00D41C23">
        <w:rPr>
          <w:rFonts w:cs="Arial"/>
          <w:szCs w:val="22"/>
          <w:lang w:val="pl-PL"/>
        </w:rPr>
        <w:t> </w:t>
      </w:r>
      <w:r w:rsidR="007362BA" w:rsidRPr="005F259E">
        <w:rPr>
          <w:rFonts w:cs="Arial"/>
          <w:szCs w:val="22"/>
          <w:lang w:val="pl-PL"/>
        </w:rPr>
        <w:t>określaniu prawdopodobieństwa ryzyka w perspektywie 201</w:t>
      </w:r>
      <w:r w:rsidR="007362BA" w:rsidRPr="009A6263">
        <w:rPr>
          <w:rFonts w:cs="Arial"/>
          <w:szCs w:val="22"/>
          <w:lang w:val="pl-PL"/>
        </w:rPr>
        <w:t>4-2020 należy w</w:t>
      </w:r>
      <w:r w:rsidR="00D41C23">
        <w:rPr>
          <w:rFonts w:cs="Arial"/>
          <w:szCs w:val="22"/>
          <w:lang w:val="pl-PL"/>
        </w:rPr>
        <w:t> </w:t>
      </w:r>
      <w:r w:rsidR="007362BA" w:rsidRPr="005F259E">
        <w:rPr>
          <w:rFonts w:cs="Arial"/>
          <w:szCs w:val="22"/>
          <w:lang w:val="pl-PL"/>
        </w:rPr>
        <w:t xml:space="preserve">pierwszych latach wdrażania kierować się </w:t>
      </w:r>
      <w:r w:rsidR="007362BA" w:rsidRPr="009A6263">
        <w:rPr>
          <w:rFonts w:cs="Arial"/>
          <w:szCs w:val="22"/>
          <w:lang w:val="pl-PL"/>
        </w:rPr>
        <w:t>doświadczeniami z perspektywy finansowej 2007-2013</w:t>
      </w:r>
      <w:r w:rsidR="00D41C23">
        <w:rPr>
          <w:rFonts w:cs="Arial"/>
          <w:szCs w:val="22"/>
          <w:lang w:val="pl-PL"/>
        </w:rPr>
        <w:t>.</w:t>
      </w:r>
    </w:p>
    <w:p w14:paraId="29682808" w14:textId="24F59EA5" w:rsidR="007362BA" w:rsidRPr="00053B1B" w:rsidRDefault="007362BA" w:rsidP="00053B1B">
      <w:pPr>
        <w:pStyle w:val="Nagwek3"/>
      </w:pPr>
      <w:r w:rsidRPr="00053B1B">
        <w:t xml:space="preserve">Metoda szacowania wartości wpływu ryzyka w </w:t>
      </w:r>
      <w:r w:rsidR="00F436C7">
        <w:t>a</w:t>
      </w:r>
      <w:r w:rsidRPr="00053B1B">
        <w:t xml:space="preserve">nalizie </w:t>
      </w:r>
      <w:r w:rsidR="00F436C7">
        <w:t>r</w:t>
      </w:r>
      <w:r w:rsidRPr="00053B1B">
        <w:t xml:space="preserve">yzyka </w:t>
      </w:r>
      <w:r w:rsidR="00F436C7">
        <w:t>n</w:t>
      </w:r>
      <w:r w:rsidRPr="00053B1B">
        <w:t>adużyć</w:t>
      </w:r>
      <w:r w:rsidR="00F436C7">
        <w:t xml:space="preserve"> finansowych</w:t>
      </w:r>
    </w:p>
    <w:p w14:paraId="1BD48C81" w14:textId="2C5034FC" w:rsidR="007362BA" w:rsidRPr="00053B1B" w:rsidRDefault="007362BA">
      <w:pPr>
        <w:spacing w:before="120" w:after="120" w:line="240" w:lineRule="exact"/>
        <w:rPr>
          <w:rFonts w:cs="Arial"/>
          <w:szCs w:val="22"/>
          <w:lang w:val="pl-PL"/>
        </w:rPr>
      </w:pPr>
      <w:r w:rsidRPr="00053B1B">
        <w:rPr>
          <w:rFonts w:cs="Arial"/>
          <w:szCs w:val="22"/>
          <w:lang w:val="pl-PL"/>
        </w:rPr>
        <w:t>Wytyczne KE, pn. „Ocena ryzyka nadużyć finansowych i proporcjonalne środki zwalczania nadużyć”, określają skalę ocen</w:t>
      </w:r>
      <w:r w:rsidR="00C73769" w:rsidRPr="00053B1B">
        <w:rPr>
          <w:rFonts w:cs="Arial"/>
          <w:szCs w:val="22"/>
          <w:lang w:val="pl-PL"/>
        </w:rPr>
        <w:t xml:space="preserve"> wpływu ryzyka która zawiera</w:t>
      </w:r>
      <w:r w:rsidRPr="00053B1B">
        <w:rPr>
          <w:rFonts w:cs="Arial"/>
          <w:szCs w:val="22"/>
          <w:lang w:val="pl-PL"/>
        </w:rPr>
        <w:t xml:space="preserve"> niejednoznaczny opis:</w:t>
      </w:r>
    </w:p>
    <w:tbl>
      <w:tblPr>
        <w:tblW w:w="0" w:type="auto"/>
        <w:jc w:val="center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24"/>
        <w:gridCol w:w="5059"/>
      </w:tblGrid>
      <w:tr w:rsidR="007362BA" w:rsidRPr="00D41C23" w14:paraId="66FE0D31" w14:textId="77777777" w:rsidTr="00053B1B">
        <w:trPr>
          <w:jc w:val="center"/>
        </w:trPr>
        <w:tc>
          <w:tcPr>
            <w:tcW w:w="817" w:type="dxa"/>
            <w:vAlign w:val="center"/>
          </w:tcPr>
          <w:p w14:paraId="441F0349" w14:textId="77777777" w:rsidR="007362BA" w:rsidRPr="00053B1B" w:rsidRDefault="007362BA" w:rsidP="00053B1B">
            <w:pPr>
              <w:spacing w:before="120" w:after="120" w:line="240" w:lineRule="exact"/>
              <w:ind w:left="-219"/>
              <w:jc w:val="center"/>
              <w:rPr>
                <w:rFonts w:cs="Arial"/>
                <w:szCs w:val="22"/>
                <w:lang w:val="pl-PL"/>
              </w:rPr>
            </w:pPr>
          </w:p>
        </w:tc>
        <w:tc>
          <w:tcPr>
            <w:tcW w:w="2924" w:type="dxa"/>
            <w:vAlign w:val="center"/>
          </w:tcPr>
          <w:p w14:paraId="74CDD9DD" w14:textId="77777777" w:rsidR="007362BA" w:rsidRPr="00053B1B" w:rsidRDefault="007362BA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Reputacja</w:t>
            </w:r>
          </w:p>
        </w:tc>
        <w:tc>
          <w:tcPr>
            <w:tcW w:w="5059" w:type="dxa"/>
            <w:vAlign w:val="center"/>
          </w:tcPr>
          <w:p w14:paraId="182BE507" w14:textId="77777777" w:rsidR="007362BA" w:rsidRPr="00053B1B" w:rsidRDefault="007362BA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Cele</w:t>
            </w:r>
          </w:p>
        </w:tc>
      </w:tr>
      <w:tr w:rsidR="007362BA" w:rsidRPr="004578AE" w14:paraId="38FB6986" w14:textId="77777777" w:rsidTr="00053B1B">
        <w:trPr>
          <w:jc w:val="center"/>
        </w:trPr>
        <w:tc>
          <w:tcPr>
            <w:tcW w:w="817" w:type="dxa"/>
            <w:vAlign w:val="center"/>
          </w:tcPr>
          <w:p w14:paraId="3B4CEDDD" w14:textId="77777777" w:rsidR="007362BA" w:rsidRPr="00053B1B" w:rsidRDefault="007362BA">
            <w:pPr>
              <w:spacing w:before="120" w:after="120" w:line="240" w:lineRule="exact"/>
              <w:jc w:val="center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1</w:t>
            </w:r>
          </w:p>
        </w:tc>
        <w:tc>
          <w:tcPr>
            <w:tcW w:w="2924" w:type="dxa"/>
            <w:vAlign w:val="center"/>
          </w:tcPr>
          <w:p w14:paraId="114E01B1" w14:textId="77777777" w:rsidR="007362BA" w:rsidRPr="00053B1B" w:rsidRDefault="007362BA">
            <w:pPr>
              <w:spacing w:before="120" w:after="120" w:line="240" w:lineRule="exact"/>
              <w:jc w:val="center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Ograniczony wpływ</w:t>
            </w:r>
          </w:p>
        </w:tc>
        <w:tc>
          <w:tcPr>
            <w:tcW w:w="5059" w:type="dxa"/>
            <w:vAlign w:val="center"/>
          </w:tcPr>
          <w:p w14:paraId="78A3A4EF" w14:textId="77777777" w:rsidR="007362BA" w:rsidRPr="00053B1B" w:rsidRDefault="007362BA">
            <w:pPr>
              <w:spacing w:before="120" w:after="120" w:line="240" w:lineRule="exact"/>
              <w:jc w:val="center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Dodatkowa praca powodująca opóźnienie innych procesów</w:t>
            </w:r>
          </w:p>
        </w:tc>
      </w:tr>
      <w:tr w:rsidR="007362BA" w:rsidRPr="004578AE" w14:paraId="289664C2" w14:textId="77777777" w:rsidTr="00053B1B">
        <w:trPr>
          <w:jc w:val="center"/>
        </w:trPr>
        <w:tc>
          <w:tcPr>
            <w:tcW w:w="817" w:type="dxa"/>
            <w:vAlign w:val="center"/>
          </w:tcPr>
          <w:p w14:paraId="200C0788" w14:textId="77777777" w:rsidR="007362BA" w:rsidRPr="00053B1B" w:rsidRDefault="007362BA">
            <w:pPr>
              <w:spacing w:before="120" w:after="120" w:line="240" w:lineRule="exact"/>
              <w:jc w:val="center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2</w:t>
            </w:r>
          </w:p>
        </w:tc>
        <w:tc>
          <w:tcPr>
            <w:tcW w:w="2924" w:type="dxa"/>
            <w:vAlign w:val="center"/>
          </w:tcPr>
          <w:p w14:paraId="0889BBAF" w14:textId="77777777" w:rsidR="007362BA" w:rsidRPr="00053B1B" w:rsidRDefault="007362BA">
            <w:pPr>
              <w:spacing w:before="120" w:after="120" w:line="240" w:lineRule="exact"/>
              <w:jc w:val="center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Niewielki wpływ</w:t>
            </w:r>
          </w:p>
        </w:tc>
        <w:tc>
          <w:tcPr>
            <w:tcW w:w="5059" w:type="dxa"/>
            <w:vAlign w:val="center"/>
          </w:tcPr>
          <w:p w14:paraId="26F1E2CC" w14:textId="77777777" w:rsidR="007362BA" w:rsidRPr="00053B1B" w:rsidRDefault="007362BA">
            <w:pPr>
              <w:spacing w:before="120" w:after="120" w:line="240" w:lineRule="exact"/>
              <w:jc w:val="center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Opóźnienie w realizacji celu operacyjnego</w:t>
            </w:r>
          </w:p>
        </w:tc>
      </w:tr>
      <w:tr w:rsidR="007362BA" w:rsidRPr="004578AE" w14:paraId="5AA7BE9E" w14:textId="77777777" w:rsidTr="00053B1B">
        <w:trPr>
          <w:jc w:val="center"/>
        </w:trPr>
        <w:tc>
          <w:tcPr>
            <w:tcW w:w="817" w:type="dxa"/>
            <w:vAlign w:val="center"/>
          </w:tcPr>
          <w:p w14:paraId="2CA4263E" w14:textId="77777777" w:rsidR="007362BA" w:rsidRPr="00053B1B" w:rsidRDefault="007362BA">
            <w:pPr>
              <w:spacing w:before="120" w:after="120" w:line="240" w:lineRule="exact"/>
              <w:jc w:val="center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3</w:t>
            </w:r>
          </w:p>
        </w:tc>
        <w:tc>
          <w:tcPr>
            <w:tcW w:w="2924" w:type="dxa"/>
            <w:vAlign w:val="center"/>
          </w:tcPr>
          <w:p w14:paraId="305BE21B" w14:textId="77777777" w:rsidR="007362BA" w:rsidRPr="00053B1B" w:rsidRDefault="007362BA">
            <w:pPr>
              <w:spacing w:before="120" w:after="120" w:line="240" w:lineRule="exact"/>
              <w:jc w:val="center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Duży wpływ, wynikający np. ze szczególnie poważnego charakteru nadużycia lub z zaangażowania beneficjentów</w:t>
            </w:r>
          </w:p>
        </w:tc>
        <w:tc>
          <w:tcPr>
            <w:tcW w:w="5059" w:type="dxa"/>
            <w:vAlign w:val="center"/>
          </w:tcPr>
          <w:p w14:paraId="4FFDE785" w14:textId="77777777" w:rsidR="007362BA" w:rsidRPr="00053B1B" w:rsidRDefault="007362BA">
            <w:pPr>
              <w:spacing w:before="120" w:after="120" w:line="240" w:lineRule="exact"/>
              <w:jc w:val="center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Zagrożenie dla celu operacyjnego lub opóźnienie realizacji celu strategicznego</w:t>
            </w:r>
          </w:p>
        </w:tc>
      </w:tr>
      <w:tr w:rsidR="007362BA" w:rsidRPr="004578AE" w14:paraId="4B79218D" w14:textId="77777777" w:rsidTr="00053B1B">
        <w:trPr>
          <w:jc w:val="center"/>
        </w:trPr>
        <w:tc>
          <w:tcPr>
            <w:tcW w:w="817" w:type="dxa"/>
            <w:vAlign w:val="center"/>
          </w:tcPr>
          <w:p w14:paraId="7048A36A" w14:textId="77777777" w:rsidR="007362BA" w:rsidRPr="00053B1B" w:rsidRDefault="007362BA">
            <w:pPr>
              <w:spacing w:before="120" w:after="120" w:line="240" w:lineRule="exact"/>
              <w:jc w:val="center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lastRenderedPageBreak/>
              <w:t>4</w:t>
            </w:r>
          </w:p>
        </w:tc>
        <w:tc>
          <w:tcPr>
            <w:tcW w:w="2924" w:type="dxa"/>
            <w:vAlign w:val="center"/>
          </w:tcPr>
          <w:p w14:paraId="2DB2088E" w14:textId="77777777" w:rsidR="007362BA" w:rsidRPr="00053B1B" w:rsidRDefault="007362BA">
            <w:pPr>
              <w:spacing w:before="120" w:after="120" w:line="240" w:lineRule="exact"/>
              <w:jc w:val="center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Formalne dochodzenie prowadzone przez zainteresowane strony, np. Parlament i/lub negatywne reakcje mediów</w:t>
            </w:r>
          </w:p>
        </w:tc>
        <w:tc>
          <w:tcPr>
            <w:tcW w:w="5059" w:type="dxa"/>
            <w:vAlign w:val="center"/>
          </w:tcPr>
          <w:p w14:paraId="21FEEA8F" w14:textId="77777777" w:rsidR="007362BA" w:rsidRPr="00053B1B" w:rsidRDefault="007362BA">
            <w:pPr>
              <w:spacing w:before="120" w:after="120" w:line="240" w:lineRule="exact"/>
              <w:jc w:val="center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Zagrożenie dla osiągnięcia celu strategicznego</w:t>
            </w:r>
          </w:p>
        </w:tc>
      </w:tr>
    </w:tbl>
    <w:p w14:paraId="518B7F30" w14:textId="7601153A" w:rsidR="007362BA" w:rsidRPr="00053B1B" w:rsidRDefault="007362BA">
      <w:pPr>
        <w:spacing w:before="120" w:after="120" w:line="240" w:lineRule="exact"/>
        <w:rPr>
          <w:rFonts w:cs="Arial"/>
          <w:szCs w:val="22"/>
          <w:lang w:val="pl-PL"/>
        </w:rPr>
      </w:pPr>
      <w:r w:rsidRPr="00053B1B">
        <w:rPr>
          <w:rFonts w:cs="Arial"/>
          <w:szCs w:val="22"/>
          <w:lang w:val="pl-PL"/>
        </w:rPr>
        <w:t>W związku z powyższym</w:t>
      </w:r>
      <w:r w:rsidR="00C73769" w:rsidRPr="00053B1B">
        <w:rPr>
          <w:rFonts w:cs="Arial"/>
          <w:szCs w:val="22"/>
          <w:lang w:val="pl-PL"/>
        </w:rPr>
        <w:t>, w celu standaryzacji podejścia do oceny wpływu ryzyka przez Instytucje w systemie</w:t>
      </w:r>
      <w:r w:rsidRPr="00053B1B">
        <w:rPr>
          <w:rFonts w:cs="Arial"/>
          <w:szCs w:val="22"/>
          <w:lang w:val="pl-PL"/>
        </w:rPr>
        <w:t xml:space="preserve"> przyjęto</w:t>
      </w:r>
      <w:r w:rsidR="00C73769" w:rsidRPr="00053B1B">
        <w:rPr>
          <w:rFonts w:cs="Arial"/>
          <w:szCs w:val="22"/>
          <w:lang w:val="pl-PL"/>
        </w:rPr>
        <w:t xml:space="preserve"> jednolite</w:t>
      </w:r>
      <w:r w:rsidRPr="00053B1B">
        <w:rPr>
          <w:rFonts w:cs="Arial"/>
          <w:szCs w:val="22"/>
          <w:lang w:val="pl-PL"/>
        </w:rPr>
        <w:t xml:space="preserve"> zasady mające na celu konkretyzację ww</w:t>
      </w:r>
      <w:r w:rsidR="00EE7DEE">
        <w:rPr>
          <w:rFonts w:cs="Arial"/>
          <w:szCs w:val="22"/>
          <w:lang w:val="pl-PL"/>
        </w:rPr>
        <w:t>.</w:t>
      </w:r>
      <w:r w:rsidRPr="00053B1B">
        <w:rPr>
          <w:rFonts w:cs="Arial"/>
          <w:szCs w:val="22"/>
          <w:lang w:val="pl-PL"/>
        </w:rPr>
        <w:t xml:space="preserve"> ocen podczas przyporządkowania ich do konkretnych </w:t>
      </w:r>
      <w:r w:rsidR="00EE7DEE">
        <w:rPr>
          <w:rFonts w:cs="Arial"/>
          <w:szCs w:val="22"/>
          <w:lang w:val="pl-PL"/>
        </w:rPr>
        <w:t>czynników</w:t>
      </w:r>
      <w:r w:rsidR="00EE7DEE" w:rsidRPr="00053B1B">
        <w:rPr>
          <w:rFonts w:cs="Arial"/>
          <w:szCs w:val="22"/>
          <w:lang w:val="pl-PL"/>
        </w:rPr>
        <w:t xml:space="preserve"> </w:t>
      </w:r>
      <w:r w:rsidRPr="00053B1B">
        <w:rPr>
          <w:rFonts w:cs="Arial"/>
          <w:szCs w:val="22"/>
          <w:lang w:val="pl-PL"/>
        </w:rPr>
        <w:t>ryzyk</w:t>
      </w:r>
      <w:r w:rsidR="00EE7DEE">
        <w:rPr>
          <w:rFonts w:cs="Arial"/>
          <w:szCs w:val="22"/>
          <w:lang w:val="pl-PL"/>
        </w:rPr>
        <w:t>a</w:t>
      </w:r>
      <w:r w:rsidRPr="00053B1B">
        <w:rPr>
          <w:rFonts w:cs="Arial"/>
          <w:szCs w:val="22"/>
          <w:lang w:val="pl-PL"/>
        </w:rPr>
        <w:t>.</w:t>
      </w:r>
      <w:r w:rsidRPr="00053B1B" w:rsidDel="00C31106">
        <w:rPr>
          <w:rFonts w:cs="Arial"/>
          <w:szCs w:val="22"/>
          <w:lang w:val="pl-PL"/>
        </w:rPr>
        <w:t xml:space="preserve"> </w:t>
      </w:r>
    </w:p>
    <w:p w14:paraId="6F9B3FA9" w14:textId="77777777" w:rsidR="007362BA" w:rsidRPr="00053B1B" w:rsidRDefault="007362BA">
      <w:pPr>
        <w:spacing w:before="120" w:after="120" w:line="240" w:lineRule="exact"/>
        <w:rPr>
          <w:rFonts w:cs="Arial"/>
          <w:szCs w:val="22"/>
          <w:lang w:val="pl-PL"/>
        </w:rPr>
      </w:pPr>
    </w:p>
    <w:p w14:paraId="31E618ED" w14:textId="77777777" w:rsidR="007362BA" w:rsidRPr="00053B1B" w:rsidRDefault="007362BA">
      <w:pPr>
        <w:pStyle w:val="Akapitzlist"/>
        <w:numPr>
          <w:ilvl w:val="0"/>
          <w:numId w:val="5"/>
        </w:numPr>
        <w:spacing w:before="120" w:after="120" w:line="240" w:lineRule="exact"/>
        <w:contextualSpacing w:val="0"/>
        <w:rPr>
          <w:rFonts w:cs="Arial"/>
          <w:b/>
          <w:szCs w:val="22"/>
          <w:lang w:val="pl-PL"/>
        </w:rPr>
      </w:pPr>
      <w:r w:rsidRPr="00053B1B">
        <w:rPr>
          <w:rFonts w:cs="Arial"/>
          <w:b/>
          <w:szCs w:val="22"/>
          <w:lang w:val="pl-PL"/>
        </w:rPr>
        <w:t>W zakresie obszaru „wyboru wnioskodawców przez Instytucje”</w:t>
      </w:r>
    </w:p>
    <w:p w14:paraId="6357108A" w14:textId="6D97C6C1" w:rsidR="007362BA" w:rsidRPr="00053B1B" w:rsidRDefault="007362BA">
      <w:pPr>
        <w:spacing w:before="120" w:after="120" w:line="240" w:lineRule="exact"/>
        <w:ind w:left="720"/>
        <w:rPr>
          <w:rFonts w:cs="Arial"/>
          <w:szCs w:val="22"/>
          <w:lang w:val="pl-PL"/>
        </w:rPr>
      </w:pPr>
      <w:r w:rsidRPr="00053B1B">
        <w:rPr>
          <w:rFonts w:cs="Arial"/>
          <w:szCs w:val="22"/>
          <w:lang w:val="pl-PL"/>
        </w:rPr>
        <w:t>Ze względu na fakt, że wpływ wystąpienia nadużycia finansowego n</w:t>
      </w:r>
      <w:r w:rsidRPr="00053B1B">
        <w:rPr>
          <w:rFonts w:cs="Arial"/>
          <w:b/>
          <w:szCs w:val="22"/>
          <w:lang w:val="pl-PL"/>
        </w:rPr>
        <w:t>a</w:t>
      </w:r>
      <w:r w:rsidRPr="00053B1B">
        <w:rPr>
          <w:rFonts w:cs="Arial"/>
          <w:szCs w:val="22"/>
          <w:lang w:val="pl-PL"/>
        </w:rPr>
        <w:t xml:space="preserve"> etapie wyboru wniosku </w:t>
      </w:r>
      <w:r w:rsidR="00EE7DEE" w:rsidRPr="00053B1B">
        <w:rPr>
          <w:rFonts w:cs="Arial"/>
          <w:szCs w:val="22"/>
          <w:lang w:val="pl-PL"/>
        </w:rPr>
        <w:t>o</w:t>
      </w:r>
      <w:r w:rsidR="00EE7DEE">
        <w:rPr>
          <w:rFonts w:cs="Arial"/>
          <w:szCs w:val="22"/>
          <w:lang w:val="pl-PL"/>
        </w:rPr>
        <w:t xml:space="preserve"> </w:t>
      </w:r>
      <w:r w:rsidRPr="00053B1B">
        <w:rPr>
          <w:rFonts w:cs="Arial"/>
          <w:szCs w:val="22"/>
          <w:lang w:val="pl-PL"/>
        </w:rPr>
        <w:t xml:space="preserve">przyznanie dofinansowania, jest bardzo wysoki i dotyczy całych projektów, uznano, że wszystkie ryzyka w powyższym obszarze (w przypadku ich wystąpienia) posiadają </w:t>
      </w:r>
      <w:r w:rsidR="00EE7DEE">
        <w:rPr>
          <w:rFonts w:cs="Arial"/>
          <w:szCs w:val="22"/>
          <w:lang w:val="pl-PL"/>
        </w:rPr>
        <w:t xml:space="preserve">„duży </w:t>
      </w:r>
      <w:r w:rsidRPr="00053B1B">
        <w:rPr>
          <w:rFonts w:cs="Arial"/>
          <w:szCs w:val="22"/>
          <w:lang w:val="pl-PL"/>
        </w:rPr>
        <w:t>wpływ</w:t>
      </w:r>
      <w:r w:rsidR="00EE7DEE">
        <w:rPr>
          <w:rFonts w:cs="Arial"/>
          <w:szCs w:val="22"/>
          <w:lang w:val="pl-PL"/>
        </w:rPr>
        <w:t>”</w:t>
      </w:r>
      <w:r w:rsidRPr="00053B1B">
        <w:rPr>
          <w:rFonts w:cs="Arial"/>
          <w:szCs w:val="22"/>
          <w:lang w:val="pl-PL"/>
        </w:rPr>
        <w:t xml:space="preserve"> (</w:t>
      </w:r>
      <w:r w:rsidR="00EE7DEE">
        <w:rPr>
          <w:rFonts w:cs="Arial"/>
          <w:szCs w:val="22"/>
          <w:lang w:val="pl-PL"/>
        </w:rPr>
        <w:t>wartość współczynnika wynosi 3</w:t>
      </w:r>
      <w:r w:rsidRPr="00053B1B">
        <w:rPr>
          <w:rFonts w:cs="Arial"/>
          <w:szCs w:val="22"/>
          <w:lang w:val="pl-PL"/>
        </w:rPr>
        <w:t xml:space="preserve">). </w:t>
      </w:r>
    </w:p>
    <w:p w14:paraId="1E22732C" w14:textId="4A1E9B6D" w:rsidR="007362BA" w:rsidRPr="00053B1B" w:rsidRDefault="007362BA">
      <w:pPr>
        <w:spacing w:before="120" w:after="120" w:line="240" w:lineRule="exact"/>
        <w:ind w:left="720"/>
        <w:rPr>
          <w:rFonts w:cs="Arial"/>
          <w:szCs w:val="22"/>
          <w:lang w:val="pl-PL"/>
        </w:rPr>
      </w:pPr>
      <w:r w:rsidRPr="00053B1B">
        <w:rPr>
          <w:rFonts w:cs="Arial"/>
          <w:szCs w:val="22"/>
          <w:lang w:val="pl-PL"/>
        </w:rPr>
        <w:t>Kwestią podwyższającą wpływ potencjalnego ryzyka względem pozostałych obszarów jest to, że</w:t>
      </w:r>
      <w:r w:rsidR="00EE7DEE">
        <w:rPr>
          <w:rFonts w:cs="Arial"/>
          <w:szCs w:val="22"/>
          <w:lang w:val="pl-PL"/>
        </w:rPr>
        <w:t xml:space="preserve"> </w:t>
      </w:r>
      <w:r w:rsidRPr="00053B1B">
        <w:rPr>
          <w:rFonts w:cs="Arial"/>
          <w:szCs w:val="22"/>
          <w:lang w:val="pl-PL"/>
        </w:rPr>
        <w:t xml:space="preserve">jedną ze stron biorących udział w </w:t>
      </w:r>
      <w:r w:rsidR="00EE7DEE">
        <w:rPr>
          <w:rFonts w:cs="Arial"/>
          <w:szCs w:val="22"/>
          <w:lang w:val="pl-PL"/>
        </w:rPr>
        <w:t xml:space="preserve">wystąpieniu </w:t>
      </w:r>
      <w:r w:rsidRPr="00053B1B">
        <w:rPr>
          <w:rFonts w:cs="Arial"/>
          <w:szCs w:val="22"/>
          <w:lang w:val="pl-PL"/>
        </w:rPr>
        <w:t>nadużyci</w:t>
      </w:r>
      <w:r w:rsidR="00EE7DEE">
        <w:rPr>
          <w:rFonts w:cs="Arial"/>
          <w:szCs w:val="22"/>
          <w:lang w:val="pl-PL"/>
        </w:rPr>
        <w:t>a</w:t>
      </w:r>
      <w:r w:rsidRPr="00053B1B">
        <w:rPr>
          <w:rFonts w:cs="Arial"/>
          <w:szCs w:val="22"/>
          <w:lang w:val="pl-PL"/>
        </w:rPr>
        <w:t xml:space="preserve"> finansow</w:t>
      </w:r>
      <w:r w:rsidR="00EE7DEE">
        <w:rPr>
          <w:rFonts w:cs="Arial"/>
          <w:szCs w:val="22"/>
          <w:lang w:val="pl-PL"/>
        </w:rPr>
        <w:t>ego</w:t>
      </w:r>
      <w:r w:rsidRPr="00053B1B">
        <w:rPr>
          <w:rFonts w:cs="Arial"/>
          <w:szCs w:val="22"/>
          <w:lang w:val="pl-PL"/>
        </w:rPr>
        <w:t xml:space="preserve"> może być instytucja zaangażowana we</w:t>
      </w:r>
      <w:r w:rsidR="00EE7DEE">
        <w:rPr>
          <w:rFonts w:cs="Arial"/>
          <w:szCs w:val="22"/>
          <w:lang w:val="pl-PL"/>
        </w:rPr>
        <w:t xml:space="preserve"> </w:t>
      </w:r>
      <w:r w:rsidRPr="00053B1B">
        <w:rPr>
          <w:rFonts w:cs="Arial"/>
          <w:szCs w:val="22"/>
          <w:lang w:val="pl-PL"/>
        </w:rPr>
        <w:t>wdrażanie PO</w:t>
      </w:r>
      <w:r w:rsidR="00EE7DEE">
        <w:rPr>
          <w:rFonts w:cs="Arial"/>
          <w:szCs w:val="22"/>
          <w:lang w:val="pl-PL"/>
        </w:rPr>
        <w:t> </w:t>
      </w:r>
      <w:r w:rsidRPr="00053B1B">
        <w:rPr>
          <w:rFonts w:cs="Arial"/>
          <w:szCs w:val="22"/>
          <w:lang w:val="pl-PL"/>
        </w:rPr>
        <w:t>IiŚ, która</w:t>
      </w:r>
      <w:r w:rsidR="00EE7DEE">
        <w:rPr>
          <w:rFonts w:cs="Arial"/>
          <w:szCs w:val="22"/>
          <w:lang w:val="pl-PL"/>
        </w:rPr>
        <w:t> </w:t>
      </w:r>
      <w:r w:rsidRPr="00053B1B">
        <w:rPr>
          <w:rFonts w:cs="Arial"/>
          <w:szCs w:val="22"/>
          <w:lang w:val="pl-PL"/>
        </w:rPr>
        <w:t xml:space="preserve">kwalifikuje konkretny projekt do dofinansowania. </w:t>
      </w:r>
    </w:p>
    <w:p w14:paraId="2AA92E2F" w14:textId="0F3A3AEA" w:rsidR="007362BA" w:rsidRPr="00053B1B" w:rsidRDefault="007362BA">
      <w:pPr>
        <w:spacing w:before="120" w:after="120" w:line="240" w:lineRule="exact"/>
        <w:ind w:left="720"/>
        <w:rPr>
          <w:rFonts w:cs="Arial"/>
          <w:szCs w:val="22"/>
          <w:lang w:val="pl-PL"/>
        </w:rPr>
      </w:pPr>
      <w:r w:rsidRPr="00053B1B">
        <w:rPr>
          <w:rFonts w:cs="Arial"/>
          <w:szCs w:val="22"/>
          <w:lang w:val="pl-PL"/>
        </w:rPr>
        <w:t xml:space="preserve">Dodatkowo </w:t>
      </w:r>
      <w:r w:rsidR="00EE7DEE">
        <w:rPr>
          <w:rFonts w:cs="Arial"/>
          <w:szCs w:val="22"/>
          <w:lang w:val="pl-PL"/>
        </w:rPr>
        <w:t xml:space="preserve">mając </w:t>
      </w:r>
      <w:r w:rsidRPr="00053B1B">
        <w:rPr>
          <w:rFonts w:cs="Arial"/>
          <w:szCs w:val="22"/>
          <w:lang w:val="pl-PL"/>
        </w:rPr>
        <w:t>na uwadze, że po wyborze do dofinansowania, projekt będzie na</w:t>
      </w:r>
      <w:r w:rsidR="00EE7DEE">
        <w:rPr>
          <w:rFonts w:cs="Arial"/>
          <w:szCs w:val="22"/>
          <w:lang w:val="pl-PL"/>
        </w:rPr>
        <w:t> </w:t>
      </w:r>
      <w:r w:rsidRPr="00053B1B">
        <w:rPr>
          <w:rFonts w:cs="Arial"/>
          <w:szCs w:val="22"/>
          <w:lang w:val="pl-PL"/>
        </w:rPr>
        <w:t>kolejnych etapach jego realizacji podlegać dodatkowym działaniom kontrolnym, w</w:t>
      </w:r>
      <w:r w:rsidR="00EE7DEE">
        <w:rPr>
          <w:rFonts w:cs="Arial"/>
          <w:szCs w:val="22"/>
          <w:lang w:val="pl-PL"/>
        </w:rPr>
        <w:t> </w:t>
      </w:r>
      <w:r w:rsidRPr="00053B1B">
        <w:rPr>
          <w:rFonts w:cs="Arial"/>
          <w:szCs w:val="22"/>
          <w:lang w:val="pl-PL"/>
        </w:rPr>
        <w:t>ramach których będzie możliwość wdrożenia odpowiednich środków naprawczych</w:t>
      </w:r>
      <w:r w:rsidR="00EE7DEE">
        <w:rPr>
          <w:rFonts w:cs="Arial"/>
          <w:szCs w:val="22"/>
          <w:lang w:val="pl-PL"/>
        </w:rPr>
        <w:t>,</w:t>
      </w:r>
      <w:r w:rsidR="00C73769" w:rsidRPr="00053B1B">
        <w:rPr>
          <w:rFonts w:cs="Arial"/>
          <w:szCs w:val="22"/>
          <w:lang w:val="pl-PL"/>
        </w:rPr>
        <w:t xml:space="preserve"> nie ma konieczności określania wpływu ryzyka </w:t>
      </w:r>
      <w:r w:rsidR="006B5F0F" w:rsidRPr="00053B1B">
        <w:rPr>
          <w:rFonts w:cs="Arial"/>
          <w:szCs w:val="22"/>
          <w:lang w:val="pl-PL"/>
        </w:rPr>
        <w:t xml:space="preserve">brutto </w:t>
      </w:r>
      <w:r w:rsidR="00C73769" w:rsidRPr="00053B1B">
        <w:rPr>
          <w:rFonts w:cs="Arial"/>
          <w:szCs w:val="22"/>
          <w:lang w:val="pl-PL"/>
        </w:rPr>
        <w:t>na obecnym etapie na</w:t>
      </w:r>
      <w:r w:rsidR="00EE7DEE">
        <w:rPr>
          <w:rFonts w:cs="Arial"/>
          <w:szCs w:val="22"/>
          <w:lang w:val="pl-PL"/>
        </w:rPr>
        <w:t> </w:t>
      </w:r>
      <w:r w:rsidR="00C73769" w:rsidRPr="00053B1B">
        <w:rPr>
          <w:rFonts w:cs="Arial"/>
          <w:szCs w:val="22"/>
          <w:lang w:val="pl-PL"/>
        </w:rPr>
        <w:t>najwyższym poziomie.</w:t>
      </w:r>
    </w:p>
    <w:p w14:paraId="375D9AB0" w14:textId="77777777" w:rsidR="007362BA" w:rsidRPr="00053B1B" w:rsidRDefault="007362BA">
      <w:pPr>
        <w:pStyle w:val="Akapitzlist"/>
        <w:numPr>
          <w:ilvl w:val="0"/>
          <w:numId w:val="5"/>
        </w:numPr>
        <w:spacing w:before="120" w:after="120" w:line="240" w:lineRule="exact"/>
        <w:contextualSpacing w:val="0"/>
        <w:rPr>
          <w:rFonts w:cs="Arial"/>
          <w:b/>
          <w:szCs w:val="22"/>
          <w:lang w:val="pl-PL"/>
        </w:rPr>
      </w:pPr>
      <w:r w:rsidRPr="00053B1B">
        <w:rPr>
          <w:rFonts w:cs="Arial"/>
          <w:b/>
          <w:szCs w:val="22"/>
          <w:lang w:val="pl-PL"/>
        </w:rPr>
        <w:t>W zakresie obszaru „realizacja i weryfikacja”</w:t>
      </w:r>
    </w:p>
    <w:p w14:paraId="1D043512" w14:textId="6B278E3A" w:rsidR="007362BA" w:rsidRPr="00053B1B" w:rsidRDefault="007362BA">
      <w:pPr>
        <w:pStyle w:val="Akapitzlist"/>
        <w:spacing w:before="120" w:after="120" w:line="240" w:lineRule="exact"/>
        <w:contextualSpacing w:val="0"/>
        <w:rPr>
          <w:rFonts w:cs="Arial"/>
          <w:szCs w:val="22"/>
          <w:lang w:val="pl-PL"/>
        </w:rPr>
      </w:pPr>
      <w:r w:rsidRPr="00053B1B">
        <w:rPr>
          <w:rFonts w:cs="Arial"/>
          <w:szCs w:val="22"/>
          <w:lang w:val="pl-PL"/>
        </w:rPr>
        <w:t>Identyfikowane na danym etapie realizacji projektu ryzyka, mają stosunkowo niewielki wpływ na zagrożenie celu strategicznego dla całego programu (zazwyczaj dotyczą tylko niektórych elementów projektów takich jak: konkretny kontrakt lub</w:t>
      </w:r>
      <w:r w:rsidR="004666F7">
        <w:rPr>
          <w:rFonts w:cs="Arial"/>
          <w:szCs w:val="22"/>
          <w:lang w:val="pl-PL"/>
        </w:rPr>
        <w:t> </w:t>
      </w:r>
      <w:r w:rsidRPr="00053B1B">
        <w:rPr>
          <w:rFonts w:cs="Arial"/>
          <w:szCs w:val="22"/>
          <w:lang w:val="pl-PL"/>
        </w:rPr>
        <w:t>umowa). Należy zauważyć, że w dane ryzyko, zaangażowanie instytucj</w:t>
      </w:r>
      <w:r w:rsidR="00C73769" w:rsidRPr="00053B1B">
        <w:rPr>
          <w:rFonts w:cs="Arial"/>
          <w:szCs w:val="22"/>
          <w:lang w:val="pl-PL"/>
        </w:rPr>
        <w:t>i</w:t>
      </w:r>
      <w:r w:rsidRPr="00053B1B">
        <w:rPr>
          <w:rFonts w:cs="Arial"/>
          <w:szCs w:val="22"/>
          <w:lang w:val="pl-PL"/>
        </w:rPr>
        <w:t xml:space="preserve"> realizujących program jest znikome. Potencjalnymi „sprawcami” nadużycia są: </w:t>
      </w:r>
      <w:r w:rsidR="00C73769" w:rsidRPr="00053B1B">
        <w:rPr>
          <w:rFonts w:cs="Arial"/>
          <w:szCs w:val="22"/>
          <w:lang w:val="pl-PL"/>
        </w:rPr>
        <w:t>beneficjenci</w:t>
      </w:r>
      <w:r w:rsidRPr="00053B1B">
        <w:rPr>
          <w:rFonts w:cs="Arial"/>
          <w:szCs w:val="22"/>
          <w:lang w:val="pl-PL"/>
        </w:rPr>
        <w:t>, wykonawc</w:t>
      </w:r>
      <w:r w:rsidR="00C73769" w:rsidRPr="00053B1B">
        <w:rPr>
          <w:rFonts w:cs="Arial"/>
          <w:szCs w:val="22"/>
          <w:lang w:val="pl-PL"/>
        </w:rPr>
        <w:t>y</w:t>
      </w:r>
      <w:r w:rsidRPr="00053B1B">
        <w:rPr>
          <w:rFonts w:cs="Arial"/>
          <w:szCs w:val="22"/>
          <w:lang w:val="pl-PL"/>
        </w:rPr>
        <w:t>, podwykonawc</w:t>
      </w:r>
      <w:r w:rsidR="00C73769" w:rsidRPr="00053B1B">
        <w:rPr>
          <w:rFonts w:cs="Arial"/>
          <w:szCs w:val="22"/>
          <w:lang w:val="pl-PL"/>
        </w:rPr>
        <w:t>y</w:t>
      </w:r>
      <w:r w:rsidRPr="00053B1B">
        <w:rPr>
          <w:rFonts w:cs="Arial"/>
          <w:szCs w:val="22"/>
          <w:lang w:val="pl-PL"/>
        </w:rPr>
        <w:t xml:space="preserve"> oraz inne osoby trzecie. W związku z</w:t>
      </w:r>
      <w:r w:rsidR="004666F7">
        <w:rPr>
          <w:rFonts w:cs="Arial"/>
          <w:szCs w:val="22"/>
          <w:lang w:val="pl-PL"/>
        </w:rPr>
        <w:t> </w:t>
      </w:r>
      <w:r w:rsidRPr="00053B1B">
        <w:rPr>
          <w:rFonts w:cs="Arial"/>
          <w:szCs w:val="22"/>
          <w:lang w:val="pl-PL"/>
        </w:rPr>
        <w:t xml:space="preserve">powyższym, </w:t>
      </w:r>
      <w:r w:rsidR="004666F7">
        <w:rPr>
          <w:rFonts w:cs="Arial"/>
          <w:szCs w:val="22"/>
          <w:lang w:val="pl-PL"/>
        </w:rPr>
        <w:t>przyjęto</w:t>
      </w:r>
      <w:r w:rsidRPr="00053B1B">
        <w:rPr>
          <w:rFonts w:cs="Arial"/>
          <w:szCs w:val="22"/>
          <w:lang w:val="pl-PL"/>
        </w:rPr>
        <w:t xml:space="preserve"> że każde ryzyko w powyższym obszarze będzie miało wpływ w wysokości 2 (niewielki wpływ). </w:t>
      </w:r>
    </w:p>
    <w:p w14:paraId="4574B2EE" w14:textId="77777777" w:rsidR="007362BA" w:rsidRPr="00053B1B" w:rsidRDefault="007362BA">
      <w:pPr>
        <w:pStyle w:val="Akapitzlist"/>
        <w:numPr>
          <w:ilvl w:val="0"/>
          <w:numId w:val="5"/>
        </w:numPr>
        <w:spacing w:before="120" w:after="120" w:line="240" w:lineRule="exact"/>
        <w:contextualSpacing w:val="0"/>
        <w:rPr>
          <w:rFonts w:cs="Arial"/>
          <w:b/>
          <w:szCs w:val="22"/>
          <w:lang w:val="pl-PL"/>
        </w:rPr>
      </w:pPr>
      <w:r w:rsidRPr="00053B1B">
        <w:rPr>
          <w:rFonts w:cs="Arial"/>
          <w:b/>
          <w:szCs w:val="22"/>
          <w:lang w:val="pl-PL"/>
        </w:rPr>
        <w:t>W zakresie obszaru „certyfikacja i płatności”</w:t>
      </w:r>
    </w:p>
    <w:p w14:paraId="29012190" w14:textId="6EF59EB3" w:rsidR="007362BA" w:rsidRPr="00053B1B" w:rsidRDefault="007362BA">
      <w:pPr>
        <w:pStyle w:val="Akapitzlist"/>
        <w:spacing w:before="120" w:after="120" w:line="240" w:lineRule="exact"/>
        <w:contextualSpacing w:val="0"/>
        <w:rPr>
          <w:rFonts w:cs="Arial"/>
          <w:szCs w:val="22"/>
          <w:lang w:val="pl-PL"/>
        </w:rPr>
      </w:pPr>
      <w:r w:rsidRPr="00053B1B">
        <w:rPr>
          <w:rFonts w:cs="Arial"/>
          <w:szCs w:val="22"/>
          <w:lang w:val="pl-PL"/>
        </w:rPr>
        <w:t xml:space="preserve">Z uwagi na fakt, iż jest to jeden z kluczowych procesów w ramach wdrażania programu, a ewentualne nadużycia w tym obszarze narażają bezpośrednio budżet UE i budżet krajowy na bezpośrednie straty, wskazano wpływ ryzyka </w:t>
      </w:r>
      <w:r w:rsidR="004666F7">
        <w:rPr>
          <w:rFonts w:cs="Arial"/>
          <w:szCs w:val="22"/>
          <w:lang w:val="pl-PL"/>
        </w:rPr>
        <w:t xml:space="preserve">na najwyższym poziomie (tj. </w:t>
      </w:r>
      <w:r w:rsidRPr="00053B1B">
        <w:rPr>
          <w:rFonts w:cs="Arial"/>
          <w:szCs w:val="22"/>
          <w:lang w:val="pl-PL"/>
        </w:rPr>
        <w:t xml:space="preserve">w wysokości 4 </w:t>
      </w:r>
      <w:r w:rsidR="004666F7">
        <w:rPr>
          <w:rFonts w:cs="Arial"/>
          <w:szCs w:val="22"/>
          <w:lang w:val="pl-PL"/>
        </w:rPr>
        <w:t xml:space="preserve">- </w:t>
      </w:r>
      <w:r w:rsidRPr="00053B1B">
        <w:rPr>
          <w:rFonts w:cs="Arial"/>
          <w:szCs w:val="22"/>
          <w:lang w:val="pl-PL"/>
        </w:rPr>
        <w:t xml:space="preserve">zagrożenie dla osiągnięcia celu strategicznego). </w:t>
      </w:r>
      <w:r w:rsidR="004666F7">
        <w:rPr>
          <w:rFonts w:cs="Arial"/>
          <w:szCs w:val="22"/>
          <w:lang w:val="pl-PL"/>
        </w:rPr>
        <w:br/>
      </w:r>
      <w:r w:rsidRPr="00053B1B">
        <w:rPr>
          <w:rFonts w:cs="Arial"/>
          <w:szCs w:val="22"/>
          <w:lang w:val="pl-PL"/>
        </w:rPr>
        <w:t xml:space="preserve">Tak wysoką ocenę w skali uzasadnia fakt, że </w:t>
      </w:r>
      <w:r w:rsidR="00C73769" w:rsidRPr="00053B1B">
        <w:rPr>
          <w:rFonts w:cs="Arial"/>
          <w:szCs w:val="22"/>
          <w:lang w:val="pl-PL"/>
        </w:rPr>
        <w:t xml:space="preserve">w </w:t>
      </w:r>
      <w:r w:rsidRPr="00053B1B">
        <w:rPr>
          <w:rFonts w:cs="Arial"/>
          <w:szCs w:val="22"/>
          <w:lang w:val="pl-PL"/>
        </w:rPr>
        <w:t xml:space="preserve">wystąpienie nadużycia finansowego, co do zasady, </w:t>
      </w:r>
      <w:r w:rsidR="004666F7">
        <w:rPr>
          <w:rFonts w:cs="Arial"/>
          <w:szCs w:val="22"/>
          <w:lang w:val="pl-PL"/>
        </w:rPr>
        <w:t>mogą</w:t>
      </w:r>
      <w:r w:rsidR="004666F7" w:rsidRPr="00053B1B">
        <w:rPr>
          <w:rFonts w:cs="Arial"/>
          <w:szCs w:val="22"/>
          <w:lang w:val="pl-PL"/>
        </w:rPr>
        <w:t xml:space="preserve"> </w:t>
      </w:r>
      <w:r w:rsidRPr="00053B1B">
        <w:rPr>
          <w:rFonts w:cs="Arial"/>
          <w:szCs w:val="22"/>
          <w:lang w:val="pl-PL"/>
        </w:rPr>
        <w:t>być zaangażowane instytucje będące w systemie realizacji programu.</w:t>
      </w:r>
    </w:p>
    <w:p w14:paraId="2B7167A2" w14:textId="34DAA6BC" w:rsidR="007362BA" w:rsidRPr="00053B1B" w:rsidRDefault="007362BA">
      <w:pPr>
        <w:pStyle w:val="Akapitzlist"/>
        <w:numPr>
          <w:ilvl w:val="0"/>
          <w:numId w:val="5"/>
        </w:numPr>
        <w:spacing w:before="120" w:after="120" w:line="240" w:lineRule="exact"/>
        <w:contextualSpacing w:val="0"/>
        <w:rPr>
          <w:rFonts w:cs="Arial"/>
          <w:b/>
          <w:szCs w:val="22"/>
          <w:lang w:val="pl-PL"/>
        </w:rPr>
      </w:pPr>
      <w:r w:rsidRPr="00053B1B">
        <w:rPr>
          <w:rFonts w:cs="Arial"/>
          <w:b/>
          <w:szCs w:val="22"/>
          <w:lang w:val="pl-PL"/>
        </w:rPr>
        <w:t xml:space="preserve">W zakresie obszaru „udzielanie zamówień” (dotyczy zamówień udzielanych przez instytucje, np. w zakresie </w:t>
      </w:r>
      <w:r w:rsidR="004666F7">
        <w:rPr>
          <w:rFonts w:cs="Arial"/>
          <w:b/>
          <w:szCs w:val="22"/>
          <w:lang w:val="pl-PL"/>
        </w:rPr>
        <w:t>pomocy technicznej</w:t>
      </w:r>
      <w:r w:rsidRPr="00053B1B">
        <w:rPr>
          <w:rFonts w:cs="Arial"/>
          <w:b/>
          <w:szCs w:val="22"/>
          <w:lang w:val="pl-PL"/>
        </w:rPr>
        <w:t>)</w:t>
      </w:r>
    </w:p>
    <w:p w14:paraId="38A16EEB" w14:textId="5AD22A8A" w:rsidR="007362BA" w:rsidRPr="00053B1B" w:rsidRDefault="007362BA">
      <w:pPr>
        <w:pStyle w:val="Akapitzlist"/>
        <w:spacing w:before="120" w:after="120" w:line="240" w:lineRule="exact"/>
        <w:contextualSpacing w:val="0"/>
        <w:rPr>
          <w:rFonts w:cs="Arial"/>
          <w:szCs w:val="22"/>
          <w:lang w:val="pl-PL"/>
        </w:rPr>
      </w:pPr>
      <w:r w:rsidRPr="00053B1B">
        <w:rPr>
          <w:rFonts w:cs="Arial"/>
          <w:szCs w:val="22"/>
          <w:lang w:val="pl-PL"/>
        </w:rPr>
        <w:t>Ze względu na zaangażowani</w:t>
      </w:r>
      <w:r w:rsidR="00C445DB" w:rsidRPr="00053B1B">
        <w:rPr>
          <w:rFonts w:cs="Arial"/>
          <w:szCs w:val="22"/>
          <w:lang w:val="pl-PL"/>
        </w:rPr>
        <w:t>e</w:t>
      </w:r>
      <w:r w:rsidRPr="00053B1B">
        <w:rPr>
          <w:rFonts w:cs="Arial"/>
          <w:szCs w:val="22"/>
          <w:lang w:val="pl-PL"/>
        </w:rPr>
        <w:t xml:space="preserve"> w ewentualne nadużycie instytucji z systemu realizacji programu</w:t>
      </w:r>
      <w:r w:rsidR="004666F7">
        <w:rPr>
          <w:rFonts w:cs="Arial"/>
          <w:szCs w:val="22"/>
          <w:lang w:val="pl-PL"/>
        </w:rPr>
        <w:t xml:space="preserve"> jak również oddziaływaniem na </w:t>
      </w:r>
      <w:r w:rsidR="00C445DB" w:rsidRPr="00053B1B">
        <w:rPr>
          <w:rFonts w:cs="Arial"/>
          <w:szCs w:val="22"/>
          <w:lang w:val="pl-PL"/>
        </w:rPr>
        <w:t>reputacj</w:t>
      </w:r>
      <w:r w:rsidR="004666F7">
        <w:rPr>
          <w:rFonts w:cs="Arial"/>
          <w:szCs w:val="22"/>
          <w:lang w:val="pl-PL"/>
        </w:rPr>
        <w:t>ę</w:t>
      </w:r>
      <w:r w:rsidR="00C445DB" w:rsidRPr="00053B1B">
        <w:rPr>
          <w:rFonts w:cs="Arial"/>
          <w:szCs w:val="22"/>
          <w:lang w:val="pl-PL"/>
        </w:rPr>
        <w:t xml:space="preserve"> </w:t>
      </w:r>
      <w:r w:rsidR="004666F7">
        <w:rPr>
          <w:rFonts w:cs="Arial"/>
          <w:szCs w:val="22"/>
          <w:lang w:val="pl-PL"/>
        </w:rPr>
        <w:t>i</w:t>
      </w:r>
      <w:r w:rsidR="00C445DB" w:rsidRPr="00053B1B">
        <w:rPr>
          <w:rFonts w:cs="Arial"/>
          <w:szCs w:val="22"/>
          <w:lang w:val="pl-PL"/>
        </w:rPr>
        <w:t>nstytucji</w:t>
      </w:r>
      <w:r w:rsidR="004666F7">
        <w:rPr>
          <w:rFonts w:cs="Arial"/>
          <w:szCs w:val="22"/>
          <w:lang w:val="pl-PL"/>
        </w:rPr>
        <w:t>,</w:t>
      </w:r>
      <w:r w:rsidRPr="00053B1B">
        <w:rPr>
          <w:rFonts w:cs="Arial"/>
          <w:szCs w:val="22"/>
          <w:lang w:val="pl-PL"/>
        </w:rPr>
        <w:t xml:space="preserve"> wpływ ryzyka określono </w:t>
      </w:r>
      <w:r w:rsidR="004666F7">
        <w:rPr>
          <w:rFonts w:cs="Arial"/>
          <w:szCs w:val="22"/>
          <w:lang w:val="pl-PL"/>
        </w:rPr>
        <w:t>jako duży (</w:t>
      </w:r>
      <w:r w:rsidRPr="00053B1B">
        <w:rPr>
          <w:rFonts w:cs="Arial"/>
          <w:szCs w:val="22"/>
          <w:lang w:val="pl-PL"/>
        </w:rPr>
        <w:t xml:space="preserve">na poziomie </w:t>
      </w:r>
      <w:r w:rsidR="00C445DB" w:rsidRPr="00053B1B">
        <w:rPr>
          <w:rFonts w:cs="Arial"/>
          <w:szCs w:val="22"/>
          <w:lang w:val="pl-PL"/>
        </w:rPr>
        <w:t>3</w:t>
      </w:r>
      <w:r w:rsidRPr="00053B1B">
        <w:rPr>
          <w:rFonts w:cs="Arial"/>
          <w:szCs w:val="22"/>
          <w:lang w:val="pl-PL"/>
        </w:rPr>
        <w:t>).</w:t>
      </w:r>
    </w:p>
    <w:p w14:paraId="79015436" w14:textId="77777777" w:rsidR="00DE7C0A" w:rsidRPr="00053B1B" w:rsidRDefault="00DE7C0A" w:rsidP="00053B1B">
      <w:pPr>
        <w:spacing w:before="120" w:after="120" w:line="240" w:lineRule="exact"/>
        <w:rPr>
          <w:rFonts w:cs="Arial"/>
          <w:szCs w:val="22"/>
          <w:lang w:val="pl-PL"/>
        </w:rPr>
      </w:pPr>
    </w:p>
    <w:p w14:paraId="29D27211" w14:textId="40052831" w:rsidR="00DE7C0A" w:rsidRPr="00053B1B" w:rsidRDefault="004666F7" w:rsidP="00053B1B">
      <w:pPr>
        <w:spacing w:before="120" w:after="120" w:line="240" w:lineRule="exact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>I</w:t>
      </w:r>
      <w:r w:rsidR="00DE7C0A" w:rsidRPr="00053B1B">
        <w:rPr>
          <w:rFonts w:cs="Arial"/>
          <w:szCs w:val="22"/>
          <w:lang w:val="pl-PL"/>
        </w:rPr>
        <w:t>nstytucje w systemie</w:t>
      </w:r>
      <w:r>
        <w:rPr>
          <w:rFonts w:cs="Arial"/>
          <w:szCs w:val="22"/>
          <w:lang w:val="pl-PL"/>
        </w:rPr>
        <w:t xml:space="preserve"> realizacji PO IiŚ,</w:t>
      </w:r>
      <w:r w:rsidR="00DE7C0A" w:rsidRPr="00053B1B">
        <w:rPr>
          <w:rFonts w:cs="Arial"/>
          <w:szCs w:val="22"/>
          <w:lang w:val="pl-PL"/>
        </w:rPr>
        <w:t xml:space="preserve"> </w:t>
      </w:r>
      <w:r w:rsidRPr="005F259E">
        <w:rPr>
          <w:rFonts w:cs="Arial"/>
          <w:szCs w:val="22"/>
          <w:lang w:val="pl-PL"/>
        </w:rPr>
        <w:t>kierując</w:t>
      </w:r>
      <w:r w:rsidR="00DE7C0A" w:rsidRPr="00053B1B">
        <w:rPr>
          <w:rFonts w:cs="Arial"/>
          <w:szCs w:val="22"/>
          <w:lang w:val="pl-PL"/>
        </w:rPr>
        <w:t xml:space="preserve"> się swoją opinią lub dośw</w:t>
      </w:r>
      <w:r w:rsidRPr="005F259E">
        <w:rPr>
          <w:rFonts w:cs="Arial"/>
          <w:szCs w:val="22"/>
          <w:lang w:val="pl-PL"/>
        </w:rPr>
        <w:t>ia</w:t>
      </w:r>
      <w:r w:rsidR="00DE7C0A" w:rsidRPr="00053B1B">
        <w:rPr>
          <w:rFonts w:cs="Arial"/>
          <w:szCs w:val="22"/>
          <w:lang w:val="pl-PL"/>
        </w:rPr>
        <w:t xml:space="preserve">dczeniem mogą dla poszczególnych </w:t>
      </w:r>
      <w:r w:rsidRPr="005F259E">
        <w:rPr>
          <w:rFonts w:cs="Arial"/>
          <w:szCs w:val="22"/>
          <w:lang w:val="pl-PL"/>
        </w:rPr>
        <w:t xml:space="preserve">czynników </w:t>
      </w:r>
      <w:r w:rsidR="00DE7C0A" w:rsidRPr="00053B1B">
        <w:rPr>
          <w:rFonts w:cs="Arial"/>
          <w:szCs w:val="22"/>
          <w:lang w:val="pl-PL"/>
        </w:rPr>
        <w:t>ryzyk</w:t>
      </w:r>
      <w:r w:rsidRPr="005F259E">
        <w:rPr>
          <w:rFonts w:cs="Arial"/>
          <w:szCs w:val="22"/>
          <w:lang w:val="pl-PL"/>
        </w:rPr>
        <w:t>a</w:t>
      </w:r>
      <w:r w:rsidR="00DE7C0A" w:rsidRPr="00053B1B">
        <w:rPr>
          <w:rFonts w:cs="Arial"/>
          <w:szCs w:val="22"/>
          <w:lang w:val="pl-PL"/>
        </w:rPr>
        <w:t xml:space="preserve"> wskazanych w ramach powyższych obszarów wskazać wyższy poziom wpływu ryzyka. W takim wypadku należy </w:t>
      </w:r>
      <w:r w:rsidRPr="005F259E">
        <w:rPr>
          <w:rFonts w:cs="Arial"/>
          <w:szCs w:val="22"/>
          <w:lang w:val="pl-PL"/>
        </w:rPr>
        <w:t xml:space="preserve">stosownie </w:t>
      </w:r>
      <w:r w:rsidR="00DE7C0A" w:rsidRPr="00053B1B">
        <w:rPr>
          <w:rFonts w:cs="Arial"/>
          <w:szCs w:val="22"/>
          <w:lang w:val="pl-PL"/>
        </w:rPr>
        <w:t>uzasadni</w:t>
      </w:r>
      <w:r w:rsidRPr="005F259E">
        <w:rPr>
          <w:rFonts w:cs="Arial"/>
          <w:szCs w:val="22"/>
          <w:lang w:val="pl-PL"/>
        </w:rPr>
        <w:t>ć</w:t>
      </w:r>
      <w:r w:rsidR="00DE7C0A" w:rsidRPr="00053B1B">
        <w:rPr>
          <w:rFonts w:cs="Arial"/>
          <w:szCs w:val="22"/>
          <w:lang w:val="pl-PL"/>
        </w:rPr>
        <w:t xml:space="preserve"> </w:t>
      </w:r>
      <w:r w:rsidR="004E4124">
        <w:rPr>
          <w:rFonts w:cs="Arial"/>
          <w:szCs w:val="22"/>
          <w:lang w:val="pl-PL"/>
        </w:rPr>
        <w:t xml:space="preserve">i udokumentować z czego wynikają </w:t>
      </w:r>
      <w:r w:rsidR="00DE7C0A" w:rsidRPr="00053B1B">
        <w:rPr>
          <w:rFonts w:cs="Arial"/>
          <w:szCs w:val="22"/>
          <w:lang w:val="pl-PL"/>
        </w:rPr>
        <w:t>zmiany poziom</w:t>
      </w:r>
      <w:r w:rsidR="00921976" w:rsidRPr="00053B1B">
        <w:rPr>
          <w:rFonts w:cs="Arial"/>
          <w:szCs w:val="22"/>
          <w:lang w:val="pl-PL"/>
        </w:rPr>
        <w:t>u</w:t>
      </w:r>
      <w:r w:rsidR="00DE7C0A" w:rsidRPr="00053B1B">
        <w:rPr>
          <w:rFonts w:cs="Arial"/>
          <w:szCs w:val="22"/>
          <w:lang w:val="pl-PL"/>
        </w:rPr>
        <w:t xml:space="preserve"> wpływu ryzyka.</w:t>
      </w:r>
    </w:p>
    <w:p w14:paraId="0E605CA8" w14:textId="65EDF997" w:rsidR="00C445DB" w:rsidRPr="00053B1B" w:rsidRDefault="00C445DB" w:rsidP="00053B1B">
      <w:pPr>
        <w:pStyle w:val="Nagwek3"/>
      </w:pPr>
      <w:r w:rsidRPr="00053B1B">
        <w:lastRenderedPageBreak/>
        <w:t xml:space="preserve">Metoda szacowania wartości prawdopodobieństwa ryzyka w </w:t>
      </w:r>
      <w:r w:rsidR="00F436C7">
        <w:t>a</w:t>
      </w:r>
      <w:r w:rsidR="00FE10A2" w:rsidRPr="00053B1B">
        <w:t xml:space="preserve">nalizie </w:t>
      </w:r>
      <w:r w:rsidR="00F436C7">
        <w:t>r</w:t>
      </w:r>
      <w:r w:rsidRPr="00053B1B">
        <w:t xml:space="preserve">yzyka </w:t>
      </w:r>
      <w:r w:rsidR="00F436C7">
        <w:t>n</w:t>
      </w:r>
      <w:r w:rsidR="00FE10A2">
        <w:t>adużyć</w:t>
      </w:r>
      <w:r w:rsidR="00F436C7">
        <w:t xml:space="preserve"> finansowych</w:t>
      </w:r>
    </w:p>
    <w:p w14:paraId="21CF44B7" w14:textId="20E3BAEA" w:rsidR="00C445DB" w:rsidRPr="00053B1B" w:rsidRDefault="00C445DB">
      <w:pPr>
        <w:spacing w:before="120" w:after="120" w:line="240" w:lineRule="exact"/>
        <w:rPr>
          <w:rFonts w:cs="Arial"/>
          <w:szCs w:val="22"/>
          <w:lang w:val="pl-PL"/>
        </w:rPr>
      </w:pPr>
      <w:r w:rsidRPr="00053B1B">
        <w:rPr>
          <w:rFonts w:cs="Arial"/>
          <w:szCs w:val="22"/>
          <w:lang w:val="pl-PL"/>
        </w:rPr>
        <w:t xml:space="preserve">W celu oszacowania właściwej wartości prawdopodobieństwa </w:t>
      </w:r>
      <w:r w:rsidR="00F415DF">
        <w:rPr>
          <w:rFonts w:cs="Arial"/>
          <w:szCs w:val="22"/>
          <w:lang w:val="pl-PL"/>
        </w:rPr>
        <w:t xml:space="preserve">wystąpienia </w:t>
      </w:r>
      <w:r w:rsidRPr="00053B1B">
        <w:rPr>
          <w:rFonts w:cs="Arial"/>
          <w:szCs w:val="22"/>
          <w:lang w:val="pl-PL"/>
        </w:rPr>
        <w:t xml:space="preserve">ryzyka </w:t>
      </w:r>
      <w:r w:rsidR="00F415DF">
        <w:rPr>
          <w:rFonts w:cs="Arial"/>
          <w:szCs w:val="22"/>
          <w:lang w:val="pl-PL"/>
        </w:rPr>
        <w:t xml:space="preserve">nadużyć finansowych </w:t>
      </w:r>
      <w:r w:rsidRPr="00053B1B">
        <w:rPr>
          <w:rFonts w:cs="Arial"/>
          <w:szCs w:val="22"/>
          <w:lang w:val="pl-PL"/>
        </w:rPr>
        <w:t xml:space="preserve">w poszczególnych obszarach, zgodnie z Wytycznymi KE, należy przeprowadzić dodatkową analizę poszczególnych, zidentyfikowanych już </w:t>
      </w:r>
      <w:r w:rsidR="00981D17">
        <w:rPr>
          <w:rFonts w:cs="Arial"/>
          <w:szCs w:val="22"/>
          <w:lang w:val="pl-PL"/>
        </w:rPr>
        <w:t xml:space="preserve">podejrzeń oraz występujących </w:t>
      </w:r>
      <w:r w:rsidRPr="00053B1B">
        <w:rPr>
          <w:rFonts w:cs="Arial"/>
          <w:szCs w:val="22"/>
          <w:lang w:val="pl-PL"/>
        </w:rPr>
        <w:t xml:space="preserve">nadużyć finansowych. Z uwagi na to, że w obecnie obowiązujących </w:t>
      </w:r>
      <w:r w:rsidR="004666F7">
        <w:rPr>
          <w:rFonts w:cs="Arial"/>
          <w:szCs w:val="22"/>
          <w:lang w:val="pl-PL"/>
        </w:rPr>
        <w:t>W</w:t>
      </w:r>
      <w:r w:rsidRPr="00053B1B">
        <w:rPr>
          <w:rFonts w:cs="Arial"/>
          <w:szCs w:val="22"/>
          <w:lang w:val="pl-PL"/>
        </w:rPr>
        <w:t>ytycznych KE, do oceny ryzyka nadużyć finansowych zaleca się szacowanie prawdopodobieństwa ryzyka w perspektywie siedmioletniej, w analizie należy uwzględnić także informacje o toczących się postępowaniach organów ścigania oraz UOKiK z perspektywie finansowej 2007-2013.</w:t>
      </w:r>
    </w:p>
    <w:p w14:paraId="7EEA0E67" w14:textId="4AC434E9" w:rsidR="00F415DF" w:rsidRDefault="00DE7C0A" w:rsidP="00F415DF">
      <w:pPr>
        <w:spacing w:before="120" w:after="120" w:line="240" w:lineRule="exact"/>
        <w:rPr>
          <w:rFonts w:cs="Arial"/>
          <w:szCs w:val="22"/>
          <w:lang w:val="pl-PL"/>
        </w:rPr>
      </w:pPr>
      <w:r w:rsidRPr="00053B1B">
        <w:rPr>
          <w:rFonts w:cs="Arial"/>
          <w:szCs w:val="22"/>
          <w:lang w:val="pl-PL"/>
        </w:rPr>
        <w:t xml:space="preserve">Na podstawie powyższego zestawienia, należy przyporządkować ilość podejrzeń nadużyć finansowych związanych z poszczególnymi </w:t>
      </w:r>
      <w:proofErr w:type="spellStart"/>
      <w:r w:rsidRPr="00053B1B">
        <w:rPr>
          <w:rFonts w:cs="Arial"/>
          <w:szCs w:val="22"/>
          <w:lang w:val="pl-PL"/>
        </w:rPr>
        <w:t>ryzykami</w:t>
      </w:r>
      <w:proofErr w:type="spellEnd"/>
      <w:r w:rsidRPr="00053B1B">
        <w:rPr>
          <w:rFonts w:cs="Arial"/>
          <w:szCs w:val="22"/>
          <w:lang w:val="pl-PL"/>
        </w:rPr>
        <w:t xml:space="preserve">, do skali prawdopodobieństwa wskazanej w </w:t>
      </w:r>
      <w:r w:rsidR="00F415DF">
        <w:rPr>
          <w:rFonts w:cs="Arial"/>
          <w:szCs w:val="22"/>
          <w:lang w:val="pl-PL"/>
        </w:rPr>
        <w:t>W</w:t>
      </w:r>
      <w:r w:rsidRPr="00053B1B">
        <w:rPr>
          <w:rFonts w:cs="Arial"/>
          <w:szCs w:val="22"/>
          <w:lang w:val="pl-PL"/>
        </w:rPr>
        <w:t>ytycznych</w:t>
      </w:r>
      <w:r w:rsidR="00F415DF">
        <w:rPr>
          <w:rFonts w:cs="Arial"/>
          <w:szCs w:val="22"/>
          <w:lang w:val="pl-PL"/>
        </w:rPr>
        <w:t xml:space="preserve"> KE. </w:t>
      </w:r>
      <w:r w:rsidR="00F415DF" w:rsidRPr="00A63A66">
        <w:rPr>
          <w:rFonts w:cs="Arial"/>
          <w:szCs w:val="22"/>
          <w:lang w:val="pl-PL"/>
        </w:rPr>
        <w:t>W celu jednolitego podejśc</w:t>
      </w:r>
      <w:r w:rsidR="00F415DF">
        <w:rPr>
          <w:rFonts w:cs="Arial"/>
          <w:szCs w:val="22"/>
          <w:lang w:val="pl-PL"/>
        </w:rPr>
        <w:t>ia przez wszystkie instytucje w </w:t>
      </w:r>
      <w:r w:rsidR="00F415DF" w:rsidRPr="00A63A66">
        <w:rPr>
          <w:rFonts w:cs="Arial"/>
          <w:szCs w:val="22"/>
          <w:lang w:val="pl-PL"/>
        </w:rPr>
        <w:t>systemie</w:t>
      </w:r>
      <w:r w:rsidR="00F415DF">
        <w:rPr>
          <w:rFonts w:cs="Arial"/>
          <w:szCs w:val="22"/>
          <w:lang w:val="pl-PL"/>
        </w:rPr>
        <w:t xml:space="preserve"> realizacji PO IiŚ,</w:t>
      </w:r>
      <w:r w:rsidR="00F415DF" w:rsidRPr="00A63A66">
        <w:rPr>
          <w:rFonts w:cs="Arial"/>
          <w:szCs w:val="22"/>
          <w:lang w:val="pl-PL"/>
        </w:rPr>
        <w:t xml:space="preserve"> zaleca się przyjęcie dla poszczególnych sektorów poniższego sposobu określania prawdopodobieństwa ryzyka:</w:t>
      </w:r>
    </w:p>
    <w:p w14:paraId="317D68F8" w14:textId="642EB6DE" w:rsidR="00F415DF" w:rsidRPr="00053B1B" w:rsidRDefault="00F415DF">
      <w:pPr>
        <w:spacing w:before="120" w:after="120" w:line="240" w:lineRule="exact"/>
        <w:rPr>
          <w:rFonts w:cs="Arial"/>
          <w:szCs w:val="22"/>
          <w:lang w:val="pl-PL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386"/>
      </w:tblGrid>
      <w:tr w:rsidR="00DE7C0A" w:rsidRPr="00292C0E" w14:paraId="12EFEDED" w14:textId="77777777" w:rsidTr="00053B1B">
        <w:trPr>
          <w:trHeight w:val="2564"/>
        </w:trPr>
        <w:tc>
          <w:tcPr>
            <w:tcW w:w="3403" w:type="dxa"/>
            <w:shd w:val="clear" w:color="auto" w:fill="auto"/>
            <w:tcMar>
              <w:top w:w="113" w:type="dxa"/>
              <w:bottom w:w="113" w:type="dxa"/>
            </w:tcMar>
          </w:tcPr>
          <w:p w14:paraId="25437FCE" w14:textId="6F2A55E3" w:rsidR="00DE7C0A" w:rsidRPr="00053B1B" w:rsidRDefault="00DE7C0A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Prawdopodobieństwo ryzyka (BRUTTO)</w:t>
            </w:r>
          </w:p>
        </w:tc>
        <w:tc>
          <w:tcPr>
            <w:tcW w:w="5386" w:type="dxa"/>
            <w:shd w:val="clear" w:color="auto" w:fill="auto"/>
            <w:tcMar>
              <w:top w:w="113" w:type="dxa"/>
              <w:bottom w:w="113" w:type="dxa"/>
            </w:tcMar>
          </w:tcPr>
          <w:p w14:paraId="1291E777" w14:textId="53B75F44" w:rsidR="00F415DF" w:rsidRPr="00053B1B" w:rsidRDefault="00DE7C0A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 xml:space="preserve">Zespół powinien wybrać z menu rozwijanego ocenę prawdopodobieństwa wystąpienia ryzyka, od 1 do 4, w oparciu o prawdopodobieństwo, że ryzyko wystąpi w siedmioletnim okresie programowania, zgodnie z następującymi kryteriami: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02"/>
              <w:gridCol w:w="2977"/>
            </w:tblGrid>
            <w:tr w:rsidR="00F415DF" w:rsidRPr="004578AE" w14:paraId="389D237A" w14:textId="77777777" w:rsidTr="004666F7">
              <w:tc>
                <w:tcPr>
                  <w:tcW w:w="879" w:type="dxa"/>
                  <w:shd w:val="clear" w:color="auto" w:fill="auto"/>
                </w:tcPr>
                <w:p w14:paraId="6BD7A111" w14:textId="7ACDE067" w:rsidR="00F415DF" w:rsidRPr="00292C0E" w:rsidRDefault="00F415DF" w:rsidP="00053B1B">
                  <w:pPr>
                    <w:spacing w:before="120" w:after="120" w:line="240" w:lineRule="exact"/>
                    <w:jc w:val="center"/>
                    <w:rPr>
                      <w:rFonts w:cs="Arial"/>
                      <w:szCs w:val="22"/>
                      <w:lang w:val="pl-PL"/>
                    </w:rPr>
                  </w:pPr>
                  <w:r>
                    <w:rPr>
                      <w:rFonts w:cs="Arial"/>
                      <w:szCs w:val="22"/>
                      <w:lang w:val="pl-PL"/>
                    </w:rPr>
                    <w:t>Liczba zidentyfikowanych przypadków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4A4AF4C6" w14:textId="34F26FCA" w:rsidR="00F415DF" w:rsidRPr="00F415DF" w:rsidRDefault="00F415DF" w:rsidP="00053B1B">
                  <w:pPr>
                    <w:spacing w:before="120" w:after="120" w:line="240" w:lineRule="exact"/>
                    <w:jc w:val="center"/>
                    <w:rPr>
                      <w:rFonts w:cs="Arial"/>
                      <w:szCs w:val="22"/>
                      <w:lang w:val="pl-PL"/>
                    </w:rPr>
                  </w:pPr>
                  <w:r w:rsidRPr="00053B1B">
                    <w:rPr>
                      <w:rFonts w:cs="Arial"/>
                      <w:szCs w:val="22"/>
                      <w:lang w:val="pl-PL"/>
                    </w:rPr>
                    <w:t>Ocena prawdopodobieństwa ryzyka w analizie</w:t>
                  </w:r>
                </w:p>
              </w:tc>
            </w:tr>
            <w:tr w:rsidR="00DE7C0A" w:rsidRPr="00292C0E" w14:paraId="49839732" w14:textId="77777777" w:rsidTr="004666F7">
              <w:tc>
                <w:tcPr>
                  <w:tcW w:w="879" w:type="dxa"/>
                  <w:shd w:val="clear" w:color="auto" w:fill="auto"/>
                </w:tcPr>
                <w:p w14:paraId="4A4C04DF" w14:textId="3CCE8719" w:rsidR="00DE7C0A" w:rsidRPr="00053B1B" w:rsidRDefault="00DE7C0A" w:rsidP="00053B1B">
                  <w:pPr>
                    <w:spacing w:before="120" w:after="120" w:line="240" w:lineRule="exact"/>
                    <w:jc w:val="center"/>
                    <w:rPr>
                      <w:rFonts w:cs="Arial"/>
                      <w:szCs w:val="22"/>
                      <w:lang w:val="pl-PL"/>
                    </w:rPr>
                  </w:pPr>
                  <w:r w:rsidRPr="00053B1B">
                    <w:rPr>
                      <w:rFonts w:cs="Arial"/>
                      <w:szCs w:val="22"/>
                      <w:lang w:val="pl-PL"/>
                    </w:rPr>
                    <w:t>1</w:t>
                  </w:r>
                  <w:r w:rsidR="00F415DF">
                    <w:rPr>
                      <w:rFonts w:cs="Arial"/>
                      <w:szCs w:val="22"/>
                      <w:lang w:val="pl-PL"/>
                    </w:rPr>
                    <w:t xml:space="preserve"> i mniej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6163B780" w14:textId="5A21AA4A" w:rsidR="00DE7C0A" w:rsidRPr="00053B1B" w:rsidRDefault="00DE7C0A" w:rsidP="00053B1B">
                  <w:pPr>
                    <w:spacing w:before="120" w:after="120" w:line="240" w:lineRule="exact"/>
                    <w:jc w:val="center"/>
                    <w:rPr>
                      <w:rFonts w:cs="Arial"/>
                      <w:szCs w:val="22"/>
                      <w:lang w:val="pl-PL"/>
                    </w:rPr>
                  </w:pPr>
                  <w:r w:rsidRPr="00053B1B">
                    <w:rPr>
                      <w:rFonts w:cs="Arial"/>
                      <w:szCs w:val="22"/>
                      <w:lang w:val="pl-PL"/>
                    </w:rPr>
                    <w:t>Prawie nigdy nie wystąpi</w:t>
                  </w:r>
                  <w:r w:rsidR="00F415DF">
                    <w:rPr>
                      <w:rFonts w:cs="Arial"/>
                      <w:szCs w:val="22"/>
                      <w:lang w:val="pl-PL"/>
                    </w:rPr>
                    <w:t xml:space="preserve"> (1)</w:t>
                  </w:r>
                </w:p>
              </w:tc>
            </w:tr>
            <w:tr w:rsidR="00DE7C0A" w:rsidRPr="00292C0E" w14:paraId="430ECA08" w14:textId="77777777" w:rsidTr="004666F7">
              <w:tc>
                <w:tcPr>
                  <w:tcW w:w="879" w:type="dxa"/>
                  <w:shd w:val="clear" w:color="auto" w:fill="auto"/>
                </w:tcPr>
                <w:p w14:paraId="584C3001" w14:textId="77777777" w:rsidR="00DE7C0A" w:rsidRPr="00053B1B" w:rsidRDefault="00DE7C0A" w:rsidP="00053B1B">
                  <w:pPr>
                    <w:spacing w:before="120" w:after="120" w:line="240" w:lineRule="exact"/>
                    <w:jc w:val="center"/>
                    <w:rPr>
                      <w:rFonts w:cs="Arial"/>
                      <w:szCs w:val="22"/>
                      <w:lang w:val="pl-PL"/>
                    </w:rPr>
                  </w:pPr>
                  <w:r w:rsidRPr="00053B1B">
                    <w:rPr>
                      <w:rFonts w:cs="Arial"/>
                      <w:szCs w:val="22"/>
                      <w:lang w:val="pl-PL"/>
                    </w:rPr>
                    <w:t>2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7DDA8434" w14:textId="588EBB6A" w:rsidR="00DE7C0A" w:rsidRPr="00053B1B" w:rsidRDefault="00DE7C0A" w:rsidP="00053B1B">
                  <w:pPr>
                    <w:spacing w:before="120" w:after="120" w:line="240" w:lineRule="exact"/>
                    <w:jc w:val="center"/>
                    <w:rPr>
                      <w:rFonts w:cs="Arial"/>
                      <w:szCs w:val="22"/>
                      <w:lang w:val="pl-PL"/>
                    </w:rPr>
                  </w:pPr>
                  <w:r w:rsidRPr="00053B1B">
                    <w:rPr>
                      <w:rFonts w:cs="Arial"/>
                      <w:szCs w:val="22"/>
                      <w:lang w:val="pl-PL"/>
                    </w:rPr>
                    <w:t>Wystąpi rzadko</w:t>
                  </w:r>
                  <w:r w:rsidR="00F415DF">
                    <w:rPr>
                      <w:rFonts w:cs="Arial"/>
                      <w:szCs w:val="22"/>
                      <w:lang w:val="pl-PL"/>
                    </w:rPr>
                    <w:t xml:space="preserve"> (2)</w:t>
                  </w:r>
                </w:p>
              </w:tc>
            </w:tr>
            <w:tr w:rsidR="00DE7C0A" w:rsidRPr="00292C0E" w14:paraId="1B55DE91" w14:textId="77777777" w:rsidTr="004666F7">
              <w:tc>
                <w:tcPr>
                  <w:tcW w:w="879" w:type="dxa"/>
                  <w:shd w:val="clear" w:color="auto" w:fill="auto"/>
                </w:tcPr>
                <w:p w14:paraId="29697A96" w14:textId="76B8A5E0" w:rsidR="00DE7C0A" w:rsidRPr="00053B1B" w:rsidRDefault="00DE7C0A" w:rsidP="00053B1B">
                  <w:pPr>
                    <w:spacing w:before="120" w:after="120" w:line="240" w:lineRule="exact"/>
                    <w:jc w:val="center"/>
                    <w:rPr>
                      <w:rFonts w:cs="Arial"/>
                      <w:szCs w:val="22"/>
                      <w:lang w:val="pl-PL"/>
                    </w:rPr>
                  </w:pPr>
                  <w:r w:rsidRPr="00053B1B">
                    <w:rPr>
                      <w:rFonts w:cs="Arial"/>
                      <w:szCs w:val="22"/>
                      <w:lang w:val="pl-PL"/>
                    </w:rPr>
                    <w:t>3</w:t>
                  </w:r>
                  <w:r w:rsidR="00F415DF">
                    <w:rPr>
                      <w:rFonts w:cs="Arial"/>
                      <w:szCs w:val="22"/>
                      <w:lang w:val="pl-PL"/>
                    </w:rPr>
                    <w:t>-4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4E9092A0" w14:textId="24C07072" w:rsidR="00DE7C0A" w:rsidRPr="00053B1B" w:rsidRDefault="00DE7C0A" w:rsidP="00053B1B">
                  <w:pPr>
                    <w:spacing w:before="120" w:after="120" w:line="240" w:lineRule="exact"/>
                    <w:jc w:val="center"/>
                    <w:rPr>
                      <w:rFonts w:cs="Arial"/>
                      <w:szCs w:val="22"/>
                      <w:lang w:val="pl-PL"/>
                    </w:rPr>
                  </w:pPr>
                  <w:r w:rsidRPr="00053B1B">
                    <w:rPr>
                      <w:rFonts w:cs="Arial"/>
                      <w:szCs w:val="22"/>
                      <w:lang w:val="pl-PL"/>
                    </w:rPr>
                    <w:t>Wystąpi czasami</w:t>
                  </w:r>
                  <w:r w:rsidR="00F415DF">
                    <w:rPr>
                      <w:rFonts w:cs="Arial"/>
                      <w:szCs w:val="22"/>
                      <w:lang w:val="pl-PL"/>
                    </w:rPr>
                    <w:t xml:space="preserve"> (3)</w:t>
                  </w:r>
                </w:p>
              </w:tc>
            </w:tr>
            <w:tr w:rsidR="00DE7C0A" w:rsidRPr="00292C0E" w14:paraId="153B0B0D" w14:textId="77777777" w:rsidTr="004666F7">
              <w:trPr>
                <w:trHeight w:val="137"/>
              </w:trPr>
              <w:tc>
                <w:tcPr>
                  <w:tcW w:w="879" w:type="dxa"/>
                  <w:shd w:val="clear" w:color="auto" w:fill="auto"/>
                </w:tcPr>
                <w:p w14:paraId="48481D5E" w14:textId="462DCD3E" w:rsidR="00DE7C0A" w:rsidRPr="00053B1B" w:rsidRDefault="00F415DF" w:rsidP="00053B1B">
                  <w:pPr>
                    <w:spacing w:before="120" w:after="120" w:line="240" w:lineRule="exact"/>
                    <w:jc w:val="center"/>
                    <w:rPr>
                      <w:rFonts w:cs="Arial"/>
                      <w:szCs w:val="22"/>
                      <w:lang w:val="pl-PL"/>
                    </w:rPr>
                  </w:pPr>
                  <w:r>
                    <w:rPr>
                      <w:rFonts w:cs="Arial"/>
                      <w:szCs w:val="22"/>
                      <w:lang w:val="pl-PL"/>
                    </w:rPr>
                    <w:t>5 i więcej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14:paraId="119B7DF0" w14:textId="63411D68" w:rsidR="00DE7C0A" w:rsidRPr="00053B1B" w:rsidRDefault="00DE7C0A" w:rsidP="00053B1B">
                  <w:pPr>
                    <w:spacing w:before="120" w:after="120" w:line="240" w:lineRule="exact"/>
                    <w:jc w:val="center"/>
                    <w:rPr>
                      <w:rFonts w:cs="Arial"/>
                      <w:szCs w:val="22"/>
                      <w:lang w:val="pl-PL"/>
                    </w:rPr>
                  </w:pPr>
                  <w:r w:rsidRPr="00053B1B">
                    <w:rPr>
                      <w:rFonts w:cs="Arial"/>
                      <w:szCs w:val="22"/>
                      <w:lang w:val="pl-PL"/>
                    </w:rPr>
                    <w:t>Wystąpi często</w:t>
                  </w:r>
                  <w:r w:rsidR="00F415DF">
                    <w:rPr>
                      <w:rFonts w:cs="Arial"/>
                      <w:szCs w:val="22"/>
                      <w:lang w:val="pl-PL"/>
                    </w:rPr>
                    <w:t xml:space="preserve"> (4)</w:t>
                  </w:r>
                </w:p>
              </w:tc>
            </w:tr>
          </w:tbl>
          <w:p w14:paraId="1523A14E" w14:textId="77777777" w:rsidR="00DE7C0A" w:rsidRPr="00053B1B" w:rsidRDefault="00DE7C0A" w:rsidP="00053B1B">
            <w:pPr>
              <w:spacing w:before="120" w:after="120" w:line="240" w:lineRule="exact"/>
              <w:rPr>
                <w:rFonts w:cs="Arial"/>
                <w:b/>
                <w:szCs w:val="22"/>
                <w:lang w:val="pl-PL"/>
              </w:rPr>
            </w:pPr>
          </w:p>
        </w:tc>
      </w:tr>
    </w:tbl>
    <w:p w14:paraId="2EFE0516" w14:textId="52F763DB" w:rsidR="006B5F0F" w:rsidRPr="00053B1B" w:rsidRDefault="003A2D69">
      <w:pPr>
        <w:spacing w:before="120" w:after="120" w:line="240" w:lineRule="exact"/>
        <w:rPr>
          <w:rFonts w:cs="Arial"/>
          <w:szCs w:val="22"/>
          <w:lang w:val="pl-PL"/>
        </w:rPr>
      </w:pPr>
      <w:r w:rsidRPr="00053B1B">
        <w:rPr>
          <w:rFonts w:cs="Arial"/>
          <w:szCs w:val="22"/>
          <w:lang w:val="pl-PL"/>
        </w:rPr>
        <w:t xml:space="preserve">W przypadku sporządzania analizy ryzyka dla całego programu </w:t>
      </w:r>
      <w:r w:rsidR="00921976" w:rsidRPr="00053B1B">
        <w:rPr>
          <w:rFonts w:cs="Arial"/>
          <w:szCs w:val="22"/>
          <w:lang w:val="pl-PL"/>
        </w:rPr>
        <w:t>przyj</w:t>
      </w:r>
      <w:r w:rsidR="00F415DF">
        <w:rPr>
          <w:rFonts w:cs="Arial"/>
          <w:szCs w:val="22"/>
          <w:lang w:val="pl-PL"/>
        </w:rPr>
        <w:t>muje się</w:t>
      </w:r>
      <w:r w:rsidR="00921976" w:rsidRPr="00053B1B">
        <w:rPr>
          <w:rFonts w:cs="Arial"/>
          <w:szCs w:val="22"/>
          <w:lang w:val="pl-PL"/>
        </w:rPr>
        <w:t xml:space="preserve"> poniższ</w:t>
      </w:r>
      <w:r w:rsidR="00F415DF">
        <w:rPr>
          <w:rFonts w:cs="Arial"/>
          <w:szCs w:val="22"/>
          <w:lang w:val="pl-PL"/>
        </w:rPr>
        <w:t>y</w:t>
      </w:r>
      <w:r w:rsidR="00921976" w:rsidRPr="00053B1B">
        <w:rPr>
          <w:rFonts w:cs="Arial"/>
          <w:szCs w:val="22"/>
          <w:lang w:val="pl-PL"/>
        </w:rPr>
        <w:t xml:space="preserve"> spos</w:t>
      </w:r>
      <w:r w:rsidR="00F415DF">
        <w:rPr>
          <w:rFonts w:cs="Arial"/>
          <w:szCs w:val="22"/>
          <w:lang w:val="pl-PL"/>
        </w:rPr>
        <w:t>ób</w:t>
      </w:r>
      <w:r w:rsidR="00921976" w:rsidRPr="00053B1B">
        <w:rPr>
          <w:rFonts w:cs="Arial"/>
          <w:szCs w:val="22"/>
          <w:lang w:val="pl-PL"/>
        </w:rPr>
        <w:t xml:space="preserve"> określania prawdopodobieństwa ryzyka:</w:t>
      </w:r>
    </w:p>
    <w:tbl>
      <w:tblPr>
        <w:tblStyle w:val="Tabela-Siatka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2504"/>
        <w:gridCol w:w="2977"/>
      </w:tblGrid>
      <w:tr w:rsidR="00921976" w:rsidRPr="004578AE" w14:paraId="06339313" w14:textId="77777777" w:rsidTr="00053B1B">
        <w:trPr>
          <w:jc w:val="center"/>
        </w:trPr>
        <w:tc>
          <w:tcPr>
            <w:tcW w:w="2504" w:type="dxa"/>
          </w:tcPr>
          <w:p w14:paraId="479695E5" w14:textId="7DFC1A7D" w:rsidR="00921976" w:rsidRPr="00053B1B" w:rsidRDefault="00921976">
            <w:pPr>
              <w:spacing w:before="120" w:after="120" w:line="240" w:lineRule="exact"/>
              <w:ind w:left="142" w:hanging="142"/>
              <w:jc w:val="center"/>
              <w:rPr>
                <w:rFonts w:cs="Arial"/>
                <w:szCs w:val="22"/>
              </w:rPr>
            </w:pPr>
            <w:r w:rsidRPr="00053B1B">
              <w:rPr>
                <w:rFonts w:cs="Arial"/>
                <w:szCs w:val="22"/>
              </w:rPr>
              <w:t xml:space="preserve">Ilość </w:t>
            </w:r>
            <w:r w:rsidR="00F415DF">
              <w:rPr>
                <w:rFonts w:cs="Arial"/>
                <w:szCs w:val="22"/>
              </w:rPr>
              <w:t xml:space="preserve">zidentyfikowanych </w:t>
            </w:r>
            <w:r w:rsidRPr="00053B1B">
              <w:rPr>
                <w:rFonts w:cs="Arial"/>
                <w:szCs w:val="22"/>
              </w:rPr>
              <w:t xml:space="preserve">postępowań </w:t>
            </w:r>
          </w:p>
        </w:tc>
        <w:tc>
          <w:tcPr>
            <w:tcW w:w="2977" w:type="dxa"/>
          </w:tcPr>
          <w:p w14:paraId="77014150" w14:textId="77777777" w:rsidR="00921976" w:rsidRPr="00053B1B" w:rsidRDefault="00921976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053B1B">
              <w:rPr>
                <w:rFonts w:cs="Arial"/>
                <w:szCs w:val="22"/>
              </w:rPr>
              <w:t>Ocena prawdopodobieństwa ryzyka w analizie</w:t>
            </w:r>
          </w:p>
        </w:tc>
      </w:tr>
      <w:tr w:rsidR="00921976" w:rsidRPr="00292C0E" w14:paraId="4D68B55A" w14:textId="77777777" w:rsidTr="00053B1B">
        <w:trPr>
          <w:jc w:val="center"/>
        </w:trPr>
        <w:tc>
          <w:tcPr>
            <w:tcW w:w="2504" w:type="dxa"/>
          </w:tcPr>
          <w:p w14:paraId="039E00DF" w14:textId="7C058BA4" w:rsidR="00921976" w:rsidRPr="00053B1B" w:rsidRDefault="00921976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053B1B">
              <w:rPr>
                <w:rFonts w:cs="Arial"/>
                <w:szCs w:val="22"/>
              </w:rPr>
              <w:t>1 i mniej</w:t>
            </w:r>
          </w:p>
        </w:tc>
        <w:tc>
          <w:tcPr>
            <w:tcW w:w="2977" w:type="dxa"/>
          </w:tcPr>
          <w:p w14:paraId="5F940AA1" w14:textId="77777777" w:rsidR="00921976" w:rsidRPr="00053B1B" w:rsidRDefault="00921976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053B1B">
              <w:rPr>
                <w:rFonts w:cs="Arial"/>
                <w:szCs w:val="22"/>
              </w:rPr>
              <w:t>Prawie nigdy nie wystąpi (1)</w:t>
            </w:r>
          </w:p>
        </w:tc>
      </w:tr>
      <w:tr w:rsidR="00921976" w:rsidRPr="00292C0E" w14:paraId="2A268CF7" w14:textId="77777777" w:rsidTr="00053B1B">
        <w:trPr>
          <w:jc w:val="center"/>
        </w:trPr>
        <w:tc>
          <w:tcPr>
            <w:tcW w:w="2504" w:type="dxa"/>
          </w:tcPr>
          <w:p w14:paraId="450228FE" w14:textId="39544C20" w:rsidR="00921976" w:rsidRPr="00053B1B" w:rsidRDefault="00921976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053B1B">
              <w:rPr>
                <w:rFonts w:cs="Arial"/>
                <w:szCs w:val="22"/>
              </w:rPr>
              <w:t>2-4</w:t>
            </w:r>
          </w:p>
        </w:tc>
        <w:tc>
          <w:tcPr>
            <w:tcW w:w="2977" w:type="dxa"/>
          </w:tcPr>
          <w:p w14:paraId="7EEB764E" w14:textId="77777777" w:rsidR="00921976" w:rsidRPr="00053B1B" w:rsidRDefault="00921976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053B1B">
              <w:rPr>
                <w:rFonts w:cs="Arial"/>
                <w:szCs w:val="22"/>
              </w:rPr>
              <w:t>Wystąpi rzadko (2)</w:t>
            </w:r>
          </w:p>
        </w:tc>
      </w:tr>
      <w:tr w:rsidR="00921976" w:rsidRPr="00292C0E" w14:paraId="535213D1" w14:textId="77777777" w:rsidTr="00053B1B">
        <w:trPr>
          <w:jc w:val="center"/>
        </w:trPr>
        <w:tc>
          <w:tcPr>
            <w:tcW w:w="2504" w:type="dxa"/>
          </w:tcPr>
          <w:p w14:paraId="23FAB8AC" w14:textId="5B86780D" w:rsidR="00921976" w:rsidRPr="00053B1B" w:rsidRDefault="00921976" w:rsidP="00EE094A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053B1B">
              <w:rPr>
                <w:rFonts w:cs="Arial"/>
                <w:szCs w:val="22"/>
              </w:rPr>
              <w:t>5-</w:t>
            </w:r>
            <w:r w:rsidR="00EE094A">
              <w:rPr>
                <w:rFonts w:cs="Arial"/>
                <w:szCs w:val="22"/>
              </w:rPr>
              <w:t>7</w:t>
            </w:r>
          </w:p>
        </w:tc>
        <w:tc>
          <w:tcPr>
            <w:tcW w:w="2977" w:type="dxa"/>
          </w:tcPr>
          <w:p w14:paraId="648B6943" w14:textId="77777777" w:rsidR="00921976" w:rsidRPr="00053B1B" w:rsidRDefault="00921976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053B1B">
              <w:rPr>
                <w:rFonts w:cs="Arial"/>
                <w:szCs w:val="22"/>
              </w:rPr>
              <w:t>Wystąpi czasami (3)</w:t>
            </w:r>
          </w:p>
        </w:tc>
      </w:tr>
      <w:tr w:rsidR="00921976" w:rsidRPr="00292C0E" w14:paraId="1B31D64B" w14:textId="77777777" w:rsidTr="00053B1B">
        <w:trPr>
          <w:jc w:val="center"/>
        </w:trPr>
        <w:tc>
          <w:tcPr>
            <w:tcW w:w="2504" w:type="dxa"/>
          </w:tcPr>
          <w:p w14:paraId="0ECF2906" w14:textId="499AD97C" w:rsidR="00921976" w:rsidRPr="00053B1B" w:rsidRDefault="00921976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053B1B">
              <w:rPr>
                <w:rFonts w:cs="Arial"/>
                <w:szCs w:val="22"/>
              </w:rPr>
              <w:t>8 i powyżej</w:t>
            </w:r>
          </w:p>
        </w:tc>
        <w:tc>
          <w:tcPr>
            <w:tcW w:w="2977" w:type="dxa"/>
          </w:tcPr>
          <w:p w14:paraId="3C657477" w14:textId="77777777" w:rsidR="00921976" w:rsidRPr="00053B1B" w:rsidRDefault="00921976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053B1B">
              <w:rPr>
                <w:rFonts w:cs="Arial"/>
                <w:szCs w:val="22"/>
              </w:rPr>
              <w:t>Wystąpi często (4)</w:t>
            </w:r>
          </w:p>
        </w:tc>
      </w:tr>
    </w:tbl>
    <w:p w14:paraId="7B7796D0" w14:textId="64F55F6C" w:rsidR="006458CB" w:rsidRPr="00BE5DBF" w:rsidRDefault="00053B1B">
      <w:pPr>
        <w:spacing w:before="120" w:after="120" w:line="240" w:lineRule="exact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>W celu właściwego przyporządkowania ilości</w:t>
      </w:r>
      <w:r w:rsidRPr="00053B1B">
        <w:rPr>
          <w:rFonts w:cs="Arial"/>
          <w:szCs w:val="22"/>
          <w:lang w:val="pl-PL"/>
        </w:rPr>
        <w:t xml:space="preserve"> podejrzeń nadużyć finansowych związanych z</w:t>
      </w:r>
      <w:r w:rsidR="006458CB">
        <w:rPr>
          <w:rFonts w:cs="Arial"/>
          <w:szCs w:val="22"/>
          <w:lang w:val="pl-PL"/>
        </w:rPr>
        <w:t> </w:t>
      </w:r>
      <w:r w:rsidRPr="00053B1B">
        <w:rPr>
          <w:rFonts w:cs="Arial"/>
          <w:szCs w:val="22"/>
          <w:lang w:val="pl-PL"/>
        </w:rPr>
        <w:t xml:space="preserve">poszczególnymi </w:t>
      </w:r>
      <w:proofErr w:type="spellStart"/>
      <w:r w:rsidRPr="00053B1B">
        <w:rPr>
          <w:rFonts w:cs="Arial"/>
          <w:szCs w:val="22"/>
          <w:lang w:val="pl-PL"/>
        </w:rPr>
        <w:t>ryzykami</w:t>
      </w:r>
      <w:proofErr w:type="spellEnd"/>
      <w:r>
        <w:rPr>
          <w:rFonts w:cs="Arial"/>
          <w:szCs w:val="22"/>
          <w:lang w:val="pl-PL"/>
        </w:rPr>
        <w:t xml:space="preserve"> należy starać się przyporządkowywać zidentyfikowane uprzednio postępowania</w:t>
      </w:r>
      <w:r w:rsidR="006458CB">
        <w:rPr>
          <w:rFonts w:cs="Arial"/>
          <w:szCs w:val="22"/>
          <w:lang w:val="pl-PL"/>
        </w:rPr>
        <w:t xml:space="preserve"> odpowiednich instytucji i organów </w:t>
      </w:r>
      <w:r>
        <w:rPr>
          <w:rFonts w:cs="Arial"/>
          <w:szCs w:val="22"/>
          <w:lang w:val="pl-PL"/>
        </w:rPr>
        <w:t xml:space="preserve">do już zdefiniowanych </w:t>
      </w:r>
      <w:proofErr w:type="spellStart"/>
      <w:r>
        <w:rPr>
          <w:rFonts w:cs="Arial"/>
          <w:szCs w:val="22"/>
          <w:lang w:val="pl-PL"/>
        </w:rPr>
        <w:t>ryzyk</w:t>
      </w:r>
      <w:proofErr w:type="spellEnd"/>
      <w:r>
        <w:rPr>
          <w:rFonts w:cs="Arial"/>
          <w:szCs w:val="22"/>
          <w:lang w:val="pl-PL"/>
        </w:rPr>
        <w:t xml:space="preserve"> </w:t>
      </w:r>
      <w:r w:rsidR="006458CB">
        <w:rPr>
          <w:rFonts w:cs="Arial"/>
          <w:szCs w:val="22"/>
          <w:lang w:val="pl-PL"/>
        </w:rPr>
        <w:br/>
      </w:r>
      <w:r>
        <w:rPr>
          <w:rFonts w:cs="Arial"/>
          <w:szCs w:val="22"/>
          <w:lang w:val="pl-PL"/>
        </w:rPr>
        <w:t>(o ile jest to tylko możliwe</w:t>
      </w:r>
      <w:r w:rsidR="00DB34F3">
        <w:rPr>
          <w:rFonts w:cs="Arial"/>
          <w:szCs w:val="22"/>
          <w:lang w:val="pl-PL"/>
        </w:rPr>
        <w:t xml:space="preserve">, natomiast jeśli nie jest możliwe przyporządkowanie do żadnego ze wskazanych w analizie </w:t>
      </w:r>
      <w:r w:rsidR="00B32C6C" w:rsidRPr="00B32C6C">
        <w:rPr>
          <w:rFonts w:cs="Arial"/>
          <w:szCs w:val="22"/>
          <w:lang w:val="pl-PL"/>
        </w:rPr>
        <w:t>główn</w:t>
      </w:r>
      <w:r w:rsidR="00B32C6C">
        <w:rPr>
          <w:rFonts w:cs="Arial"/>
          <w:szCs w:val="22"/>
          <w:lang w:val="pl-PL"/>
        </w:rPr>
        <w:t>ych</w:t>
      </w:r>
      <w:r w:rsidR="00B32C6C" w:rsidRPr="00B32C6C">
        <w:rPr>
          <w:rFonts w:cs="Arial"/>
          <w:szCs w:val="22"/>
          <w:lang w:val="pl-PL"/>
        </w:rPr>
        <w:t xml:space="preserve"> </w:t>
      </w:r>
      <w:r w:rsidR="00B32C6C" w:rsidRPr="00DB34F3">
        <w:rPr>
          <w:rFonts w:cs="Arial"/>
          <w:szCs w:val="22"/>
          <w:lang w:val="pl-PL"/>
        </w:rPr>
        <w:t>czynnik</w:t>
      </w:r>
      <w:r w:rsidR="00B32C6C">
        <w:rPr>
          <w:rFonts w:cs="Arial"/>
          <w:szCs w:val="22"/>
          <w:lang w:val="pl-PL"/>
        </w:rPr>
        <w:t>ów</w:t>
      </w:r>
      <w:r w:rsidR="00B32C6C" w:rsidRPr="00B32C6C">
        <w:rPr>
          <w:rFonts w:cs="Arial"/>
          <w:szCs w:val="22"/>
          <w:lang w:val="pl-PL"/>
        </w:rPr>
        <w:t xml:space="preserve"> ryzyka </w:t>
      </w:r>
      <w:r w:rsidR="00DB34F3">
        <w:rPr>
          <w:rFonts w:cs="Arial"/>
          <w:szCs w:val="22"/>
          <w:lang w:val="pl-PL"/>
        </w:rPr>
        <w:t xml:space="preserve">należy </w:t>
      </w:r>
      <w:r w:rsidR="00B32C6C">
        <w:rPr>
          <w:rFonts w:cs="Arial"/>
          <w:szCs w:val="22"/>
          <w:lang w:val="pl-PL"/>
        </w:rPr>
        <w:t>zg</w:t>
      </w:r>
      <w:r w:rsidR="004C317F">
        <w:rPr>
          <w:rFonts w:cs="Arial"/>
          <w:szCs w:val="22"/>
          <w:lang w:val="pl-PL"/>
        </w:rPr>
        <w:t>odnie</w:t>
      </w:r>
      <w:r w:rsidR="00B32C6C">
        <w:rPr>
          <w:rFonts w:cs="Arial"/>
          <w:szCs w:val="22"/>
          <w:lang w:val="pl-PL"/>
        </w:rPr>
        <w:t xml:space="preserve"> </w:t>
      </w:r>
      <w:r w:rsidR="004C317F">
        <w:rPr>
          <w:rFonts w:cs="Arial"/>
          <w:szCs w:val="22"/>
          <w:lang w:val="pl-PL"/>
        </w:rPr>
        <w:t>z</w:t>
      </w:r>
      <w:r w:rsidR="00B32C6C">
        <w:rPr>
          <w:rFonts w:cs="Arial"/>
          <w:szCs w:val="22"/>
          <w:lang w:val="pl-PL"/>
        </w:rPr>
        <w:t xml:space="preserve"> rozdziałem 1 dodać </w:t>
      </w:r>
      <w:r w:rsidR="00B32C6C">
        <w:rPr>
          <w:rFonts w:cs="Arial"/>
          <w:szCs w:val="22"/>
          <w:lang w:val="pl-PL"/>
        </w:rPr>
        <w:lastRenderedPageBreak/>
        <w:t>dodatkowe wiersze opisujące zidentyfikowane ryzyko</w:t>
      </w:r>
      <w:r>
        <w:rPr>
          <w:rFonts w:cs="Arial"/>
          <w:szCs w:val="22"/>
          <w:lang w:val="pl-PL"/>
        </w:rPr>
        <w:t>). Zabieg ten ma na celu uniknięcie „sztucznego” zaniżania prawdopodobieństwa ryzyka.</w:t>
      </w:r>
      <w:r w:rsidR="006458CB">
        <w:rPr>
          <w:rFonts w:cs="Arial"/>
          <w:szCs w:val="22"/>
          <w:lang w:val="pl-PL"/>
        </w:rPr>
        <w:t xml:space="preserve"> </w:t>
      </w:r>
      <w:r w:rsidR="0041495D">
        <w:rPr>
          <w:rFonts w:cs="Arial"/>
          <w:szCs w:val="22"/>
          <w:lang w:val="pl-PL"/>
        </w:rPr>
        <w:t xml:space="preserve">W każdym przypadku należy udokumentować w jaki sposób określono liczbę podejrzeń nadużyć finansowych związanych z poszczególnymi </w:t>
      </w:r>
      <w:proofErr w:type="spellStart"/>
      <w:r w:rsidR="0041495D">
        <w:rPr>
          <w:rFonts w:cs="Arial"/>
          <w:szCs w:val="22"/>
          <w:lang w:val="pl-PL"/>
        </w:rPr>
        <w:t>ryzykami</w:t>
      </w:r>
      <w:proofErr w:type="spellEnd"/>
      <w:r w:rsidR="0041495D">
        <w:rPr>
          <w:rFonts w:cs="Arial"/>
          <w:szCs w:val="22"/>
          <w:lang w:val="pl-PL"/>
        </w:rPr>
        <w:t xml:space="preserve"> </w:t>
      </w:r>
      <w:r w:rsidR="004E4124">
        <w:rPr>
          <w:rFonts w:cs="Arial"/>
          <w:szCs w:val="22"/>
          <w:lang w:val="pl-PL"/>
        </w:rPr>
        <w:t xml:space="preserve">oraz przekazać zestawienie, z którego wynika, do jakich </w:t>
      </w:r>
      <w:proofErr w:type="spellStart"/>
      <w:r w:rsidR="004E4124">
        <w:rPr>
          <w:rFonts w:cs="Arial"/>
          <w:szCs w:val="22"/>
          <w:lang w:val="pl-PL"/>
        </w:rPr>
        <w:t>ryzyk</w:t>
      </w:r>
      <w:proofErr w:type="spellEnd"/>
      <w:r w:rsidR="004E4124">
        <w:rPr>
          <w:rFonts w:cs="Arial"/>
          <w:szCs w:val="22"/>
          <w:lang w:val="pl-PL"/>
        </w:rPr>
        <w:t xml:space="preserve"> zakwalifikowano dane podejrzenie nadużycia. Jeśli w określaniu  poziomu prawdopodobieństwa wykorzystano informacje ponad te o </w:t>
      </w:r>
      <w:r w:rsidR="004E4124" w:rsidRPr="004E4124">
        <w:rPr>
          <w:rFonts w:cs="Arial"/>
          <w:szCs w:val="22"/>
          <w:lang w:val="pl-PL"/>
        </w:rPr>
        <w:t>postępowaniach organów ścigania oraz UOKiK</w:t>
      </w:r>
      <w:r w:rsidR="00DB34F3">
        <w:rPr>
          <w:rFonts w:cs="Arial"/>
          <w:szCs w:val="22"/>
          <w:lang w:val="pl-PL"/>
        </w:rPr>
        <w:t xml:space="preserve">, również powinny się one znaleźć w zestawieniu oraz </w:t>
      </w:r>
      <w:r w:rsidR="00B32C6C">
        <w:rPr>
          <w:rFonts w:cs="Arial"/>
          <w:szCs w:val="22"/>
          <w:lang w:val="pl-PL"/>
        </w:rPr>
        <w:t>należy</w:t>
      </w:r>
      <w:r w:rsidR="00DB34F3" w:rsidRPr="00DB34F3">
        <w:rPr>
          <w:rFonts w:cs="Arial"/>
          <w:szCs w:val="22"/>
          <w:lang w:val="pl-PL"/>
        </w:rPr>
        <w:t xml:space="preserve"> uzasadnić zmianę poziomu prawdopodobieństwa ryzyka</w:t>
      </w:r>
      <w:r w:rsidR="00DB34F3">
        <w:rPr>
          <w:rFonts w:cs="Arial"/>
          <w:szCs w:val="22"/>
          <w:lang w:val="pl-PL"/>
        </w:rPr>
        <w:t xml:space="preserve"> na wyższe.</w:t>
      </w:r>
    </w:p>
    <w:p w14:paraId="274EB6DE" w14:textId="6833040B" w:rsidR="00921976" w:rsidRPr="00053B1B" w:rsidRDefault="004C317F" w:rsidP="00053B1B">
      <w:pPr>
        <w:pStyle w:val="Akapitzlist"/>
        <w:spacing w:before="120" w:after="120" w:line="240" w:lineRule="exact"/>
        <w:ind w:left="0"/>
        <w:contextualSpacing w:val="0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>Nie jest dopuszczalne</w:t>
      </w:r>
      <w:r w:rsidR="008100FE">
        <w:rPr>
          <w:rFonts w:cs="Arial"/>
          <w:szCs w:val="22"/>
          <w:lang w:val="pl-PL"/>
        </w:rPr>
        <w:t xml:space="preserve"> wskazanie </w:t>
      </w:r>
      <w:r>
        <w:rPr>
          <w:rFonts w:cs="Arial"/>
          <w:szCs w:val="22"/>
          <w:lang w:val="pl-PL"/>
        </w:rPr>
        <w:t>niższego</w:t>
      </w:r>
      <w:r w:rsidR="008100FE">
        <w:rPr>
          <w:rFonts w:cs="Arial"/>
          <w:szCs w:val="22"/>
          <w:lang w:val="pl-PL"/>
        </w:rPr>
        <w:t xml:space="preserve"> poziomu </w:t>
      </w:r>
      <w:r w:rsidR="00DD2A15">
        <w:rPr>
          <w:rFonts w:cs="Arial"/>
          <w:szCs w:val="22"/>
          <w:lang w:val="pl-PL"/>
        </w:rPr>
        <w:t xml:space="preserve">prawdopodobieństwa ryzyka niż ryzyko oszacowane na podstawie metody wskazanej powyżej. </w:t>
      </w:r>
      <w:r w:rsidR="00DB34F3">
        <w:rPr>
          <w:rFonts w:cs="Arial"/>
          <w:szCs w:val="22"/>
          <w:lang w:val="pl-PL"/>
        </w:rPr>
        <w:t>W przypadku</w:t>
      </w:r>
      <w:r w:rsidR="00921976" w:rsidRPr="00053B1B">
        <w:rPr>
          <w:rFonts w:cs="Arial"/>
          <w:szCs w:val="22"/>
          <w:lang w:val="pl-PL"/>
        </w:rPr>
        <w:t xml:space="preserve"> </w:t>
      </w:r>
      <w:r w:rsidR="00DB34F3" w:rsidRPr="00053B1B">
        <w:rPr>
          <w:rFonts w:cs="Arial"/>
          <w:szCs w:val="22"/>
          <w:lang w:val="pl-PL"/>
        </w:rPr>
        <w:t>wskaza</w:t>
      </w:r>
      <w:r w:rsidR="00DB34F3">
        <w:rPr>
          <w:rFonts w:cs="Arial"/>
          <w:szCs w:val="22"/>
          <w:lang w:val="pl-PL"/>
        </w:rPr>
        <w:t>nia</w:t>
      </w:r>
      <w:r w:rsidR="00DB34F3" w:rsidRPr="00053B1B">
        <w:rPr>
          <w:rFonts w:cs="Arial"/>
          <w:szCs w:val="22"/>
          <w:lang w:val="pl-PL"/>
        </w:rPr>
        <w:t xml:space="preserve"> </w:t>
      </w:r>
      <w:r w:rsidR="00DD2A15">
        <w:rPr>
          <w:rFonts w:cs="Arial"/>
          <w:szCs w:val="22"/>
          <w:lang w:val="pl-PL"/>
        </w:rPr>
        <w:t>wyższego</w:t>
      </w:r>
      <w:r w:rsidR="00DB34F3" w:rsidRPr="00053B1B">
        <w:rPr>
          <w:rFonts w:cs="Arial"/>
          <w:szCs w:val="22"/>
          <w:lang w:val="pl-PL"/>
        </w:rPr>
        <w:t xml:space="preserve"> </w:t>
      </w:r>
      <w:r w:rsidR="00921976" w:rsidRPr="00053B1B">
        <w:rPr>
          <w:rFonts w:cs="Arial"/>
          <w:szCs w:val="22"/>
          <w:lang w:val="pl-PL"/>
        </w:rPr>
        <w:t>poziom</w:t>
      </w:r>
      <w:r w:rsidR="00DB34F3">
        <w:rPr>
          <w:rFonts w:cs="Arial"/>
          <w:szCs w:val="22"/>
          <w:lang w:val="pl-PL"/>
        </w:rPr>
        <w:t>u</w:t>
      </w:r>
      <w:r w:rsidR="00921976" w:rsidRPr="00053B1B">
        <w:rPr>
          <w:rFonts w:cs="Arial"/>
          <w:szCs w:val="22"/>
          <w:lang w:val="pl-PL"/>
        </w:rPr>
        <w:t xml:space="preserve"> prawdopodobieństwa </w:t>
      </w:r>
      <w:r w:rsidR="00F415DF">
        <w:rPr>
          <w:rFonts w:cs="Arial"/>
          <w:szCs w:val="22"/>
          <w:lang w:val="pl-PL"/>
        </w:rPr>
        <w:t xml:space="preserve">wystąpienia danego </w:t>
      </w:r>
      <w:r w:rsidR="00921976" w:rsidRPr="00053B1B">
        <w:rPr>
          <w:rFonts w:cs="Arial"/>
          <w:szCs w:val="22"/>
          <w:lang w:val="pl-PL"/>
        </w:rPr>
        <w:t>ryzyka</w:t>
      </w:r>
      <w:r w:rsidR="00DB34F3">
        <w:rPr>
          <w:rFonts w:cs="Arial"/>
          <w:szCs w:val="22"/>
          <w:lang w:val="pl-PL"/>
        </w:rPr>
        <w:t xml:space="preserve"> niż wynikałoby to z ilości zidentyfikowanych przypadków podejrzeń </w:t>
      </w:r>
      <w:r w:rsidR="00921976" w:rsidRPr="00053B1B">
        <w:rPr>
          <w:rFonts w:cs="Arial"/>
          <w:szCs w:val="22"/>
          <w:lang w:val="pl-PL"/>
        </w:rPr>
        <w:t xml:space="preserve">należy </w:t>
      </w:r>
      <w:r w:rsidR="00F415DF">
        <w:rPr>
          <w:rFonts w:cs="Arial"/>
          <w:szCs w:val="22"/>
          <w:lang w:val="pl-PL"/>
        </w:rPr>
        <w:t>stosownie</w:t>
      </w:r>
      <w:r w:rsidR="00921976" w:rsidRPr="00053B1B">
        <w:rPr>
          <w:rFonts w:cs="Arial"/>
          <w:szCs w:val="22"/>
          <w:lang w:val="pl-PL"/>
        </w:rPr>
        <w:t xml:space="preserve"> uzasadni</w:t>
      </w:r>
      <w:r w:rsidR="00F415DF">
        <w:rPr>
          <w:rFonts w:cs="Arial"/>
          <w:szCs w:val="22"/>
          <w:lang w:val="pl-PL"/>
        </w:rPr>
        <w:t>ć</w:t>
      </w:r>
      <w:r w:rsidR="00921976" w:rsidRPr="00053B1B">
        <w:rPr>
          <w:rFonts w:cs="Arial"/>
          <w:szCs w:val="22"/>
          <w:lang w:val="pl-PL"/>
        </w:rPr>
        <w:t xml:space="preserve"> zmian</w:t>
      </w:r>
      <w:r w:rsidR="00F415DF">
        <w:rPr>
          <w:rFonts w:cs="Arial"/>
          <w:szCs w:val="22"/>
          <w:lang w:val="pl-PL"/>
        </w:rPr>
        <w:t>ę</w:t>
      </w:r>
      <w:r w:rsidR="00921976" w:rsidRPr="00053B1B">
        <w:rPr>
          <w:rFonts w:cs="Arial"/>
          <w:szCs w:val="22"/>
          <w:lang w:val="pl-PL"/>
        </w:rPr>
        <w:t xml:space="preserve"> poziomu prawdopodobieństwa ryzyka</w:t>
      </w:r>
      <w:r w:rsidR="00DB34F3">
        <w:rPr>
          <w:rFonts w:cs="Arial"/>
          <w:szCs w:val="22"/>
          <w:lang w:val="pl-PL"/>
        </w:rPr>
        <w:t xml:space="preserve"> </w:t>
      </w:r>
    </w:p>
    <w:p w14:paraId="72DA054E" w14:textId="0D2C3AD7" w:rsidR="00FE10A2" w:rsidRDefault="00FE10A2" w:rsidP="00053B1B">
      <w:pPr>
        <w:pStyle w:val="Nagwek3"/>
      </w:pPr>
      <w:r>
        <w:t>Szacowanie ryzyka brutto</w:t>
      </w:r>
    </w:p>
    <w:p w14:paraId="5D12D910" w14:textId="0742D327" w:rsidR="00FE10A2" w:rsidRPr="00053B1B" w:rsidRDefault="00FE10A2">
      <w:pPr>
        <w:spacing w:before="120" w:after="120" w:line="240" w:lineRule="exact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 xml:space="preserve">Jak już wcześniej wspomniano, ryzyko brutto jest to iloczyn </w:t>
      </w:r>
      <w:r w:rsidRPr="00053B1B">
        <w:rPr>
          <w:rFonts w:cs="Arial"/>
          <w:szCs w:val="22"/>
          <w:lang w:val="pl-PL"/>
        </w:rPr>
        <w:t>prawdopodobieństwa</w:t>
      </w:r>
      <w:r w:rsidRPr="00FE10A2">
        <w:rPr>
          <w:rFonts w:cs="Arial"/>
          <w:szCs w:val="22"/>
          <w:lang w:val="pl-PL"/>
        </w:rPr>
        <w:t xml:space="preserve"> </w:t>
      </w:r>
      <w:r>
        <w:rPr>
          <w:rFonts w:cs="Arial"/>
          <w:szCs w:val="22"/>
          <w:lang w:val="pl-PL"/>
        </w:rPr>
        <w:t>wystąpienia danego</w:t>
      </w:r>
      <w:r w:rsidRPr="00A63A66">
        <w:rPr>
          <w:rFonts w:cs="Arial"/>
          <w:szCs w:val="22"/>
          <w:lang w:val="pl-PL"/>
        </w:rPr>
        <w:t xml:space="preserve"> ryzyka </w:t>
      </w:r>
      <w:r>
        <w:rPr>
          <w:rFonts w:cs="Arial"/>
          <w:szCs w:val="22"/>
          <w:lang w:val="pl-PL"/>
        </w:rPr>
        <w:t xml:space="preserve">oraz jego </w:t>
      </w:r>
      <w:r w:rsidRPr="00053B1B">
        <w:rPr>
          <w:rFonts w:cs="Arial"/>
          <w:szCs w:val="22"/>
          <w:lang w:val="pl-PL"/>
        </w:rPr>
        <w:t>wpływu</w:t>
      </w:r>
      <w:r w:rsidRPr="00A63A66">
        <w:rPr>
          <w:rFonts w:cs="Arial"/>
          <w:szCs w:val="22"/>
          <w:lang w:val="pl-PL"/>
        </w:rPr>
        <w:t>.</w:t>
      </w:r>
      <w:r w:rsidR="00A844D3">
        <w:rPr>
          <w:rFonts w:cs="Arial"/>
          <w:szCs w:val="22"/>
          <w:lang w:val="pl-PL"/>
        </w:rPr>
        <w:t xml:space="preserve"> Ryzyko brutto nie może</w:t>
      </w:r>
      <w:r w:rsidR="00A844D3" w:rsidRPr="00A844D3">
        <w:rPr>
          <w:rFonts w:cs="Arial"/>
          <w:szCs w:val="22"/>
          <w:lang w:val="pl-PL"/>
        </w:rPr>
        <w:t xml:space="preserve"> </w:t>
      </w:r>
      <w:r w:rsidR="00A844D3">
        <w:rPr>
          <w:rFonts w:cs="Arial"/>
          <w:szCs w:val="22"/>
          <w:lang w:val="pl-PL"/>
        </w:rPr>
        <w:t>przyjąć wartości zerowej.</w:t>
      </w:r>
    </w:p>
    <w:p w14:paraId="779FE4C3" w14:textId="5785272E" w:rsidR="00FE10A2" w:rsidRDefault="00FE10A2" w:rsidP="00FE10A2">
      <w:pPr>
        <w:spacing w:before="120" w:after="120" w:line="240" w:lineRule="exact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>Wyniki w komórce „</w:t>
      </w:r>
      <w:r w:rsidRPr="00A63A66">
        <w:rPr>
          <w:rFonts w:cs="Arial"/>
          <w:b/>
          <w:szCs w:val="22"/>
          <w:lang w:val="pl-PL"/>
        </w:rPr>
        <w:t>Łączny wynik ryzyka (BRUTTO)</w:t>
      </w:r>
      <w:r>
        <w:rPr>
          <w:rFonts w:cs="Arial"/>
          <w:b/>
          <w:szCs w:val="22"/>
          <w:lang w:val="pl-PL"/>
        </w:rPr>
        <w:t xml:space="preserve">”, </w:t>
      </w:r>
      <w:r w:rsidRPr="00053B1B">
        <w:rPr>
          <w:rFonts w:cs="Arial"/>
          <w:szCs w:val="22"/>
          <w:lang w:val="pl-PL"/>
        </w:rPr>
        <w:t xml:space="preserve">wyliczane są w </w:t>
      </w:r>
      <w:r>
        <w:rPr>
          <w:rFonts w:cs="Arial"/>
          <w:szCs w:val="22"/>
          <w:lang w:val="pl-PL"/>
        </w:rPr>
        <w:t xml:space="preserve">sposób automatyczny na </w:t>
      </w:r>
      <w:r w:rsidRPr="00462CE6">
        <w:rPr>
          <w:rFonts w:cs="Arial"/>
          <w:szCs w:val="22"/>
          <w:lang w:val="pl-PL"/>
        </w:rPr>
        <w:t xml:space="preserve">podstawie danych z części </w:t>
      </w:r>
      <w:r>
        <w:rPr>
          <w:rFonts w:cs="Arial"/>
          <w:szCs w:val="22"/>
          <w:lang w:val="pl-PL"/>
        </w:rPr>
        <w:t>„</w:t>
      </w:r>
      <w:r w:rsidRPr="00462CE6">
        <w:rPr>
          <w:rFonts w:cs="Arial"/>
          <w:szCs w:val="22"/>
          <w:lang w:val="pl-PL"/>
        </w:rPr>
        <w:t>Wpływ ryzyka</w:t>
      </w:r>
      <w:r>
        <w:rPr>
          <w:rFonts w:cs="Arial"/>
          <w:szCs w:val="22"/>
          <w:lang w:val="pl-PL"/>
        </w:rPr>
        <w:t>”</w:t>
      </w:r>
      <w:r w:rsidRPr="00462CE6">
        <w:rPr>
          <w:rFonts w:cs="Arial"/>
          <w:szCs w:val="22"/>
          <w:lang w:val="pl-PL"/>
        </w:rPr>
        <w:t xml:space="preserve"> i </w:t>
      </w:r>
      <w:r>
        <w:rPr>
          <w:rFonts w:cs="Arial"/>
          <w:szCs w:val="22"/>
          <w:lang w:val="pl-PL"/>
        </w:rPr>
        <w:t>„</w:t>
      </w:r>
      <w:r w:rsidRPr="00462CE6">
        <w:rPr>
          <w:rFonts w:cs="Arial"/>
          <w:szCs w:val="22"/>
          <w:lang w:val="pl-PL"/>
        </w:rPr>
        <w:t>Prawdopodobieństwo ryzyka</w:t>
      </w:r>
      <w:r>
        <w:rPr>
          <w:rFonts w:cs="Arial"/>
          <w:szCs w:val="22"/>
          <w:lang w:val="pl-PL"/>
        </w:rPr>
        <w:t>”</w:t>
      </w:r>
      <w:r w:rsidRPr="00462CE6">
        <w:rPr>
          <w:rFonts w:cs="Arial"/>
          <w:szCs w:val="22"/>
          <w:lang w:val="pl-PL"/>
        </w:rPr>
        <w:t>.</w:t>
      </w:r>
    </w:p>
    <w:p w14:paraId="04982DEF" w14:textId="77777777" w:rsidR="009A6263" w:rsidRDefault="009A6263" w:rsidP="00FE10A2">
      <w:pPr>
        <w:spacing w:before="120" w:after="120" w:line="240" w:lineRule="exact"/>
        <w:rPr>
          <w:rFonts w:cs="Arial"/>
          <w:szCs w:val="22"/>
          <w:lang w:val="pl-PL"/>
        </w:rPr>
      </w:pPr>
    </w:p>
    <w:p w14:paraId="38F30E67" w14:textId="77777777" w:rsidR="009A6263" w:rsidRPr="00990541" w:rsidRDefault="009A6263" w:rsidP="009A6263">
      <w:pPr>
        <w:rPr>
          <w:b/>
          <w:lang w:val="pl-PL"/>
        </w:rPr>
      </w:pPr>
      <w:r w:rsidRPr="00990541">
        <w:rPr>
          <w:b/>
          <w:lang w:val="pl-PL"/>
        </w:rPr>
        <w:t xml:space="preserve">Klasyfikacja akceptowalności ryzyka </w:t>
      </w:r>
      <w:r>
        <w:rPr>
          <w:b/>
          <w:lang w:val="pl-PL"/>
        </w:rPr>
        <w:t>została</w:t>
      </w:r>
      <w:r w:rsidRPr="00990541">
        <w:rPr>
          <w:b/>
          <w:lang w:val="pl-PL"/>
        </w:rPr>
        <w:t xml:space="preserve"> opisan</w:t>
      </w:r>
      <w:r>
        <w:rPr>
          <w:b/>
          <w:lang w:val="pl-PL"/>
        </w:rPr>
        <w:t>a</w:t>
      </w:r>
      <w:r w:rsidRPr="00990541">
        <w:rPr>
          <w:b/>
          <w:lang w:val="pl-PL"/>
        </w:rPr>
        <w:t xml:space="preserve"> w </w:t>
      </w:r>
      <w:r>
        <w:rPr>
          <w:b/>
          <w:lang w:val="pl-PL"/>
        </w:rPr>
        <w:t xml:space="preserve">rozdziale </w:t>
      </w:r>
      <w:r w:rsidRPr="00990541">
        <w:rPr>
          <w:b/>
          <w:lang w:val="pl-PL"/>
        </w:rPr>
        <w:t>2.</w:t>
      </w:r>
      <w:r>
        <w:rPr>
          <w:b/>
          <w:lang w:val="pl-PL"/>
        </w:rPr>
        <w:t xml:space="preserve">6 </w:t>
      </w:r>
      <w:r w:rsidRPr="00990541">
        <w:rPr>
          <w:b/>
          <w:lang w:val="pl-PL"/>
        </w:rPr>
        <w:t>niniejszego dokumentu.</w:t>
      </w:r>
    </w:p>
    <w:p w14:paraId="3D2D382A" w14:textId="6E6F0790" w:rsidR="001A29C8" w:rsidRPr="009A6263" w:rsidRDefault="00533B8C">
      <w:pPr>
        <w:pStyle w:val="Nagwek2"/>
      </w:pPr>
      <w:r w:rsidRPr="005F259E">
        <w:t>Bieżące kontrole</w:t>
      </w:r>
      <w:r w:rsidR="007240A0" w:rsidRPr="009A6263">
        <w:t xml:space="preserve"> służące łagodzeniu ryzyka</w:t>
      </w:r>
    </w:p>
    <w:p w14:paraId="2F0B5C98" w14:textId="2CA139CF" w:rsidR="00C358FC" w:rsidRDefault="00826DFD" w:rsidP="00053B1B">
      <w:pPr>
        <w:spacing w:before="120" w:after="120" w:line="240" w:lineRule="exact"/>
        <w:rPr>
          <w:rFonts w:cs="Arial"/>
          <w:szCs w:val="22"/>
          <w:lang w:val="pl-PL"/>
        </w:rPr>
      </w:pPr>
      <w:r w:rsidRPr="00292C0E">
        <w:rPr>
          <w:rFonts w:cs="Arial"/>
          <w:szCs w:val="22"/>
          <w:lang w:val="pl-PL"/>
        </w:rPr>
        <w:t>W n</w:t>
      </w:r>
      <w:r w:rsidR="007240A0" w:rsidRPr="005F259E">
        <w:rPr>
          <w:rFonts w:cs="Arial"/>
          <w:szCs w:val="22"/>
          <w:lang w:val="pl-PL"/>
        </w:rPr>
        <w:t>arzędzi</w:t>
      </w:r>
      <w:r w:rsidRPr="009A6263">
        <w:rPr>
          <w:rFonts w:cs="Arial"/>
          <w:szCs w:val="22"/>
          <w:lang w:val="pl-PL"/>
        </w:rPr>
        <w:t>u</w:t>
      </w:r>
      <w:r w:rsidR="007240A0" w:rsidRPr="009A6263">
        <w:rPr>
          <w:rFonts w:cs="Arial"/>
          <w:szCs w:val="22"/>
          <w:lang w:val="pl-PL"/>
        </w:rPr>
        <w:t xml:space="preserve"> </w:t>
      </w:r>
      <w:r w:rsidR="00F436C7">
        <w:rPr>
          <w:rFonts w:cs="Arial"/>
          <w:szCs w:val="22"/>
          <w:lang w:val="pl-PL"/>
        </w:rPr>
        <w:t>a</w:t>
      </w:r>
      <w:r w:rsidR="00C358FC">
        <w:rPr>
          <w:rFonts w:cs="Arial"/>
          <w:szCs w:val="22"/>
          <w:lang w:val="pl-PL"/>
        </w:rPr>
        <w:t xml:space="preserve">nalizy </w:t>
      </w:r>
      <w:r w:rsidR="00F436C7">
        <w:rPr>
          <w:rFonts w:cs="Arial"/>
          <w:szCs w:val="22"/>
          <w:lang w:val="pl-PL"/>
        </w:rPr>
        <w:t>r</w:t>
      </w:r>
      <w:r w:rsidR="00C358FC">
        <w:rPr>
          <w:rFonts w:cs="Arial"/>
          <w:szCs w:val="22"/>
          <w:lang w:val="pl-PL"/>
        </w:rPr>
        <w:t xml:space="preserve">yzyka </w:t>
      </w:r>
      <w:r w:rsidR="00F436C7">
        <w:rPr>
          <w:rFonts w:cs="Arial"/>
          <w:szCs w:val="22"/>
          <w:lang w:val="pl-PL"/>
        </w:rPr>
        <w:t>n</w:t>
      </w:r>
      <w:r w:rsidR="00C358FC">
        <w:rPr>
          <w:rFonts w:cs="Arial"/>
          <w:szCs w:val="22"/>
          <w:lang w:val="pl-PL"/>
        </w:rPr>
        <w:t>adużyć</w:t>
      </w:r>
      <w:r w:rsidR="00F436C7">
        <w:rPr>
          <w:rFonts w:cs="Arial"/>
          <w:szCs w:val="22"/>
          <w:lang w:val="pl-PL"/>
        </w:rPr>
        <w:t xml:space="preserve"> finansowych</w:t>
      </w:r>
      <w:r w:rsidR="00C358FC">
        <w:rPr>
          <w:rFonts w:cs="Arial"/>
          <w:szCs w:val="22"/>
          <w:lang w:val="pl-PL"/>
        </w:rPr>
        <w:t xml:space="preserve"> </w:t>
      </w:r>
      <w:r w:rsidR="007240A0" w:rsidRPr="005F259E">
        <w:rPr>
          <w:rFonts w:cs="Arial"/>
          <w:szCs w:val="22"/>
          <w:lang w:val="pl-PL"/>
        </w:rPr>
        <w:t>wstępnie zdefiniowano</w:t>
      </w:r>
      <w:r w:rsidR="007240A0" w:rsidRPr="009A6263">
        <w:rPr>
          <w:rFonts w:cs="Arial"/>
          <w:b/>
          <w:szCs w:val="22"/>
          <w:lang w:val="pl-PL"/>
        </w:rPr>
        <w:t xml:space="preserve"> </w:t>
      </w:r>
      <w:r w:rsidR="007240A0" w:rsidRPr="009A6263">
        <w:rPr>
          <w:rFonts w:cs="Arial"/>
          <w:szCs w:val="22"/>
          <w:lang w:val="pl-PL"/>
        </w:rPr>
        <w:t>p</w:t>
      </w:r>
      <w:r w:rsidR="00533B8C" w:rsidRPr="009A6263">
        <w:rPr>
          <w:rFonts w:cs="Arial"/>
          <w:szCs w:val="22"/>
          <w:lang w:val="pl-PL"/>
        </w:rPr>
        <w:t>ewn</w:t>
      </w:r>
      <w:r w:rsidR="007240A0" w:rsidRPr="009A6263">
        <w:rPr>
          <w:rFonts w:cs="Arial"/>
          <w:szCs w:val="22"/>
          <w:lang w:val="pl-PL"/>
        </w:rPr>
        <w:t>ą liczbę</w:t>
      </w:r>
      <w:r w:rsidR="00533B8C" w:rsidRPr="009A6263">
        <w:rPr>
          <w:rFonts w:cs="Arial"/>
          <w:szCs w:val="22"/>
          <w:lang w:val="pl-PL"/>
        </w:rPr>
        <w:t xml:space="preserve"> </w:t>
      </w:r>
      <w:r w:rsidR="003E1960" w:rsidRPr="009A6263">
        <w:rPr>
          <w:rFonts w:cs="Arial"/>
          <w:szCs w:val="22"/>
          <w:lang w:val="pl-PL"/>
        </w:rPr>
        <w:t>istniejących w</w:t>
      </w:r>
      <w:r w:rsidR="00C358FC">
        <w:rPr>
          <w:rFonts w:cs="Arial"/>
          <w:szCs w:val="22"/>
          <w:lang w:val="pl-PL"/>
        </w:rPr>
        <w:t> </w:t>
      </w:r>
      <w:r w:rsidR="003E1960" w:rsidRPr="005F259E">
        <w:rPr>
          <w:rFonts w:cs="Arial"/>
          <w:szCs w:val="22"/>
          <w:lang w:val="pl-PL"/>
        </w:rPr>
        <w:t>ramach PO</w:t>
      </w:r>
      <w:r w:rsidR="00C358FC">
        <w:rPr>
          <w:rFonts w:cs="Arial"/>
          <w:szCs w:val="22"/>
          <w:lang w:val="pl-PL"/>
        </w:rPr>
        <w:t> </w:t>
      </w:r>
      <w:r w:rsidR="003E1960" w:rsidRPr="005F259E">
        <w:rPr>
          <w:rFonts w:cs="Arial"/>
          <w:szCs w:val="22"/>
          <w:lang w:val="pl-PL"/>
        </w:rPr>
        <w:t xml:space="preserve">IiŚ mechanizmów </w:t>
      </w:r>
      <w:r w:rsidR="007240A0" w:rsidRPr="009A6263">
        <w:rPr>
          <w:rFonts w:cs="Arial"/>
          <w:szCs w:val="22"/>
          <w:lang w:val="pl-PL"/>
        </w:rPr>
        <w:t>kontrol</w:t>
      </w:r>
      <w:r w:rsidR="00C358FC">
        <w:rPr>
          <w:rFonts w:cs="Arial"/>
          <w:szCs w:val="22"/>
          <w:lang w:val="pl-PL"/>
        </w:rPr>
        <w:t>nych o charakterze</w:t>
      </w:r>
      <w:r w:rsidR="007240A0" w:rsidRPr="005F259E">
        <w:rPr>
          <w:rFonts w:cs="Arial"/>
          <w:szCs w:val="22"/>
          <w:lang w:val="pl-PL"/>
        </w:rPr>
        <w:t xml:space="preserve"> prewencyjny</w:t>
      </w:r>
      <w:r w:rsidR="00C358FC">
        <w:rPr>
          <w:rFonts w:cs="Arial"/>
          <w:szCs w:val="22"/>
          <w:lang w:val="pl-PL"/>
        </w:rPr>
        <w:t>m</w:t>
      </w:r>
      <w:r w:rsidR="007240A0" w:rsidRPr="009A6263">
        <w:rPr>
          <w:rFonts w:cs="Arial"/>
          <w:szCs w:val="22"/>
          <w:lang w:val="pl-PL"/>
        </w:rPr>
        <w:t xml:space="preserve">. </w:t>
      </w:r>
    </w:p>
    <w:p w14:paraId="23CCE323" w14:textId="5328982D" w:rsidR="00C358FC" w:rsidRDefault="00C358FC" w:rsidP="00053B1B">
      <w:pPr>
        <w:spacing w:before="120" w:after="120" w:line="240" w:lineRule="exact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>Wskazane mechanizmy</w:t>
      </w:r>
      <w:r w:rsidR="00533B8C" w:rsidRPr="00053B1B">
        <w:rPr>
          <w:rFonts w:cs="Arial"/>
          <w:szCs w:val="22"/>
          <w:lang w:val="pl-PL"/>
        </w:rPr>
        <w:t xml:space="preserve"> </w:t>
      </w:r>
      <w:r w:rsidR="00533B8C" w:rsidRPr="009A6263">
        <w:rPr>
          <w:rFonts w:cs="Arial"/>
          <w:szCs w:val="22"/>
          <w:lang w:val="pl-PL"/>
        </w:rPr>
        <w:t xml:space="preserve">mogą </w:t>
      </w:r>
      <w:r>
        <w:rPr>
          <w:rFonts w:cs="Arial"/>
          <w:szCs w:val="22"/>
          <w:lang w:val="pl-PL"/>
        </w:rPr>
        <w:t xml:space="preserve">zostać </w:t>
      </w:r>
      <w:r w:rsidR="00533B8C" w:rsidRPr="009A6263">
        <w:rPr>
          <w:rFonts w:cs="Arial"/>
          <w:szCs w:val="22"/>
          <w:lang w:val="pl-PL"/>
        </w:rPr>
        <w:t>usunięte</w:t>
      </w:r>
      <w:r>
        <w:rPr>
          <w:rFonts w:cs="Arial"/>
          <w:szCs w:val="22"/>
          <w:lang w:val="pl-PL"/>
        </w:rPr>
        <w:t xml:space="preserve"> (poprzez przekreślenie odpowiednich wierszy)</w:t>
      </w:r>
      <w:r w:rsidR="00533B8C" w:rsidRPr="005F259E">
        <w:rPr>
          <w:rFonts w:cs="Arial"/>
          <w:szCs w:val="22"/>
          <w:lang w:val="pl-PL"/>
        </w:rPr>
        <w:t xml:space="preserve"> przez zespół ocen</w:t>
      </w:r>
      <w:r w:rsidR="007240A0" w:rsidRPr="009A6263">
        <w:rPr>
          <w:rFonts w:cs="Arial"/>
          <w:szCs w:val="22"/>
          <w:lang w:val="pl-PL"/>
        </w:rPr>
        <w:t xml:space="preserve">iający, jeżeli </w:t>
      </w:r>
      <w:r w:rsidR="00533B8C" w:rsidRPr="009A6263">
        <w:rPr>
          <w:rFonts w:cs="Arial"/>
          <w:szCs w:val="22"/>
          <w:lang w:val="pl-PL"/>
        </w:rPr>
        <w:t xml:space="preserve">nie </w:t>
      </w:r>
      <w:r w:rsidR="007240A0" w:rsidRPr="009A6263">
        <w:rPr>
          <w:rFonts w:cs="Arial"/>
          <w:szCs w:val="22"/>
          <w:lang w:val="pl-PL"/>
        </w:rPr>
        <w:t xml:space="preserve">są </w:t>
      </w:r>
      <w:r>
        <w:rPr>
          <w:rFonts w:cs="Arial"/>
          <w:szCs w:val="22"/>
          <w:lang w:val="pl-PL"/>
        </w:rPr>
        <w:t>realizowane przez instytucję. Powyższe działanie wymaga stosownego uzasadnienia w kolumnie „</w:t>
      </w:r>
      <w:r w:rsidRPr="00C358FC">
        <w:rPr>
          <w:rFonts w:cs="Arial"/>
          <w:szCs w:val="22"/>
          <w:lang w:val="pl-PL"/>
        </w:rPr>
        <w:t xml:space="preserve">Czy </w:t>
      </w:r>
      <w:r w:rsidR="006458CB">
        <w:rPr>
          <w:rFonts w:cs="Arial"/>
          <w:szCs w:val="22"/>
          <w:lang w:val="pl-PL"/>
        </w:rPr>
        <w:t>mechanizm jest realizowany</w:t>
      </w:r>
      <w:r w:rsidRPr="00C358FC">
        <w:rPr>
          <w:rFonts w:cs="Arial"/>
          <w:szCs w:val="22"/>
          <w:lang w:val="pl-PL"/>
        </w:rPr>
        <w:t>?</w:t>
      </w:r>
      <w:r>
        <w:rPr>
          <w:rFonts w:cs="Arial"/>
          <w:szCs w:val="22"/>
          <w:lang w:val="pl-PL"/>
        </w:rPr>
        <w:t>”</w:t>
      </w:r>
    </w:p>
    <w:p w14:paraId="53292776" w14:textId="6B90BBD7" w:rsidR="00C358FC" w:rsidRDefault="00C358FC" w:rsidP="00053B1B">
      <w:pPr>
        <w:spacing w:before="120" w:after="120" w:line="240" w:lineRule="exact"/>
        <w:rPr>
          <w:rFonts w:cs="Arial"/>
          <w:szCs w:val="22"/>
          <w:lang w:val="pl-PL"/>
        </w:rPr>
      </w:pPr>
      <w:r>
        <w:rPr>
          <w:rFonts w:cs="Arial"/>
          <w:szCs w:val="22"/>
          <w:lang w:val="pl-PL"/>
        </w:rPr>
        <w:t>Ponadto,</w:t>
      </w:r>
      <w:r w:rsidR="007240A0" w:rsidRPr="009A6263">
        <w:rPr>
          <w:rFonts w:cs="Arial"/>
          <w:szCs w:val="22"/>
          <w:lang w:val="pl-PL"/>
        </w:rPr>
        <w:t xml:space="preserve"> m</w:t>
      </w:r>
      <w:r w:rsidR="007240A0" w:rsidRPr="00D6162A">
        <w:rPr>
          <w:rFonts w:cs="Arial"/>
          <w:szCs w:val="22"/>
          <w:lang w:val="pl-PL"/>
        </w:rPr>
        <w:t xml:space="preserve">ożna </w:t>
      </w:r>
      <w:r w:rsidR="007240A0" w:rsidRPr="005F259E">
        <w:rPr>
          <w:rFonts w:cs="Arial"/>
          <w:szCs w:val="22"/>
          <w:lang w:val="pl-PL"/>
        </w:rPr>
        <w:t xml:space="preserve">także dodać </w:t>
      </w:r>
      <w:r w:rsidR="00533B8C" w:rsidRPr="009A6263">
        <w:rPr>
          <w:rFonts w:cs="Arial"/>
          <w:szCs w:val="22"/>
          <w:lang w:val="pl-PL"/>
        </w:rPr>
        <w:t>wiersz</w:t>
      </w:r>
      <w:r w:rsidR="007240A0" w:rsidRPr="009A6263">
        <w:rPr>
          <w:rFonts w:cs="Arial"/>
          <w:szCs w:val="22"/>
          <w:lang w:val="pl-PL"/>
        </w:rPr>
        <w:t>e</w:t>
      </w:r>
      <w:r w:rsidR="00533B8C" w:rsidRPr="009A6263">
        <w:rPr>
          <w:rFonts w:cs="Arial"/>
          <w:szCs w:val="22"/>
          <w:lang w:val="pl-PL"/>
        </w:rPr>
        <w:t xml:space="preserve"> jeśli </w:t>
      </w:r>
      <w:r w:rsidR="003E1960" w:rsidRPr="009A6263">
        <w:rPr>
          <w:rFonts w:cs="Arial"/>
          <w:szCs w:val="22"/>
          <w:lang w:val="pl-PL"/>
        </w:rPr>
        <w:t>realizowane są</w:t>
      </w:r>
      <w:r w:rsidR="00533B8C" w:rsidRPr="009A6263">
        <w:rPr>
          <w:rFonts w:cs="Arial"/>
          <w:szCs w:val="22"/>
          <w:lang w:val="pl-PL"/>
        </w:rPr>
        <w:t xml:space="preserve"> dodatkowe </w:t>
      </w:r>
      <w:r w:rsidR="003E1960" w:rsidRPr="009A6263">
        <w:rPr>
          <w:rFonts w:cs="Arial"/>
          <w:szCs w:val="22"/>
          <w:lang w:val="pl-PL"/>
        </w:rPr>
        <w:t xml:space="preserve">mechanizmy </w:t>
      </w:r>
      <w:r w:rsidR="00533B8C" w:rsidRPr="009A6263">
        <w:rPr>
          <w:rFonts w:cs="Arial"/>
          <w:szCs w:val="22"/>
          <w:lang w:val="pl-PL"/>
        </w:rPr>
        <w:t>kontrol</w:t>
      </w:r>
      <w:r w:rsidR="003E1960" w:rsidRPr="009A6263">
        <w:rPr>
          <w:rFonts w:cs="Arial"/>
          <w:szCs w:val="22"/>
          <w:lang w:val="pl-PL"/>
        </w:rPr>
        <w:t>ne</w:t>
      </w:r>
      <w:r w:rsidR="00533B8C" w:rsidRPr="009A6263">
        <w:rPr>
          <w:rFonts w:cs="Arial"/>
          <w:szCs w:val="22"/>
          <w:lang w:val="pl-PL"/>
        </w:rPr>
        <w:t xml:space="preserve"> </w:t>
      </w:r>
      <w:r w:rsidR="007240A0" w:rsidRPr="009A6263">
        <w:rPr>
          <w:rFonts w:cs="Arial"/>
          <w:szCs w:val="22"/>
          <w:lang w:val="pl-PL"/>
        </w:rPr>
        <w:t xml:space="preserve">mające na celu </w:t>
      </w:r>
      <w:r w:rsidR="00533B8C" w:rsidRPr="009A6263">
        <w:rPr>
          <w:rFonts w:cs="Arial"/>
          <w:szCs w:val="22"/>
          <w:lang w:val="pl-PL"/>
        </w:rPr>
        <w:t>przeciw</w:t>
      </w:r>
      <w:r w:rsidR="007240A0" w:rsidRPr="009A6263">
        <w:rPr>
          <w:rFonts w:cs="Arial"/>
          <w:szCs w:val="22"/>
          <w:lang w:val="pl-PL"/>
        </w:rPr>
        <w:t xml:space="preserve">działanie </w:t>
      </w:r>
      <w:r w:rsidR="00D6162A">
        <w:rPr>
          <w:rFonts w:cs="Arial"/>
          <w:szCs w:val="22"/>
          <w:lang w:val="pl-PL"/>
        </w:rPr>
        <w:t>zidentyfikowanym</w:t>
      </w:r>
      <w:r w:rsidR="00D6162A" w:rsidRPr="005F259E">
        <w:rPr>
          <w:rFonts w:cs="Arial"/>
          <w:szCs w:val="22"/>
          <w:lang w:val="pl-PL"/>
        </w:rPr>
        <w:t xml:space="preserve"> </w:t>
      </w:r>
      <w:r w:rsidR="007240A0" w:rsidRPr="009A6263">
        <w:rPr>
          <w:rFonts w:cs="Arial"/>
          <w:szCs w:val="22"/>
          <w:lang w:val="pl-PL"/>
        </w:rPr>
        <w:t>rodzajom</w:t>
      </w:r>
      <w:r w:rsidR="00533B8C" w:rsidRPr="009A6263">
        <w:rPr>
          <w:rFonts w:cs="Arial"/>
          <w:szCs w:val="22"/>
          <w:lang w:val="pl-PL"/>
        </w:rPr>
        <w:t xml:space="preserve"> ryzyk</w:t>
      </w:r>
      <w:r w:rsidR="007240A0" w:rsidRPr="009A6263">
        <w:rPr>
          <w:rFonts w:cs="Arial"/>
          <w:szCs w:val="22"/>
          <w:lang w:val="pl-PL"/>
        </w:rPr>
        <w:t>a</w:t>
      </w:r>
      <w:r w:rsidR="00533B8C" w:rsidRPr="009A6263">
        <w:rPr>
          <w:rFonts w:cs="Arial"/>
          <w:szCs w:val="22"/>
          <w:lang w:val="pl-PL"/>
        </w:rPr>
        <w:t xml:space="preserve">. </w:t>
      </w:r>
    </w:p>
    <w:p w14:paraId="0694F2E4" w14:textId="077E2942" w:rsidR="00533B8C" w:rsidRPr="009A6263" w:rsidRDefault="00533B8C" w:rsidP="00053B1B">
      <w:pPr>
        <w:spacing w:before="120" w:after="120" w:line="240" w:lineRule="exact"/>
        <w:rPr>
          <w:rFonts w:cs="Arial"/>
          <w:szCs w:val="22"/>
          <w:lang w:val="pl-PL"/>
        </w:rPr>
      </w:pPr>
      <w:r w:rsidRPr="005F259E">
        <w:rPr>
          <w:rFonts w:cs="Arial"/>
          <w:b/>
          <w:szCs w:val="22"/>
          <w:lang w:val="pl-PL"/>
        </w:rPr>
        <w:t xml:space="preserve">Może </w:t>
      </w:r>
      <w:r w:rsidR="007240A0" w:rsidRPr="009A6263">
        <w:rPr>
          <w:rFonts w:cs="Arial"/>
          <w:b/>
          <w:szCs w:val="22"/>
          <w:lang w:val="pl-PL"/>
        </w:rPr>
        <w:t>się zdarzyć</w:t>
      </w:r>
      <w:r w:rsidRPr="009A6263">
        <w:rPr>
          <w:rFonts w:cs="Arial"/>
          <w:b/>
          <w:szCs w:val="22"/>
          <w:lang w:val="pl-PL"/>
        </w:rPr>
        <w:t xml:space="preserve">, że </w:t>
      </w:r>
      <w:r w:rsidR="00C358FC">
        <w:rPr>
          <w:rFonts w:cs="Arial"/>
          <w:b/>
          <w:szCs w:val="22"/>
          <w:lang w:val="pl-PL"/>
        </w:rPr>
        <w:t>mechanizm</w:t>
      </w:r>
      <w:r w:rsidR="00C358FC" w:rsidRPr="005F259E">
        <w:rPr>
          <w:rFonts w:cs="Arial"/>
          <w:b/>
          <w:szCs w:val="22"/>
          <w:lang w:val="pl-PL"/>
        </w:rPr>
        <w:t xml:space="preserve"> </w:t>
      </w:r>
      <w:r w:rsidR="007240A0" w:rsidRPr="009A6263">
        <w:rPr>
          <w:rFonts w:cs="Arial"/>
          <w:b/>
          <w:szCs w:val="22"/>
          <w:lang w:val="pl-PL"/>
        </w:rPr>
        <w:t>odn</w:t>
      </w:r>
      <w:r w:rsidR="00C358FC">
        <w:rPr>
          <w:rFonts w:cs="Arial"/>
          <w:b/>
          <w:szCs w:val="22"/>
          <w:lang w:val="pl-PL"/>
        </w:rPr>
        <w:t>oszący się</w:t>
      </w:r>
      <w:r w:rsidR="007240A0" w:rsidRPr="005F259E">
        <w:rPr>
          <w:rFonts w:cs="Arial"/>
          <w:b/>
          <w:szCs w:val="22"/>
          <w:lang w:val="pl-PL"/>
        </w:rPr>
        <w:t xml:space="preserve"> do </w:t>
      </w:r>
      <w:r w:rsidR="00C358FC">
        <w:rPr>
          <w:rFonts w:cs="Arial"/>
          <w:b/>
          <w:szCs w:val="22"/>
          <w:lang w:val="pl-PL"/>
        </w:rPr>
        <w:t xml:space="preserve">jednego </w:t>
      </w:r>
      <w:r w:rsidRPr="009A6263">
        <w:rPr>
          <w:rFonts w:cs="Arial"/>
          <w:b/>
          <w:szCs w:val="22"/>
          <w:lang w:val="pl-PL"/>
        </w:rPr>
        <w:t xml:space="preserve">ryzyka </w:t>
      </w:r>
      <w:r w:rsidR="00826DFD" w:rsidRPr="009A6263">
        <w:rPr>
          <w:rFonts w:cs="Arial"/>
          <w:b/>
          <w:szCs w:val="22"/>
          <w:lang w:val="pl-PL"/>
        </w:rPr>
        <w:t>jest</w:t>
      </w:r>
      <w:r w:rsidRPr="009A6263">
        <w:rPr>
          <w:rFonts w:cs="Arial"/>
          <w:b/>
          <w:szCs w:val="22"/>
          <w:lang w:val="pl-PL"/>
        </w:rPr>
        <w:t xml:space="preserve"> również </w:t>
      </w:r>
      <w:r w:rsidR="007240A0" w:rsidRPr="009A6263">
        <w:rPr>
          <w:rFonts w:cs="Arial"/>
          <w:b/>
          <w:szCs w:val="22"/>
          <w:lang w:val="pl-PL"/>
        </w:rPr>
        <w:t>skuteczn</w:t>
      </w:r>
      <w:r w:rsidR="00C358FC">
        <w:rPr>
          <w:rFonts w:cs="Arial"/>
          <w:b/>
          <w:szCs w:val="22"/>
          <w:lang w:val="pl-PL"/>
        </w:rPr>
        <w:t>y</w:t>
      </w:r>
      <w:r w:rsidR="007240A0" w:rsidRPr="009A6263">
        <w:rPr>
          <w:rFonts w:cs="Arial"/>
          <w:b/>
          <w:szCs w:val="22"/>
          <w:lang w:val="pl-PL"/>
        </w:rPr>
        <w:t xml:space="preserve"> w stosunku do</w:t>
      </w:r>
      <w:r w:rsidRPr="009A6263">
        <w:rPr>
          <w:rFonts w:cs="Arial"/>
          <w:b/>
          <w:szCs w:val="22"/>
          <w:lang w:val="pl-PL"/>
        </w:rPr>
        <w:t xml:space="preserve"> innych </w:t>
      </w:r>
      <w:r w:rsidR="00C358FC">
        <w:rPr>
          <w:rFonts w:cs="Arial"/>
          <w:b/>
          <w:szCs w:val="22"/>
          <w:lang w:val="pl-PL"/>
        </w:rPr>
        <w:t>czynników</w:t>
      </w:r>
      <w:r w:rsidR="00C358FC" w:rsidRPr="00292C0E">
        <w:rPr>
          <w:rFonts w:cs="Arial"/>
          <w:b/>
          <w:szCs w:val="22"/>
          <w:lang w:val="pl-PL"/>
        </w:rPr>
        <w:t xml:space="preserve"> </w:t>
      </w:r>
      <w:r w:rsidR="00C358FC">
        <w:rPr>
          <w:rFonts w:cs="Arial"/>
          <w:b/>
          <w:szCs w:val="22"/>
          <w:lang w:val="pl-PL"/>
        </w:rPr>
        <w:t>ryzyka. W</w:t>
      </w:r>
      <w:r w:rsidRPr="009A6263">
        <w:rPr>
          <w:rFonts w:cs="Arial"/>
          <w:b/>
          <w:szCs w:val="22"/>
          <w:lang w:val="pl-PL"/>
        </w:rPr>
        <w:t xml:space="preserve"> </w:t>
      </w:r>
      <w:r w:rsidR="00826DFD" w:rsidRPr="009A6263">
        <w:rPr>
          <w:rFonts w:cs="Arial"/>
          <w:b/>
          <w:szCs w:val="22"/>
          <w:lang w:val="pl-PL"/>
        </w:rPr>
        <w:t>takich przypadkach</w:t>
      </w:r>
      <w:r w:rsidR="00EC74EF" w:rsidRPr="009A6263">
        <w:rPr>
          <w:rFonts w:cs="Arial"/>
          <w:b/>
          <w:szCs w:val="22"/>
          <w:lang w:val="pl-PL"/>
        </w:rPr>
        <w:t xml:space="preserve"> kontrole</w:t>
      </w:r>
      <w:r w:rsidRPr="009A6263">
        <w:rPr>
          <w:rFonts w:cs="Arial"/>
          <w:b/>
          <w:szCs w:val="22"/>
          <w:lang w:val="pl-PL"/>
        </w:rPr>
        <w:t xml:space="preserve"> można pow</w:t>
      </w:r>
      <w:r w:rsidR="00C358FC">
        <w:rPr>
          <w:rFonts w:cs="Arial"/>
          <w:b/>
          <w:szCs w:val="22"/>
          <w:lang w:val="pl-PL"/>
        </w:rPr>
        <w:t>ielać</w:t>
      </w:r>
      <w:r w:rsidRPr="009A6263">
        <w:rPr>
          <w:rFonts w:cs="Arial"/>
          <w:b/>
          <w:szCs w:val="22"/>
          <w:lang w:val="pl-PL"/>
        </w:rPr>
        <w:t xml:space="preserve">. </w:t>
      </w:r>
    </w:p>
    <w:p w14:paraId="5BE2E625" w14:textId="77777777" w:rsidR="009A6263" w:rsidRPr="00053B1B" w:rsidRDefault="009A6263" w:rsidP="00053B1B">
      <w:pPr>
        <w:spacing w:before="120" w:after="120" w:line="240" w:lineRule="exact"/>
        <w:rPr>
          <w:rFonts w:cs="Arial"/>
          <w:szCs w:val="22"/>
          <w:lang w:val="pl-PL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386"/>
      </w:tblGrid>
      <w:tr w:rsidR="00481ECB" w:rsidRPr="00292C0E" w14:paraId="02E22522" w14:textId="77777777" w:rsidTr="00053B1B">
        <w:trPr>
          <w:trHeight w:val="499"/>
        </w:trPr>
        <w:tc>
          <w:tcPr>
            <w:tcW w:w="3403" w:type="dxa"/>
            <w:shd w:val="clear" w:color="auto" w:fill="BFBFBF"/>
            <w:vAlign w:val="center"/>
          </w:tcPr>
          <w:p w14:paraId="638D98CB" w14:textId="77777777" w:rsidR="00481ECB" w:rsidRPr="00053B1B" w:rsidRDefault="00481ECB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Tytuł kolumny</w:t>
            </w:r>
          </w:p>
        </w:tc>
        <w:tc>
          <w:tcPr>
            <w:tcW w:w="5386" w:type="dxa"/>
            <w:shd w:val="clear" w:color="auto" w:fill="BFBFBF"/>
            <w:vAlign w:val="center"/>
          </w:tcPr>
          <w:p w14:paraId="4A2B86E0" w14:textId="77777777" w:rsidR="00481ECB" w:rsidRPr="00053B1B" w:rsidRDefault="00481ECB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Wytyczne</w:t>
            </w:r>
          </w:p>
        </w:tc>
      </w:tr>
      <w:tr w:rsidR="001A29C8" w:rsidRPr="004578AE" w14:paraId="63883B8E" w14:textId="77777777" w:rsidTr="00053B1B">
        <w:tc>
          <w:tcPr>
            <w:tcW w:w="3403" w:type="dxa"/>
            <w:shd w:val="clear" w:color="auto" w:fill="auto"/>
            <w:tcMar>
              <w:top w:w="113" w:type="dxa"/>
              <w:bottom w:w="113" w:type="dxa"/>
            </w:tcMar>
          </w:tcPr>
          <w:p w14:paraId="38B73017" w14:textId="68B74F54" w:rsidR="001A29C8" w:rsidRPr="00053B1B" w:rsidRDefault="00EC74EF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 xml:space="preserve">Numer referencyjny </w:t>
            </w:r>
            <w:r w:rsidR="005F7E27">
              <w:rPr>
                <w:rFonts w:cs="Arial"/>
                <w:b/>
                <w:szCs w:val="22"/>
                <w:lang w:val="pl-PL"/>
              </w:rPr>
              <w:t>mechanizmu kontrolnego</w:t>
            </w:r>
          </w:p>
        </w:tc>
        <w:tc>
          <w:tcPr>
            <w:tcW w:w="5386" w:type="dxa"/>
            <w:shd w:val="clear" w:color="auto" w:fill="auto"/>
            <w:tcMar>
              <w:top w:w="113" w:type="dxa"/>
              <w:bottom w:w="113" w:type="dxa"/>
            </w:tcMar>
          </w:tcPr>
          <w:p w14:paraId="57CED6C9" w14:textId="5B6B4512" w:rsidR="00D6162A" w:rsidRDefault="00826DFD" w:rsidP="00053B1B">
            <w:pPr>
              <w:spacing w:before="120" w:after="120" w:line="240" w:lineRule="exact"/>
              <w:jc w:val="lef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 xml:space="preserve">Unikalne oznaczenie </w:t>
            </w:r>
            <w:r w:rsidR="00D6162A">
              <w:rPr>
                <w:rFonts w:cs="Arial"/>
                <w:szCs w:val="22"/>
                <w:lang w:val="pl-PL"/>
              </w:rPr>
              <w:t>mechanizmu</w:t>
            </w:r>
            <w:r w:rsidR="005F7E27">
              <w:rPr>
                <w:rFonts w:cs="Arial"/>
                <w:szCs w:val="22"/>
                <w:lang w:val="pl-PL"/>
              </w:rPr>
              <w:t xml:space="preserve"> kontrolnego</w:t>
            </w:r>
            <w:r w:rsidR="00EC74EF" w:rsidRPr="00053B1B">
              <w:rPr>
                <w:rFonts w:cs="Arial"/>
                <w:szCs w:val="22"/>
                <w:lang w:val="pl-PL"/>
              </w:rPr>
              <w:t xml:space="preserve">. </w:t>
            </w:r>
          </w:p>
          <w:p w14:paraId="416ED8F9" w14:textId="35B8A11F" w:rsidR="00EC74EF" w:rsidRPr="00053B1B" w:rsidRDefault="00EC74EF" w:rsidP="00053B1B">
            <w:pPr>
              <w:spacing w:before="120" w:after="120" w:line="240" w:lineRule="exact"/>
              <w:jc w:val="lef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 xml:space="preserve">Numery zostały przydzielone kolejno do każdego ryzyka, np. </w:t>
            </w:r>
            <w:r w:rsidR="005F7E27">
              <w:rPr>
                <w:rFonts w:cs="Arial"/>
                <w:szCs w:val="22"/>
                <w:lang w:val="pl-PL"/>
              </w:rPr>
              <w:t>mechanizmy</w:t>
            </w:r>
            <w:r w:rsidR="005F7E27" w:rsidRPr="00053B1B">
              <w:rPr>
                <w:rFonts w:cs="Arial"/>
                <w:szCs w:val="22"/>
                <w:lang w:val="pl-PL"/>
              </w:rPr>
              <w:t xml:space="preserve"> </w:t>
            </w:r>
            <w:r w:rsidR="00826DFD" w:rsidRPr="00053B1B">
              <w:rPr>
                <w:rFonts w:cs="Arial"/>
                <w:szCs w:val="22"/>
                <w:lang w:val="pl-PL"/>
              </w:rPr>
              <w:t>dotyczące</w:t>
            </w:r>
            <w:r w:rsidRPr="00053B1B">
              <w:rPr>
                <w:rFonts w:cs="Arial"/>
                <w:szCs w:val="22"/>
                <w:lang w:val="pl-PL"/>
              </w:rPr>
              <w:t xml:space="preserve"> ryzyka SR1 rozpoczynają się od SC 1.1, </w:t>
            </w:r>
            <w:r w:rsidR="005F7E27">
              <w:rPr>
                <w:rFonts w:cs="Arial"/>
                <w:szCs w:val="22"/>
                <w:lang w:val="pl-PL"/>
              </w:rPr>
              <w:t>mechanizmy</w:t>
            </w:r>
            <w:r w:rsidR="005F7E27" w:rsidRPr="00053B1B">
              <w:rPr>
                <w:rFonts w:cs="Arial"/>
                <w:szCs w:val="22"/>
                <w:lang w:val="pl-PL"/>
              </w:rPr>
              <w:t xml:space="preserve"> </w:t>
            </w:r>
            <w:r w:rsidR="00826DFD" w:rsidRPr="00053B1B">
              <w:rPr>
                <w:rFonts w:cs="Arial"/>
                <w:szCs w:val="22"/>
                <w:lang w:val="pl-PL"/>
              </w:rPr>
              <w:t>dotyczące</w:t>
            </w:r>
            <w:r w:rsidRPr="00053B1B">
              <w:rPr>
                <w:rFonts w:cs="Arial"/>
                <w:szCs w:val="22"/>
                <w:lang w:val="pl-PL"/>
              </w:rPr>
              <w:t xml:space="preserve"> ryzyka IR2 rozpoczynają się od IC 2.1.</w:t>
            </w:r>
          </w:p>
          <w:p w14:paraId="7EC84190" w14:textId="0709FFA0" w:rsidR="001A29C8" w:rsidRPr="00053B1B" w:rsidRDefault="00EC74EF" w:rsidP="00053B1B">
            <w:pPr>
              <w:spacing w:before="120" w:after="120" w:line="240" w:lineRule="exact"/>
              <w:jc w:val="left"/>
              <w:rPr>
                <w:rFonts w:cs="Arial"/>
                <w:szCs w:val="22"/>
                <w:highlight w:val="yellow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 xml:space="preserve">To pole należy wypełnić tylko w odniesieniu do nowych, dodanych </w:t>
            </w:r>
            <w:r w:rsidR="005F7E27">
              <w:rPr>
                <w:rFonts w:cs="Arial"/>
                <w:szCs w:val="22"/>
                <w:lang w:val="pl-PL"/>
              </w:rPr>
              <w:t>mechanizmów</w:t>
            </w:r>
            <w:r w:rsidRPr="00053B1B">
              <w:rPr>
                <w:rFonts w:cs="Arial"/>
                <w:szCs w:val="22"/>
                <w:lang w:val="pl-PL"/>
              </w:rPr>
              <w:t>.</w:t>
            </w:r>
          </w:p>
        </w:tc>
      </w:tr>
      <w:tr w:rsidR="001A29C8" w:rsidRPr="004578AE" w14:paraId="5689B83D" w14:textId="77777777" w:rsidTr="00053B1B">
        <w:tc>
          <w:tcPr>
            <w:tcW w:w="3403" w:type="dxa"/>
            <w:shd w:val="clear" w:color="auto" w:fill="auto"/>
            <w:tcMar>
              <w:top w:w="113" w:type="dxa"/>
              <w:bottom w:w="113" w:type="dxa"/>
            </w:tcMar>
          </w:tcPr>
          <w:p w14:paraId="7C61955E" w14:textId="141E2027" w:rsidR="001A29C8" w:rsidRPr="00053B1B" w:rsidRDefault="00EC74EF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lastRenderedPageBreak/>
              <w:t xml:space="preserve">Opis </w:t>
            </w:r>
            <w:r w:rsidR="005F7E27">
              <w:rPr>
                <w:rFonts w:cs="Arial"/>
                <w:b/>
                <w:szCs w:val="22"/>
                <w:lang w:val="pl-PL"/>
              </w:rPr>
              <w:t>mechanizmu kontrolnego</w:t>
            </w:r>
          </w:p>
        </w:tc>
        <w:tc>
          <w:tcPr>
            <w:tcW w:w="5386" w:type="dxa"/>
            <w:shd w:val="clear" w:color="auto" w:fill="auto"/>
            <w:tcMar>
              <w:top w:w="113" w:type="dxa"/>
              <w:bottom w:w="113" w:type="dxa"/>
            </w:tcMar>
          </w:tcPr>
          <w:p w14:paraId="46AC2EBC" w14:textId="62C431A3" w:rsidR="001A29C8" w:rsidRPr="00053B1B" w:rsidRDefault="00EC74EF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 xml:space="preserve">To pole należy wypełnić tylko w odniesieniu do nowych, dodanych </w:t>
            </w:r>
            <w:r w:rsidR="005F7E27">
              <w:rPr>
                <w:rFonts w:cs="Arial"/>
                <w:szCs w:val="22"/>
                <w:lang w:val="pl-PL"/>
              </w:rPr>
              <w:t>mechanizmów</w:t>
            </w:r>
            <w:r w:rsidRPr="00053B1B">
              <w:rPr>
                <w:rFonts w:cs="Arial"/>
                <w:szCs w:val="22"/>
                <w:lang w:val="pl-PL"/>
              </w:rPr>
              <w:t>.</w:t>
            </w:r>
          </w:p>
        </w:tc>
      </w:tr>
      <w:tr w:rsidR="001A29C8" w:rsidRPr="006458CB" w14:paraId="2B31F5D1" w14:textId="77777777" w:rsidTr="00053B1B">
        <w:tc>
          <w:tcPr>
            <w:tcW w:w="3403" w:type="dxa"/>
            <w:shd w:val="clear" w:color="auto" w:fill="auto"/>
            <w:tcMar>
              <w:top w:w="113" w:type="dxa"/>
              <w:bottom w:w="113" w:type="dxa"/>
            </w:tcMar>
          </w:tcPr>
          <w:p w14:paraId="7C6DE31C" w14:textId="1BB12045" w:rsidR="001A29C8" w:rsidRPr="00053B1B" w:rsidRDefault="00EC74EF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 xml:space="preserve">Czy istnieją dowody na </w:t>
            </w:r>
            <w:r w:rsidR="005F7E27">
              <w:rPr>
                <w:rFonts w:cs="Arial"/>
                <w:b/>
                <w:szCs w:val="22"/>
                <w:lang w:val="pl-PL"/>
              </w:rPr>
              <w:t>funkcjonowanie mechanizmu</w:t>
            </w:r>
            <w:r w:rsidRPr="00053B1B">
              <w:rPr>
                <w:rFonts w:cs="Arial"/>
                <w:b/>
                <w:szCs w:val="22"/>
                <w:lang w:val="pl-PL"/>
              </w:rPr>
              <w:t>?</w:t>
            </w:r>
          </w:p>
        </w:tc>
        <w:tc>
          <w:tcPr>
            <w:tcW w:w="5386" w:type="dxa"/>
            <w:shd w:val="clear" w:color="auto" w:fill="auto"/>
            <w:tcMar>
              <w:top w:w="113" w:type="dxa"/>
              <w:bottom w:w="113" w:type="dxa"/>
            </w:tcMar>
          </w:tcPr>
          <w:p w14:paraId="1EAE990B" w14:textId="0A542624" w:rsidR="001A29C8" w:rsidRPr="00053B1B" w:rsidRDefault="00826DFD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Z</w:t>
            </w:r>
            <w:r w:rsidR="00EC74EF" w:rsidRPr="00053B1B">
              <w:rPr>
                <w:rFonts w:cs="Arial"/>
                <w:szCs w:val="22"/>
                <w:lang w:val="pl-PL"/>
              </w:rPr>
              <w:t xml:space="preserve">espół oceniający ryzyko powinien wybrać </w:t>
            </w:r>
            <w:r w:rsidRPr="00053B1B">
              <w:rPr>
                <w:rFonts w:cs="Arial"/>
                <w:szCs w:val="22"/>
                <w:lang w:val="pl-PL"/>
              </w:rPr>
              <w:t xml:space="preserve">z menu rozwijanego </w:t>
            </w:r>
            <w:r w:rsidR="00EC74EF" w:rsidRPr="00053B1B">
              <w:rPr>
                <w:rFonts w:cs="Arial"/>
                <w:szCs w:val="22"/>
                <w:lang w:val="pl-PL"/>
              </w:rPr>
              <w:t>„</w:t>
            </w:r>
            <w:r w:rsidRPr="00053B1B">
              <w:rPr>
                <w:rFonts w:cs="Arial"/>
                <w:szCs w:val="22"/>
                <w:lang w:val="pl-PL"/>
              </w:rPr>
              <w:t>tak” lub „nie” w odniesieniu do istnienia</w:t>
            </w:r>
            <w:r w:rsidR="00EC74EF" w:rsidRPr="00053B1B">
              <w:rPr>
                <w:rFonts w:cs="Arial"/>
                <w:szCs w:val="22"/>
                <w:lang w:val="pl-PL"/>
              </w:rPr>
              <w:t xml:space="preserve"> dowodów na </w:t>
            </w:r>
            <w:r w:rsidRPr="00053B1B">
              <w:rPr>
                <w:rFonts w:cs="Arial"/>
                <w:szCs w:val="22"/>
                <w:lang w:val="pl-PL"/>
              </w:rPr>
              <w:t xml:space="preserve">udokumentowanie </w:t>
            </w:r>
            <w:r w:rsidR="005F7E27">
              <w:rPr>
                <w:rFonts w:cs="Arial"/>
                <w:szCs w:val="22"/>
                <w:lang w:val="pl-PL"/>
              </w:rPr>
              <w:t>funkcjonowania</w:t>
            </w:r>
            <w:r w:rsidR="005F7E27" w:rsidRPr="00053B1B">
              <w:rPr>
                <w:rFonts w:cs="Arial"/>
                <w:szCs w:val="22"/>
                <w:lang w:val="pl-PL"/>
              </w:rPr>
              <w:t xml:space="preserve"> </w:t>
            </w:r>
            <w:r w:rsidR="005F7E27">
              <w:rPr>
                <w:rFonts w:cs="Arial"/>
                <w:szCs w:val="22"/>
                <w:lang w:val="pl-PL"/>
              </w:rPr>
              <w:t>mechanizmu kontrolnego</w:t>
            </w:r>
            <w:r w:rsidR="00EC74EF" w:rsidRPr="00053B1B">
              <w:rPr>
                <w:rFonts w:cs="Arial"/>
                <w:szCs w:val="22"/>
                <w:lang w:val="pl-PL"/>
              </w:rPr>
              <w:t xml:space="preserve"> </w:t>
            </w:r>
            <w:r w:rsidR="003E1960" w:rsidRPr="00053B1B">
              <w:rPr>
                <w:rFonts w:cs="Arial"/>
                <w:szCs w:val="22"/>
                <w:lang w:val="pl-PL"/>
              </w:rPr>
              <w:t>(np. Listy sprawdzające, oświadczenia).</w:t>
            </w:r>
          </w:p>
        </w:tc>
      </w:tr>
      <w:tr w:rsidR="001A29C8" w:rsidRPr="004578AE" w14:paraId="2D671FD6" w14:textId="77777777" w:rsidTr="00053B1B">
        <w:tc>
          <w:tcPr>
            <w:tcW w:w="3403" w:type="dxa"/>
            <w:shd w:val="clear" w:color="auto" w:fill="auto"/>
            <w:tcMar>
              <w:top w:w="113" w:type="dxa"/>
              <w:bottom w:w="113" w:type="dxa"/>
            </w:tcMar>
          </w:tcPr>
          <w:p w14:paraId="36B01CF5" w14:textId="1EDA3520" w:rsidR="001A29C8" w:rsidRPr="00053B1B" w:rsidRDefault="00EC74EF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 xml:space="preserve">Czy </w:t>
            </w:r>
            <w:r w:rsidR="005F7E27">
              <w:rPr>
                <w:rFonts w:cs="Arial"/>
                <w:b/>
                <w:szCs w:val="22"/>
                <w:lang w:val="pl-PL"/>
              </w:rPr>
              <w:t>mechanizm</w:t>
            </w:r>
            <w:r w:rsidR="005F7E27" w:rsidRPr="00053B1B">
              <w:rPr>
                <w:rFonts w:cs="Arial"/>
                <w:b/>
                <w:szCs w:val="22"/>
                <w:lang w:val="pl-PL"/>
              </w:rPr>
              <w:t xml:space="preserve"> </w:t>
            </w:r>
            <w:r w:rsidRPr="00053B1B">
              <w:rPr>
                <w:rFonts w:cs="Arial"/>
                <w:b/>
                <w:szCs w:val="22"/>
                <w:lang w:val="pl-PL"/>
              </w:rPr>
              <w:t xml:space="preserve">jest </w:t>
            </w:r>
            <w:r w:rsidR="005F7E27">
              <w:rPr>
                <w:rFonts w:cs="Arial"/>
                <w:b/>
                <w:szCs w:val="22"/>
                <w:lang w:val="pl-PL"/>
              </w:rPr>
              <w:t>kontrolowany</w:t>
            </w:r>
            <w:r w:rsidR="001A29C8" w:rsidRPr="00053B1B">
              <w:rPr>
                <w:rFonts w:cs="Arial"/>
                <w:b/>
                <w:szCs w:val="22"/>
                <w:lang w:val="pl-PL"/>
              </w:rPr>
              <w:t>?</w:t>
            </w:r>
          </w:p>
        </w:tc>
        <w:tc>
          <w:tcPr>
            <w:tcW w:w="5386" w:type="dxa"/>
            <w:shd w:val="clear" w:color="auto" w:fill="auto"/>
            <w:tcMar>
              <w:top w:w="113" w:type="dxa"/>
              <w:bottom w:w="113" w:type="dxa"/>
            </w:tcMar>
          </w:tcPr>
          <w:p w14:paraId="1D53A82A" w14:textId="082F1482" w:rsidR="001A29C8" w:rsidRPr="00053B1B" w:rsidRDefault="00826DFD" w:rsidP="0089186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Z</w:t>
            </w:r>
            <w:r w:rsidR="00EC74EF" w:rsidRPr="00053B1B">
              <w:rPr>
                <w:rFonts w:cs="Arial"/>
                <w:szCs w:val="22"/>
                <w:lang w:val="pl-PL"/>
              </w:rPr>
              <w:t xml:space="preserve">espół oceniający ryzyko powinien wybrać </w:t>
            </w:r>
            <w:r w:rsidRPr="00053B1B">
              <w:rPr>
                <w:rFonts w:cs="Arial"/>
                <w:szCs w:val="22"/>
                <w:lang w:val="pl-PL"/>
              </w:rPr>
              <w:t xml:space="preserve">z menu rozwijanego </w:t>
            </w:r>
            <w:r w:rsidR="00EC74EF" w:rsidRPr="00053B1B">
              <w:rPr>
                <w:rFonts w:cs="Arial"/>
                <w:szCs w:val="22"/>
                <w:lang w:val="pl-PL"/>
              </w:rPr>
              <w:t xml:space="preserve">„tak” lub „nie” w odniesieniu do </w:t>
            </w:r>
            <w:r w:rsidR="0089186B" w:rsidRPr="00053B1B">
              <w:rPr>
                <w:rFonts w:cs="Arial"/>
                <w:szCs w:val="22"/>
                <w:lang w:val="pl-PL"/>
              </w:rPr>
              <w:t>regularne</w:t>
            </w:r>
            <w:r w:rsidR="0089186B">
              <w:rPr>
                <w:rFonts w:cs="Arial"/>
                <w:szCs w:val="22"/>
                <w:lang w:val="pl-PL"/>
              </w:rPr>
              <w:t>j</w:t>
            </w:r>
            <w:r w:rsidR="0089186B" w:rsidRPr="00053B1B">
              <w:rPr>
                <w:rFonts w:cs="Arial"/>
                <w:szCs w:val="22"/>
                <w:lang w:val="pl-PL"/>
              </w:rPr>
              <w:t xml:space="preserve"> </w:t>
            </w:r>
            <w:r w:rsidR="003E1960" w:rsidRPr="00053B1B">
              <w:rPr>
                <w:rFonts w:cs="Arial"/>
                <w:szCs w:val="22"/>
                <w:lang w:val="pl-PL"/>
              </w:rPr>
              <w:t>weryfikacji mechanizmu kontrolnego</w:t>
            </w:r>
            <w:r w:rsidR="00EC74EF" w:rsidRPr="00053B1B">
              <w:rPr>
                <w:rFonts w:cs="Arial"/>
                <w:szCs w:val="22"/>
                <w:lang w:val="pl-PL"/>
              </w:rPr>
              <w:t xml:space="preserve">. </w:t>
            </w:r>
            <w:r w:rsidR="005F7E27">
              <w:rPr>
                <w:rFonts w:cs="Arial"/>
                <w:szCs w:val="22"/>
                <w:lang w:val="pl-PL"/>
              </w:rPr>
              <w:t>W</w:t>
            </w:r>
            <w:r w:rsidR="003E1960" w:rsidRPr="00053B1B">
              <w:rPr>
                <w:rFonts w:cs="Arial"/>
                <w:szCs w:val="22"/>
                <w:lang w:val="pl-PL"/>
              </w:rPr>
              <w:t xml:space="preserve">eryfikacja </w:t>
            </w:r>
            <w:r w:rsidR="00EC74EF" w:rsidRPr="00053B1B">
              <w:rPr>
                <w:rFonts w:cs="Arial"/>
                <w:szCs w:val="22"/>
                <w:lang w:val="pl-PL"/>
              </w:rPr>
              <w:t>może przebiegać w ramach audytu wewnętrznego lub zewnętrznego</w:t>
            </w:r>
            <w:r w:rsidR="00D21155" w:rsidRPr="00053B1B">
              <w:rPr>
                <w:rFonts w:cs="Arial"/>
                <w:szCs w:val="22"/>
                <w:lang w:val="pl-PL"/>
              </w:rPr>
              <w:t>,</w:t>
            </w:r>
            <w:r w:rsidR="003E1960" w:rsidRPr="00053B1B">
              <w:rPr>
                <w:rFonts w:cs="Arial"/>
                <w:szCs w:val="22"/>
                <w:lang w:val="pl-PL"/>
              </w:rPr>
              <w:t xml:space="preserve"> kontroli systemowej</w:t>
            </w:r>
            <w:r w:rsidR="00EC74EF" w:rsidRPr="00053B1B">
              <w:rPr>
                <w:rFonts w:cs="Arial"/>
                <w:szCs w:val="22"/>
                <w:lang w:val="pl-PL"/>
              </w:rPr>
              <w:t xml:space="preserve"> lub jakiegokolwiek innego systemu monitoringu.</w:t>
            </w:r>
          </w:p>
        </w:tc>
      </w:tr>
      <w:tr w:rsidR="001A29C8" w:rsidRPr="004578AE" w14:paraId="64443132" w14:textId="77777777" w:rsidTr="00053B1B">
        <w:tc>
          <w:tcPr>
            <w:tcW w:w="3403" w:type="dxa"/>
            <w:shd w:val="clear" w:color="auto" w:fill="auto"/>
            <w:tcMar>
              <w:top w:w="113" w:type="dxa"/>
              <w:bottom w:w="113" w:type="dxa"/>
            </w:tcMar>
          </w:tcPr>
          <w:p w14:paraId="683D20A4" w14:textId="7666FB56" w:rsidR="001A29C8" w:rsidRPr="00053B1B" w:rsidRDefault="00F46F52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F46F52">
              <w:rPr>
                <w:rFonts w:cs="Arial"/>
                <w:b/>
                <w:szCs w:val="22"/>
                <w:lang w:val="pl-PL"/>
              </w:rPr>
              <w:t>Jaka jest skuteczność mechanizmu kontrolnego?</w:t>
            </w:r>
          </w:p>
        </w:tc>
        <w:tc>
          <w:tcPr>
            <w:tcW w:w="5386" w:type="dxa"/>
            <w:shd w:val="clear" w:color="auto" w:fill="auto"/>
            <w:tcMar>
              <w:top w:w="113" w:type="dxa"/>
              <w:bottom w:w="113" w:type="dxa"/>
            </w:tcMar>
          </w:tcPr>
          <w:p w14:paraId="156A0D68" w14:textId="75BB02D5" w:rsidR="005F259E" w:rsidRDefault="005F259E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t>Z</w:t>
            </w:r>
            <w:r w:rsidR="00D21155" w:rsidRPr="00053B1B">
              <w:rPr>
                <w:rFonts w:cs="Arial"/>
                <w:szCs w:val="22"/>
                <w:lang w:val="pl-PL"/>
              </w:rPr>
              <w:t>espół oceniający ryzyko powinien wypowiedzieć się</w:t>
            </w:r>
            <w:r>
              <w:rPr>
                <w:rFonts w:cs="Arial"/>
                <w:szCs w:val="22"/>
                <w:lang w:val="pl-PL"/>
              </w:rPr>
              <w:t xml:space="preserve"> </w:t>
            </w:r>
            <w:r w:rsidR="00D21155" w:rsidRPr="00053B1B">
              <w:rPr>
                <w:rFonts w:cs="Arial"/>
                <w:szCs w:val="22"/>
                <w:lang w:val="pl-PL"/>
              </w:rPr>
              <w:t xml:space="preserve">na temat skuteczności </w:t>
            </w:r>
            <w:r w:rsidR="005F7E27">
              <w:rPr>
                <w:rFonts w:cs="Arial"/>
                <w:szCs w:val="22"/>
                <w:lang w:val="pl-PL"/>
              </w:rPr>
              <w:t>mechanizmu</w:t>
            </w:r>
            <w:r w:rsidR="005F7E27" w:rsidRPr="00053B1B">
              <w:rPr>
                <w:rFonts w:cs="Arial"/>
                <w:szCs w:val="22"/>
                <w:lang w:val="pl-PL"/>
              </w:rPr>
              <w:t xml:space="preserve"> </w:t>
            </w:r>
            <w:r w:rsidR="00D21155" w:rsidRPr="00053B1B">
              <w:rPr>
                <w:rFonts w:cs="Arial"/>
                <w:szCs w:val="22"/>
                <w:lang w:val="pl-PL"/>
              </w:rPr>
              <w:t xml:space="preserve">w łagodzeniu zidentyfikowanego ryzyka (wysoka, średnia lub niska). </w:t>
            </w:r>
          </w:p>
          <w:p w14:paraId="3432141D" w14:textId="77777777" w:rsidR="00D21155" w:rsidRDefault="00D21155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 xml:space="preserve">Jeśli nie ma dowodów na </w:t>
            </w:r>
            <w:r w:rsidR="005F259E">
              <w:rPr>
                <w:rFonts w:cs="Arial"/>
                <w:szCs w:val="22"/>
                <w:lang w:val="pl-PL"/>
              </w:rPr>
              <w:t>funkcjonowanie mechanizmu kontrolnego</w:t>
            </w:r>
            <w:r w:rsidR="00826DFD" w:rsidRPr="00053B1B">
              <w:rPr>
                <w:rFonts w:cs="Arial"/>
                <w:szCs w:val="22"/>
                <w:lang w:val="pl-PL"/>
              </w:rPr>
              <w:t>,</w:t>
            </w:r>
            <w:r w:rsidRPr="00053B1B">
              <w:rPr>
                <w:rFonts w:cs="Arial"/>
                <w:szCs w:val="22"/>
                <w:lang w:val="pl-PL"/>
              </w:rPr>
              <w:t xml:space="preserve"> lub</w:t>
            </w:r>
            <w:r w:rsidR="00826DFD" w:rsidRPr="00053B1B">
              <w:rPr>
                <w:rFonts w:cs="Arial"/>
                <w:szCs w:val="22"/>
                <w:lang w:val="pl-PL"/>
              </w:rPr>
              <w:t xml:space="preserve"> jeśli</w:t>
            </w:r>
            <w:r w:rsidRPr="00053B1B">
              <w:rPr>
                <w:rFonts w:cs="Arial"/>
                <w:szCs w:val="22"/>
                <w:lang w:val="pl-PL"/>
              </w:rPr>
              <w:t xml:space="preserve"> nie są one </w:t>
            </w:r>
            <w:r w:rsidR="00830A49" w:rsidRPr="00053B1B">
              <w:rPr>
                <w:rFonts w:cs="Arial"/>
                <w:szCs w:val="22"/>
                <w:lang w:val="pl-PL"/>
              </w:rPr>
              <w:t>weryfikowane</w:t>
            </w:r>
            <w:r w:rsidR="005F259E">
              <w:rPr>
                <w:rFonts w:cs="Arial"/>
                <w:szCs w:val="22"/>
                <w:lang w:val="pl-PL"/>
              </w:rPr>
              <w:t xml:space="preserve"> (np. brak zasady dwóch par oczu)</w:t>
            </w:r>
            <w:r w:rsidRPr="00053B1B">
              <w:rPr>
                <w:rFonts w:cs="Arial"/>
                <w:szCs w:val="22"/>
                <w:lang w:val="pl-PL"/>
              </w:rPr>
              <w:t xml:space="preserve">, ocena skuteczności </w:t>
            </w:r>
            <w:r w:rsidR="00830A49" w:rsidRPr="00053B1B">
              <w:rPr>
                <w:rFonts w:cs="Arial"/>
                <w:szCs w:val="22"/>
                <w:lang w:val="pl-PL"/>
              </w:rPr>
              <w:t xml:space="preserve">powinna być </w:t>
            </w:r>
            <w:r w:rsidRPr="00053B1B">
              <w:rPr>
                <w:rFonts w:cs="Arial"/>
                <w:szCs w:val="22"/>
                <w:lang w:val="pl-PL"/>
              </w:rPr>
              <w:t>niska</w:t>
            </w:r>
            <w:r w:rsidR="00830A49" w:rsidRPr="00053B1B">
              <w:rPr>
                <w:rFonts w:cs="Arial"/>
                <w:szCs w:val="22"/>
                <w:lang w:val="pl-PL"/>
              </w:rPr>
              <w:t xml:space="preserve"> (z wyjątkiem sytuacji gdy brak weryfikacji i śladu audytowego wynika ze specyfiki narzędzi</w:t>
            </w:r>
            <w:r w:rsidR="0089186B">
              <w:rPr>
                <w:rFonts w:cs="Arial"/>
                <w:szCs w:val="22"/>
                <w:lang w:val="pl-PL"/>
              </w:rPr>
              <w:t>a</w:t>
            </w:r>
            <w:r w:rsidR="00830A49" w:rsidRPr="00053B1B">
              <w:rPr>
                <w:rFonts w:cs="Arial"/>
                <w:szCs w:val="22"/>
                <w:lang w:val="pl-PL"/>
              </w:rPr>
              <w:t xml:space="preserve"> kontrolnego)</w:t>
            </w:r>
            <w:r w:rsidRPr="00053B1B">
              <w:rPr>
                <w:rFonts w:cs="Arial"/>
                <w:szCs w:val="22"/>
                <w:lang w:val="pl-PL"/>
              </w:rPr>
              <w:t xml:space="preserve">. </w:t>
            </w:r>
            <w:r w:rsidR="005F259E">
              <w:rPr>
                <w:rFonts w:cs="Arial"/>
                <w:szCs w:val="22"/>
                <w:lang w:val="pl-PL"/>
              </w:rPr>
              <w:t>Przyjmuje się, że j</w:t>
            </w:r>
            <w:r w:rsidRPr="00053B1B">
              <w:rPr>
                <w:rFonts w:cs="Arial"/>
                <w:szCs w:val="22"/>
                <w:lang w:val="pl-PL"/>
              </w:rPr>
              <w:t xml:space="preserve">eśli nie ma dowodów na przeprowadzenie kontroli, nie można jej </w:t>
            </w:r>
            <w:r w:rsidR="00830A49" w:rsidRPr="00053B1B">
              <w:rPr>
                <w:rFonts w:cs="Arial"/>
                <w:szCs w:val="22"/>
                <w:lang w:val="pl-PL"/>
              </w:rPr>
              <w:t>weryfikować</w:t>
            </w:r>
            <w:r w:rsidRPr="00053B1B">
              <w:rPr>
                <w:rFonts w:cs="Arial"/>
                <w:szCs w:val="22"/>
                <w:lang w:val="pl-PL"/>
              </w:rPr>
              <w:t>.</w:t>
            </w:r>
          </w:p>
          <w:p w14:paraId="0C1A33DC" w14:textId="4A5E0981" w:rsidR="00F649EC" w:rsidRPr="00053B1B" w:rsidRDefault="00F649EC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t xml:space="preserve">W każdym przypadku </w:t>
            </w:r>
            <w:r w:rsidR="00876535">
              <w:rPr>
                <w:rFonts w:cs="Arial"/>
                <w:szCs w:val="22"/>
                <w:lang w:val="pl-PL"/>
              </w:rPr>
              <w:t>Zespół przeprowadzający analizę powinien opisać sposób określenia skuteczności mechanizmu kontrolnego, w taki sposób by pozostawić odpowiedni ślad audytowy.</w:t>
            </w:r>
          </w:p>
        </w:tc>
      </w:tr>
      <w:tr w:rsidR="00141C02" w:rsidRPr="004578AE" w14:paraId="4F82D04A" w14:textId="77777777" w:rsidTr="00053B1B">
        <w:tc>
          <w:tcPr>
            <w:tcW w:w="3403" w:type="dxa"/>
            <w:shd w:val="clear" w:color="auto" w:fill="auto"/>
            <w:tcMar>
              <w:top w:w="113" w:type="dxa"/>
              <w:bottom w:w="113" w:type="dxa"/>
            </w:tcMar>
          </w:tcPr>
          <w:p w14:paraId="6AC7E5E7" w14:textId="5C5FFE8C" w:rsidR="00141C02" w:rsidRPr="00141C02" w:rsidRDefault="00846B45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846B45">
              <w:rPr>
                <w:rFonts w:cs="Arial"/>
                <w:b/>
                <w:szCs w:val="22"/>
                <w:lang w:val="pl-PL"/>
              </w:rPr>
              <w:t>Na podstawie jakich regulacji umocowany jest mechanizm kontrolny?</w:t>
            </w:r>
          </w:p>
        </w:tc>
        <w:tc>
          <w:tcPr>
            <w:tcW w:w="5386" w:type="dxa"/>
            <w:shd w:val="clear" w:color="auto" w:fill="auto"/>
            <w:tcMar>
              <w:top w:w="113" w:type="dxa"/>
              <w:bottom w:w="113" w:type="dxa"/>
            </w:tcMar>
          </w:tcPr>
          <w:p w14:paraId="11CBB8F2" w14:textId="664EC768" w:rsidR="00141C02" w:rsidRPr="00053B1B" w:rsidRDefault="00BE5DBF" w:rsidP="00BE5DBF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t>Należy wskazać wszelkiego typu akty prawne,  wytyczne lub dokumenty, na podstawie których realizowany jest dany mechanizm kontrolny.</w:t>
            </w:r>
            <w:r w:rsidR="0089186B">
              <w:rPr>
                <w:rFonts w:cs="Arial"/>
                <w:szCs w:val="22"/>
                <w:lang w:val="pl-PL"/>
              </w:rPr>
              <w:t xml:space="preserve"> Wskazując ww. dokumenty, należy możliwie precyzyjnie wskazać miejsce, w którym jest mowa o danym mechanizmie kontrolnym (np. rozdział, punkt, paragraf, artykuł, załącznik itp.)</w:t>
            </w:r>
          </w:p>
        </w:tc>
      </w:tr>
      <w:tr w:rsidR="00141C02" w:rsidRPr="004578AE" w14:paraId="5F59A2EF" w14:textId="77777777" w:rsidTr="00053B1B">
        <w:tc>
          <w:tcPr>
            <w:tcW w:w="3403" w:type="dxa"/>
            <w:shd w:val="clear" w:color="auto" w:fill="auto"/>
            <w:tcMar>
              <w:top w:w="113" w:type="dxa"/>
              <w:bottom w:w="113" w:type="dxa"/>
            </w:tcMar>
          </w:tcPr>
          <w:p w14:paraId="43D0951C" w14:textId="4E7E7C62" w:rsidR="00141C02" w:rsidRPr="00053B1B" w:rsidRDefault="00141C02" w:rsidP="003F30D6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141C02">
              <w:rPr>
                <w:rFonts w:cs="Arial"/>
                <w:b/>
                <w:szCs w:val="22"/>
                <w:lang w:val="pl-PL"/>
              </w:rPr>
              <w:t>Ślad audytowy pozostający po działaniu</w:t>
            </w:r>
            <w:r w:rsidR="003F30D6">
              <w:rPr>
                <w:rFonts w:cs="Arial"/>
                <w:b/>
                <w:szCs w:val="22"/>
                <w:lang w:val="pl-PL"/>
              </w:rPr>
              <w:t>.</w:t>
            </w:r>
          </w:p>
        </w:tc>
        <w:tc>
          <w:tcPr>
            <w:tcW w:w="5386" w:type="dxa"/>
            <w:shd w:val="clear" w:color="auto" w:fill="auto"/>
            <w:tcMar>
              <w:top w:w="113" w:type="dxa"/>
              <w:bottom w:w="113" w:type="dxa"/>
            </w:tcMar>
          </w:tcPr>
          <w:p w14:paraId="33F52A04" w14:textId="017C2BF8" w:rsidR="00141C02" w:rsidRPr="00053B1B" w:rsidRDefault="00BE5DBF" w:rsidP="003F30D6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>
              <w:rPr>
                <w:rFonts w:cs="Arial"/>
                <w:szCs w:val="22"/>
                <w:lang w:val="pl-PL"/>
              </w:rPr>
              <w:t>Wymienić sposób udokumentowania działania mechanizmu kontrolnego</w:t>
            </w:r>
            <w:r w:rsidR="003F30D6" w:rsidRPr="00141C02">
              <w:rPr>
                <w:rFonts w:cs="Arial"/>
                <w:b/>
                <w:szCs w:val="22"/>
                <w:lang w:val="pl-PL"/>
              </w:rPr>
              <w:t xml:space="preserve"> </w:t>
            </w:r>
            <w:r w:rsidR="003F30D6" w:rsidRPr="003F30D6">
              <w:rPr>
                <w:rFonts w:cs="Arial"/>
                <w:szCs w:val="22"/>
                <w:lang w:val="pl-PL"/>
              </w:rPr>
              <w:t>(np. lista sprawdzająca, oświadczenie, notatka)</w:t>
            </w:r>
          </w:p>
        </w:tc>
      </w:tr>
      <w:tr w:rsidR="001A29C8" w:rsidRPr="004578AE" w14:paraId="11FB0812" w14:textId="77777777" w:rsidTr="00053B1B">
        <w:tc>
          <w:tcPr>
            <w:tcW w:w="3403" w:type="dxa"/>
            <w:shd w:val="clear" w:color="auto" w:fill="auto"/>
            <w:tcMar>
              <w:top w:w="113" w:type="dxa"/>
              <w:bottom w:w="113" w:type="dxa"/>
            </w:tcMar>
          </w:tcPr>
          <w:p w14:paraId="1C48CEB6" w14:textId="2D478E1E" w:rsidR="001A29C8" w:rsidRPr="00053B1B" w:rsidRDefault="00826DFD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Wpływ</w:t>
            </w:r>
            <w:r w:rsidR="00D21155" w:rsidRPr="00053B1B">
              <w:rPr>
                <w:rFonts w:cs="Arial"/>
                <w:b/>
                <w:szCs w:val="22"/>
                <w:lang w:val="pl-PL"/>
              </w:rPr>
              <w:t xml:space="preserve"> połączonych </w:t>
            </w:r>
            <w:r w:rsidR="00ED44FB">
              <w:rPr>
                <w:rFonts w:cs="Arial"/>
                <w:b/>
                <w:szCs w:val="22"/>
                <w:lang w:val="pl-PL"/>
              </w:rPr>
              <w:t xml:space="preserve">mechanizmów kontrolnych </w:t>
            </w:r>
            <w:r w:rsidR="00D21155" w:rsidRPr="00053B1B">
              <w:rPr>
                <w:rFonts w:cs="Arial"/>
                <w:b/>
                <w:szCs w:val="22"/>
                <w:lang w:val="pl-PL"/>
              </w:rPr>
              <w:t xml:space="preserve">na </w:t>
            </w:r>
            <w:r w:rsidR="00D21155" w:rsidRPr="00053B1B">
              <w:rPr>
                <w:rFonts w:cs="Arial"/>
                <w:b/>
                <w:szCs w:val="22"/>
                <w:lang w:val="pl-PL"/>
              </w:rPr>
              <w:lastRenderedPageBreak/>
              <w:t>WPŁYW ryzyka z uwzględnieniem poziomu zaufania</w:t>
            </w:r>
            <w:r w:rsidR="001A29C8" w:rsidRPr="00053B1B">
              <w:rPr>
                <w:rFonts w:cs="Arial"/>
                <w:b/>
                <w:szCs w:val="22"/>
                <w:lang w:val="pl-PL"/>
              </w:rPr>
              <w:t>.</w:t>
            </w:r>
          </w:p>
        </w:tc>
        <w:tc>
          <w:tcPr>
            <w:tcW w:w="5386" w:type="dxa"/>
            <w:shd w:val="clear" w:color="auto" w:fill="auto"/>
            <w:tcMar>
              <w:top w:w="113" w:type="dxa"/>
              <w:bottom w:w="113" w:type="dxa"/>
            </w:tcMar>
          </w:tcPr>
          <w:p w14:paraId="302EE459" w14:textId="7CE6C90C" w:rsidR="00D21155" w:rsidRPr="00053B1B" w:rsidRDefault="00826DFD" w:rsidP="00F649EC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lastRenderedPageBreak/>
              <w:t>Z</w:t>
            </w:r>
            <w:r w:rsidR="00D21155" w:rsidRPr="00053B1B">
              <w:rPr>
                <w:rFonts w:cs="Arial"/>
                <w:szCs w:val="22"/>
                <w:lang w:val="pl-PL"/>
              </w:rPr>
              <w:t xml:space="preserve">espół oceniający ryzyko powinien wybrać </w:t>
            </w:r>
            <w:r w:rsidRPr="00053B1B">
              <w:rPr>
                <w:rFonts w:cs="Arial"/>
                <w:szCs w:val="22"/>
                <w:lang w:val="pl-PL"/>
              </w:rPr>
              <w:t xml:space="preserve">z menu rozwijanego </w:t>
            </w:r>
            <w:r w:rsidR="00D21155" w:rsidRPr="00053B1B">
              <w:rPr>
                <w:rFonts w:cs="Arial"/>
                <w:szCs w:val="22"/>
                <w:lang w:val="pl-PL"/>
              </w:rPr>
              <w:t>ocenę od -1</w:t>
            </w:r>
            <w:r w:rsidR="00A844D3">
              <w:rPr>
                <w:rFonts w:cs="Arial"/>
                <w:szCs w:val="22"/>
                <w:lang w:val="pl-PL"/>
              </w:rPr>
              <w:t xml:space="preserve"> (najmniejszy wpływ)</w:t>
            </w:r>
            <w:r w:rsidR="00D21155" w:rsidRPr="00053B1B">
              <w:rPr>
                <w:rFonts w:cs="Arial"/>
                <w:szCs w:val="22"/>
                <w:lang w:val="pl-PL"/>
              </w:rPr>
              <w:t xml:space="preserve"> do -4</w:t>
            </w:r>
            <w:r w:rsidR="00A844D3">
              <w:rPr>
                <w:rFonts w:cs="Arial"/>
                <w:szCs w:val="22"/>
                <w:lang w:val="pl-PL"/>
              </w:rPr>
              <w:t xml:space="preserve"> </w:t>
            </w:r>
            <w:r w:rsidR="00A844D3">
              <w:rPr>
                <w:rFonts w:cs="Arial"/>
                <w:szCs w:val="22"/>
                <w:lang w:val="pl-PL"/>
              </w:rPr>
              <w:lastRenderedPageBreak/>
              <w:t>(największy wpływ)</w:t>
            </w:r>
            <w:r w:rsidR="00D21155" w:rsidRPr="00053B1B">
              <w:rPr>
                <w:rFonts w:cs="Arial"/>
                <w:szCs w:val="22"/>
                <w:lang w:val="pl-PL"/>
              </w:rPr>
              <w:t xml:space="preserve"> w celu wskazania w jakim stopniu, </w:t>
            </w:r>
            <w:r w:rsidR="006A1E43" w:rsidRPr="00053B1B">
              <w:rPr>
                <w:rFonts w:cs="Arial"/>
                <w:szCs w:val="22"/>
                <w:lang w:val="pl-PL"/>
              </w:rPr>
              <w:t>zdaniem członków zespołu</w:t>
            </w:r>
            <w:r w:rsidR="00D21155" w:rsidRPr="00053B1B">
              <w:rPr>
                <w:rFonts w:cs="Arial"/>
                <w:szCs w:val="22"/>
                <w:lang w:val="pl-PL"/>
              </w:rPr>
              <w:t xml:space="preserve">, </w:t>
            </w:r>
            <w:r w:rsidR="00464325" w:rsidRPr="00053B1B">
              <w:rPr>
                <w:rFonts w:cs="Arial"/>
                <w:szCs w:val="22"/>
                <w:lang w:val="pl-PL"/>
              </w:rPr>
              <w:t>przeprowadzanie na bieżąco</w:t>
            </w:r>
            <w:r w:rsidR="00D21155" w:rsidRPr="00053B1B">
              <w:rPr>
                <w:rFonts w:cs="Arial"/>
                <w:szCs w:val="22"/>
                <w:lang w:val="pl-PL"/>
              </w:rPr>
              <w:t xml:space="preserve"> kontrole </w:t>
            </w:r>
            <w:r w:rsidR="00464325" w:rsidRPr="00053B1B">
              <w:rPr>
                <w:rFonts w:cs="Arial"/>
                <w:szCs w:val="22"/>
                <w:lang w:val="pl-PL"/>
              </w:rPr>
              <w:t>zredukowały</w:t>
            </w:r>
            <w:r w:rsidR="00D21155" w:rsidRPr="00053B1B">
              <w:rPr>
                <w:rFonts w:cs="Arial"/>
                <w:szCs w:val="22"/>
                <w:lang w:val="pl-PL"/>
              </w:rPr>
              <w:t xml:space="preserve"> wpływ ryzyka</w:t>
            </w:r>
            <w:r w:rsidR="00A844D3">
              <w:rPr>
                <w:rFonts w:cs="Arial"/>
                <w:szCs w:val="22"/>
                <w:lang w:val="pl-PL"/>
              </w:rPr>
              <w:t xml:space="preserve"> (im istniejące mechanizmy są skuteczniejsze, tym bardziej wpływają na zmniejszenie wartości wejściowej - ryzyka brutto)</w:t>
            </w:r>
            <w:r w:rsidR="00464325" w:rsidRPr="00053B1B">
              <w:rPr>
                <w:rFonts w:cs="Arial"/>
                <w:szCs w:val="22"/>
                <w:lang w:val="pl-PL"/>
              </w:rPr>
              <w:t xml:space="preserve">. </w:t>
            </w:r>
            <w:r w:rsidR="00830A49" w:rsidRPr="00053B1B">
              <w:rPr>
                <w:rFonts w:cs="Arial"/>
                <w:szCs w:val="22"/>
                <w:lang w:val="pl-PL"/>
              </w:rPr>
              <w:t>Mechanizmy k</w:t>
            </w:r>
            <w:r w:rsidR="00D21155" w:rsidRPr="00053B1B">
              <w:rPr>
                <w:rFonts w:cs="Arial"/>
                <w:szCs w:val="22"/>
                <w:lang w:val="pl-PL"/>
              </w:rPr>
              <w:t>ontrol</w:t>
            </w:r>
            <w:r w:rsidR="00830A49" w:rsidRPr="00053B1B">
              <w:rPr>
                <w:rFonts w:cs="Arial"/>
                <w:szCs w:val="22"/>
                <w:lang w:val="pl-PL"/>
              </w:rPr>
              <w:t>ne</w:t>
            </w:r>
            <w:r w:rsidR="00D21155" w:rsidRPr="00053B1B">
              <w:rPr>
                <w:rFonts w:cs="Arial"/>
                <w:szCs w:val="22"/>
                <w:lang w:val="pl-PL"/>
              </w:rPr>
              <w:t xml:space="preserve"> wykrywają</w:t>
            </w:r>
            <w:r w:rsidR="00464325" w:rsidRPr="00053B1B">
              <w:rPr>
                <w:rFonts w:cs="Arial"/>
                <w:szCs w:val="22"/>
                <w:lang w:val="pl-PL"/>
              </w:rPr>
              <w:t>ce</w:t>
            </w:r>
            <w:r w:rsidR="00D21155" w:rsidRPr="00053B1B">
              <w:rPr>
                <w:rFonts w:cs="Arial"/>
                <w:szCs w:val="22"/>
                <w:lang w:val="pl-PL"/>
              </w:rPr>
              <w:t xml:space="preserve"> </w:t>
            </w:r>
            <w:r w:rsidR="00464325" w:rsidRPr="00053B1B">
              <w:rPr>
                <w:rFonts w:cs="Arial"/>
                <w:szCs w:val="22"/>
                <w:lang w:val="pl-PL"/>
              </w:rPr>
              <w:t>nadużycia</w:t>
            </w:r>
            <w:r w:rsidR="00D21155" w:rsidRPr="00053B1B">
              <w:rPr>
                <w:rFonts w:cs="Arial"/>
                <w:szCs w:val="22"/>
                <w:lang w:val="pl-PL"/>
              </w:rPr>
              <w:t xml:space="preserve"> zmn</w:t>
            </w:r>
            <w:r w:rsidR="00464325" w:rsidRPr="00053B1B">
              <w:rPr>
                <w:rFonts w:cs="Arial"/>
                <w:szCs w:val="22"/>
                <w:lang w:val="pl-PL"/>
              </w:rPr>
              <w:t>iejszają</w:t>
            </w:r>
            <w:r w:rsidR="00D21155" w:rsidRPr="00053B1B">
              <w:rPr>
                <w:rFonts w:cs="Arial"/>
                <w:szCs w:val="22"/>
                <w:lang w:val="pl-PL"/>
              </w:rPr>
              <w:t xml:space="preserve"> wpływ </w:t>
            </w:r>
            <w:r w:rsidR="00464325" w:rsidRPr="00053B1B">
              <w:rPr>
                <w:rFonts w:cs="Arial"/>
                <w:szCs w:val="22"/>
                <w:lang w:val="pl-PL"/>
              </w:rPr>
              <w:t>nadużyć</w:t>
            </w:r>
            <w:r w:rsidR="00D21155" w:rsidRPr="00053B1B">
              <w:rPr>
                <w:rFonts w:cs="Arial"/>
                <w:szCs w:val="22"/>
                <w:lang w:val="pl-PL"/>
              </w:rPr>
              <w:t xml:space="preserve">, ponieważ </w:t>
            </w:r>
            <w:r w:rsidR="00464325" w:rsidRPr="00053B1B">
              <w:rPr>
                <w:rFonts w:cs="Arial"/>
                <w:szCs w:val="22"/>
                <w:lang w:val="pl-PL"/>
              </w:rPr>
              <w:t xml:space="preserve">dowodzą </w:t>
            </w:r>
            <w:r w:rsidR="006A1E43" w:rsidRPr="00053B1B">
              <w:rPr>
                <w:rFonts w:cs="Arial"/>
                <w:szCs w:val="22"/>
                <w:lang w:val="pl-PL"/>
              </w:rPr>
              <w:t>funkcjonowania</w:t>
            </w:r>
            <w:r w:rsidR="00464325" w:rsidRPr="00053B1B">
              <w:rPr>
                <w:rFonts w:cs="Arial"/>
                <w:szCs w:val="22"/>
                <w:lang w:val="pl-PL"/>
              </w:rPr>
              <w:t xml:space="preserve"> wewnętrznych mechanizmów</w:t>
            </w:r>
            <w:r w:rsidR="00D21155" w:rsidRPr="00053B1B">
              <w:rPr>
                <w:rFonts w:cs="Arial"/>
                <w:szCs w:val="22"/>
                <w:lang w:val="pl-PL"/>
              </w:rPr>
              <w:t xml:space="preserve"> kontroli.</w:t>
            </w:r>
            <w:r w:rsidR="00F649EC">
              <w:rPr>
                <w:rFonts w:cs="Arial"/>
                <w:szCs w:val="22"/>
                <w:lang w:val="pl-PL"/>
              </w:rPr>
              <w:t xml:space="preserve"> Zespół przeprowadzający analizę powinien uzasadnić swoją ocenę wpływu połączonych mechanizmów kontrolnych na wpływ ryzyka.</w:t>
            </w:r>
            <w:r w:rsidR="00CA7619">
              <w:rPr>
                <w:rFonts w:cs="Arial"/>
                <w:szCs w:val="22"/>
                <w:lang w:val="pl-PL"/>
              </w:rPr>
              <w:t xml:space="preserve"> Uzasadnienie powinno być przekazane do IZ wraz z analizą ryzyka.</w:t>
            </w:r>
          </w:p>
        </w:tc>
      </w:tr>
      <w:tr w:rsidR="001A29C8" w:rsidRPr="004578AE" w14:paraId="611C29CE" w14:textId="77777777" w:rsidTr="00053B1B">
        <w:tc>
          <w:tcPr>
            <w:tcW w:w="3403" w:type="dxa"/>
            <w:shd w:val="clear" w:color="auto" w:fill="auto"/>
            <w:tcMar>
              <w:top w:w="113" w:type="dxa"/>
              <w:bottom w:w="113" w:type="dxa"/>
            </w:tcMar>
          </w:tcPr>
          <w:p w14:paraId="2520D1BD" w14:textId="67C50E9F" w:rsidR="001A29C8" w:rsidRPr="00053B1B" w:rsidRDefault="00826DFD" w:rsidP="00141C02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lastRenderedPageBreak/>
              <w:t>Wpływ</w:t>
            </w:r>
            <w:r w:rsidR="00D21155" w:rsidRPr="00053B1B">
              <w:rPr>
                <w:rFonts w:cs="Arial"/>
                <w:b/>
                <w:szCs w:val="22"/>
                <w:lang w:val="pl-PL"/>
              </w:rPr>
              <w:t xml:space="preserve"> połączonych </w:t>
            </w:r>
            <w:r w:rsidR="00141C02">
              <w:rPr>
                <w:rFonts w:cs="Arial"/>
                <w:b/>
                <w:szCs w:val="22"/>
                <w:lang w:val="pl-PL"/>
              </w:rPr>
              <w:t xml:space="preserve">mechanizmów </w:t>
            </w:r>
            <w:r w:rsidR="00D21155" w:rsidRPr="00053B1B">
              <w:rPr>
                <w:rFonts w:cs="Arial"/>
                <w:b/>
                <w:szCs w:val="22"/>
                <w:lang w:val="pl-PL"/>
              </w:rPr>
              <w:t>kontrol</w:t>
            </w:r>
            <w:r w:rsidR="00141C02">
              <w:rPr>
                <w:rFonts w:cs="Arial"/>
                <w:b/>
                <w:szCs w:val="22"/>
                <w:lang w:val="pl-PL"/>
              </w:rPr>
              <w:t>nych</w:t>
            </w:r>
            <w:r w:rsidR="00D21155" w:rsidRPr="00053B1B">
              <w:rPr>
                <w:rFonts w:cs="Arial"/>
                <w:b/>
                <w:szCs w:val="22"/>
                <w:lang w:val="pl-PL"/>
              </w:rPr>
              <w:t xml:space="preserve"> na PRAWDOPODOBIEŃSTWO ryzyka z uwzględnieniem poziomu zaufania.</w:t>
            </w:r>
          </w:p>
        </w:tc>
        <w:tc>
          <w:tcPr>
            <w:tcW w:w="5386" w:type="dxa"/>
            <w:shd w:val="clear" w:color="auto" w:fill="auto"/>
            <w:tcMar>
              <w:top w:w="113" w:type="dxa"/>
              <w:bottom w:w="113" w:type="dxa"/>
            </w:tcMar>
          </w:tcPr>
          <w:p w14:paraId="771AFB00" w14:textId="487DC36F" w:rsidR="001A29C8" w:rsidRPr="00053B1B" w:rsidRDefault="00826DFD" w:rsidP="00F649EC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 xml:space="preserve">Zespół oceniający ryzyko powinien wybrać z menu rozwijanego </w:t>
            </w:r>
            <w:r w:rsidR="00464325" w:rsidRPr="00053B1B">
              <w:rPr>
                <w:rFonts w:cs="Arial"/>
                <w:szCs w:val="22"/>
                <w:lang w:val="pl-PL"/>
              </w:rPr>
              <w:t xml:space="preserve">ocenę od -1 </w:t>
            </w:r>
            <w:r w:rsidR="00A844D3" w:rsidRPr="00A844D3">
              <w:rPr>
                <w:rFonts w:cs="Arial"/>
                <w:szCs w:val="22"/>
                <w:lang w:val="pl-PL"/>
              </w:rPr>
              <w:t xml:space="preserve">(najmniejszy wpływ) </w:t>
            </w:r>
            <w:r w:rsidR="00464325" w:rsidRPr="00053B1B">
              <w:rPr>
                <w:rFonts w:cs="Arial"/>
                <w:szCs w:val="22"/>
                <w:lang w:val="pl-PL"/>
              </w:rPr>
              <w:t xml:space="preserve">do -4 </w:t>
            </w:r>
            <w:r w:rsidR="00A844D3" w:rsidRPr="00A844D3">
              <w:rPr>
                <w:rFonts w:cs="Arial"/>
                <w:szCs w:val="22"/>
                <w:lang w:val="pl-PL"/>
              </w:rPr>
              <w:t>(największy wpływ)</w:t>
            </w:r>
            <w:r w:rsidR="00A844D3">
              <w:rPr>
                <w:rFonts w:cs="Arial"/>
                <w:szCs w:val="22"/>
                <w:lang w:val="pl-PL"/>
              </w:rPr>
              <w:t xml:space="preserve"> </w:t>
            </w:r>
            <w:r w:rsidR="00464325" w:rsidRPr="00053B1B">
              <w:rPr>
                <w:rFonts w:cs="Arial"/>
                <w:szCs w:val="22"/>
                <w:lang w:val="pl-PL"/>
              </w:rPr>
              <w:t xml:space="preserve">w celu wskazania w jakim stopniu, </w:t>
            </w:r>
            <w:r w:rsidR="006A1E43" w:rsidRPr="00053B1B">
              <w:rPr>
                <w:rFonts w:cs="Arial"/>
                <w:szCs w:val="22"/>
                <w:lang w:val="pl-PL"/>
              </w:rPr>
              <w:t>zdaniem członków zespołu</w:t>
            </w:r>
            <w:r w:rsidR="00464325" w:rsidRPr="00053B1B">
              <w:rPr>
                <w:rFonts w:cs="Arial"/>
                <w:szCs w:val="22"/>
                <w:lang w:val="pl-PL"/>
              </w:rPr>
              <w:t xml:space="preserve">, prawdopodobieństwo ryzyka zmniejszyło się dzięki </w:t>
            </w:r>
            <w:r w:rsidR="00141C02">
              <w:rPr>
                <w:rFonts w:cs="Arial"/>
                <w:szCs w:val="22"/>
                <w:lang w:val="pl-PL"/>
              </w:rPr>
              <w:t>prowadzonym mechanizmom kontrolnym</w:t>
            </w:r>
            <w:r w:rsidR="00A844D3" w:rsidRPr="00A844D3">
              <w:rPr>
                <w:rFonts w:cs="Arial"/>
                <w:szCs w:val="22"/>
                <w:lang w:val="pl-PL"/>
              </w:rPr>
              <w:t>(im istniejące mechanizmy są skuteczniejsze, tym bardziej wpływają na zmniejszenie wartości wejściowej - ryzyka brutto)</w:t>
            </w:r>
            <w:r w:rsidR="00464325" w:rsidRPr="00053B1B">
              <w:rPr>
                <w:rFonts w:cs="Arial"/>
                <w:szCs w:val="22"/>
                <w:lang w:val="pl-PL"/>
              </w:rPr>
              <w:t>. Kontrole wykrywające nadużycia tylko pośrednio zmniejszają prawdopodobieństwo wystąpienia nadużyć.</w:t>
            </w:r>
            <w:r w:rsidR="00F649EC">
              <w:rPr>
                <w:rFonts w:cs="Arial"/>
                <w:szCs w:val="22"/>
                <w:lang w:val="pl-PL"/>
              </w:rPr>
              <w:t xml:space="preserve"> Zespół przeprowadzający analizę powinien uzasadnić swoją ocenę wpływu połączonych mechanizmów kontrolnych na pra</w:t>
            </w:r>
            <w:r w:rsidR="00CA7619">
              <w:rPr>
                <w:rFonts w:cs="Arial"/>
                <w:szCs w:val="22"/>
                <w:lang w:val="pl-PL"/>
              </w:rPr>
              <w:t>w</w:t>
            </w:r>
            <w:r w:rsidR="00F649EC">
              <w:rPr>
                <w:rFonts w:cs="Arial"/>
                <w:szCs w:val="22"/>
                <w:lang w:val="pl-PL"/>
              </w:rPr>
              <w:t>dopodobieństwo ryzyka</w:t>
            </w:r>
            <w:r w:rsidR="00CA7619">
              <w:rPr>
                <w:rFonts w:cs="Arial"/>
                <w:szCs w:val="22"/>
                <w:lang w:val="pl-PL"/>
              </w:rPr>
              <w:t>. Uzasadnienie powinno być przekazane do IZ wraz z analizą ryzyka.</w:t>
            </w:r>
          </w:p>
        </w:tc>
      </w:tr>
    </w:tbl>
    <w:p w14:paraId="1BD01873" w14:textId="4763698E" w:rsidR="001A29C8" w:rsidRPr="009A6263" w:rsidRDefault="00EC74EF" w:rsidP="009A6263">
      <w:pPr>
        <w:pStyle w:val="Nagwek2"/>
      </w:pPr>
      <w:r w:rsidRPr="009A6263">
        <w:t>Ryzyko netto</w:t>
      </w:r>
    </w:p>
    <w:p w14:paraId="45E481C9" w14:textId="743038F3" w:rsidR="001A29C8" w:rsidRDefault="00464325" w:rsidP="00053B1B">
      <w:pPr>
        <w:spacing w:before="120" w:after="120" w:line="240" w:lineRule="exact"/>
        <w:rPr>
          <w:rFonts w:cs="Arial"/>
          <w:b/>
          <w:szCs w:val="22"/>
          <w:lang w:val="pl-PL"/>
        </w:rPr>
      </w:pPr>
      <w:r w:rsidRPr="00292C0E">
        <w:rPr>
          <w:rFonts w:cs="Arial"/>
          <w:szCs w:val="22"/>
          <w:lang w:val="pl-PL"/>
        </w:rPr>
        <w:t xml:space="preserve">Ryzyko netto odnosi się do poziomu ryzyka </w:t>
      </w:r>
      <w:r w:rsidRPr="00292C0E">
        <w:rPr>
          <w:rFonts w:cs="Arial"/>
          <w:b/>
          <w:szCs w:val="22"/>
          <w:lang w:val="pl-PL"/>
        </w:rPr>
        <w:t>po uwzględnieniu</w:t>
      </w:r>
      <w:r w:rsidRPr="005F259E">
        <w:rPr>
          <w:rFonts w:cs="Arial"/>
          <w:szCs w:val="22"/>
          <w:lang w:val="pl-PL"/>
        </w:rPr>
        <w:t xml:space="preserve"> wpływu </w:t>
      </w:r>
      <w:r w:rsidRPr="009A6263">
        <w:rPr>
          <w:rFonts w:cs="Arial"/>
          <w:b/>
          <w:szCs w:val="22"/>
          <w:lang w:val="pl-PL"/>
        </w:rPr>
        <w:t>istniejących</w:t>
      </w:r>
      <w:r w:rsidRPr="009A6263">
        <w:rPr>
          <w:rFonts w:cs="Arial"/>
          <w:szCs w:val="22"/>
          <w:lang w:val="pl-PL"/>
        </w:rPr>
        <w:t xml:space="preserve"> </w:t>
      </w:r>
      <w:r w:rsidR="00830A49" w:rsidRPr="009A6263">
        <w:rPr>
          <w:rFonts w:cs="Arial"/>
          <w:szCs w:val="22"/>
          <w:lang w:val="pl-PL"/>
        </w:rPr>
        <w:t>mechanizmów kontrolnych</w:t>
      </w:r>
      <w:r w:rsidRPr="009A6263">
        <w:rPr>
          <w:rFonts w:cs="Arial"/>
          <w:szCs w:val="22"/>
          <w:lang w:val="pl-PL"/>
        </w:rPr>
        <w:t xml:space="preserve"> i ich skuteczności</w:t>
      </w:r>
      <w:r w:rsidR="006A1E43" w:rsidRPr="009A6263">
        <w:rPr>
          <w:rFonts w:cs="Arial"/>
          <w:szCs w:val="22"/>
          <w:lang w:val="pl-PL"/>
        </w:rPr>
        <w:t>, a zatem do</w:t>
      </w:r>
      <w:r w:rsidRPr="009A6263">
        <w:rPr>
          <w:rFonts w:cs="Arial"/>
          <w:szCs w:val="22"/>
          <w:lang w:val="pl-PL"/>
        </w:rPr>
        <w:t xml:space="preserve"> obecnej sytuacji. </w:t>
      </w:r>
    </w:p>
    <w:p w14:paraId="0704BD01" w14:textId="005D8104" w:rsidR="00ED44FB" w:rsidRDefault="00ED44FB" w:rsidP="00053B1B">
      <w:pPr>
        <w:spacing w:before="120" w:after="120" w:line="240" w:lineRule="exact"/>
        <w:rPr>
          <w:rFonts w:cs="Arial"/>
          <w:b/>
          <w:szCs w:val="22"/>
          <w:lang w:val="pl-PL"/>
        </w:rPr>
      </w:pPr>
      <w:r w:rsidRPr="00990541">
        <w:rPr>
          <w:rFonts w:eastAsiaTheme="minorHAnsi" w:cs="Arial"/>
          <w:color w:val="000000"/>
          <w:szCs w:val="22"/>
          <w:lang w:val="pl-PL"/>
        </w:rPr>
        <w:t xml:space="preserve">Zarówno wpływ jak i prawdopodobieństwo ryzyka nigdy nie może zostać zredukowane </w:t>
      </w:r>
      <w:r>
        <w:rPr>
          <w:rFonts w:eastAsiaTheme="minorHAnsi" w:cs="Arial"/>
          <w:color w:val="000000"/>
          <w:szCs w:val="22"/>
          <w:lang w:val="pl-PL"/>
        </w:rPr>
        <w:t xml:space="preserve">poniżej 1. W związku z powyższym, w przypadku </w:t>
      </w:r>
      <w:r w:rsidRPr="00990541">
        <w:rPr>
          <w:rFonts w:eastAsiaTheme="minorHAnsi" w:cs="Arial"/>
          <w:color w:val="000000"/>
          <w:szCs w:val="22"/>
          <w:lang w:val="pl-PL"/>
        </w:rPr>
        <w:t>uzysk</w:t>
      </w:r>
      <w:r>
        <w:rPr>
          <w:rFonts w:eastAsiaTheme="minorHAnsi" w:cs="Arial"/>
          <w:color w:val="000000"/>
          <w:szCs w:val="22"/>
          <w:lang w:val="pl-PL"/>
        </w:rPr>
        <w:t xml:space="preserve">ania </w:t>
      </w:r>
      <w:r w:rsidRPr="00990541">
        <w:rPr>
          <w:rFonts w:eastAsiaTheme="minorHAnsi" w:cs="Arial"/>
          <w:color w:val="000000"/>
          <w:szCs w:val="22"/>
          <w:lang w:val="pl-PL"/>
        </w:rPr>
        <w:t>wartoś</w:t>
      </w:r>
      <w:r>
        <w:rPr>
          <w:rFonts w:eastAsiaTheme="minorHAnsi" w:cs="Arial"/>
          <w:color w:val="000000"/>
          <w:szCs w:val="22"/>
          <w:lang w:val="pl-PL"/>
        </w:rPr>
        <w:t>ci</w:t>
      </w:r>
      <w:r w:rsidRPr="00990541">
        <w:rPr>
          <w:rFonts w:eastAsiaTheme="minorHAnsi" w:cs="Arial"/>
          <w:color w:val="000000"/>
          <w:szCs w:val="22"/>
          <w:lang w:val="pl-PL"/>
        </w:rPr>
        <w:t xml:space="preserve"> </w:t>
      </w:r>
      <w:r>
        <w:rPr>
          <w:rFonts w:eastAsiaTheme="minorHAnsi" w:cs="Arial"/>
          <w:color w:val="000000"/>
          <w:szCs w:val="22"/>
          <w:lang w:val="pl-PL"/>
        </w:rPr>
        <w:t>0 lub wartości ujemnej, w polach „</w:t>
      </w:r>
      <w:r w:rsidRPr="00ED44FB">
        <w:rPr>
          <w:rFonts w:eastAsiaTheme="minorHAnsi" w:cs="Arial"/>
          <w:color w:val="000000"/>
          <w:szCs w:val="22"/>
          <w:lang w:val="pl-PL"/>
        </w:rPr>
        <w:t>Wpływ ryzyka (</w:t>
      </w:r>
      <w:r>
        <w:rPr>
          <w:rFonts w:eastAsiaTheme="minorHAnsi" w:cs="Arial"/>
          <w:color w:val="000000"/>
          <w:szCs w:val="22"/>
          <w:lang w:val="pl-PL"/>
        </w:rPr>
        <w:t>NETTO</w:t>
      </w:r>
      <w:r w:rsidRPr="00ED44FB">
        <w:rPr>
          <w:rFonts w:eastAsiaTheme="minorHAnsi" w:cs="Arial"/>
          <w:color w:val="000000"/>
          <w:szCs w:val="22"/>
          <w:lang w:val="pl-PL"/>
        </w:rPr>
        <w:t>)</w:t>
      </w:r>
      <w:r>
        <w:rPr>
          <w:rFonts w:eastAsiaTheme="minorHAnsi" w:cs="Arial"/>
          <w:color w:val="000000"/>
          <w:szCs w:val="22"/>
          <w:lang w:val="pl-PL"/>
        </w:rPr>
        <w:t>” lub „</w:t>
      </w:r>
      <w:r w:rsidRPr="00053B1B">
        <w:rPr>
          <w:rFonts w:cs="Arial"/>
          <w:szCs w:val="22"/>
          <w:lang w:val="pl-PL"/>
        </w:rPr>
        <w:t>Prawdopodobieństwo ryzyka (NETTO)</w:t>
      </w:r>
      <w:r>
        <w:rPr>
          <w:rFonts w:eastAsiaTheme="minorHAnsi" w:cs="Arial"/>
          <w:color w:val="000000"/>
          <w:szCs w:val="22"/>
          <w:lang w:val="pl-PL"/>
        </w:rPr>
        <w:t>”należy wpisać wartość 1, odpowiadające ryzyku akceptowalnemu.</w:t>
      </w:r>
    </w:p>
    <w:p w14:paraId="5E09EFDC" w14:textId="77777777" w:rsidR="00ED44FB" w:rsidRPr="00053B1B" w:rsidRDefault="00ED44FB" w:rsidP="00053B1B">
      <w:pPr>
        <w:spacing w:before="120" w:after="120" w:line="240" w:lineRule="exact"/>
        <w:ind w:left="432"/>
        <w:rPr>
          <w:rFonts w:cs="Arial"/>
          <w:b/>
          <w:szCs w:val="22"/>
          <w:lang w:val="pl-P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481ECB" w:rsidRPr="00292C0E" w14:paraId="507D365D" w14:textId="77777777" w:rsidTr="00053B1B">
        <w:trPr>
          <w:trHeight w:val="499"/>
        </w:trPr>
        <w:tc>
          <w:tcPr>
            <w:tcW w:w="2835" w:type="dxa"/>
            <w:shd w:val="clear" w:color="auto" w:fill="BFBFBF"/>
            <w:vAlign w:val="center"/>
          </w:tcPr>
          <w:p w14:paraId="6A53DE40" w14:textId="77777777" w:rsidR="00481ECB" w:rsidRPr="00053B1B" w:rsidRDefault="00481ECB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Tytuł kolumny</w:t>
            </w:r>
          </w:p>
        </w:tc>
        <w:tc>
          <w:tcPr>
            <w:tcW w:w="6095" w:type="dxa"/>
            <w:shd w:val="clear" w:color="auto" w:fill="BFBFBF"/>
            <w:vAlign w:val="center"/>
          </w:tcPr>
          <w:p w14:paraId="2E821C1C" w14:textId="77777777" w:rsidR="00481ECB" w:rsidRPr="00053B1B" w:rsidRDefault="00481ECB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Wytyczne</w:t>
            </w:r>
          </w:p>
        </w:tc>
      </w:tr>
      <w:tr w:rsidR="001A29C8" w:rsidRPr="004578AE" w14:paraId="42D500DC" w14:textId="77777777" w:rsidTr="00053B1B">
        <w:trPr>
          <w:trHeight w:val="1012"/>
        </w:trPr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</w:tcPr>
          <w:p w14:paraId="59AFA4A2" w14:textId="7905B0B8" w:rsidR="001A29C8" w:rsidRPr="00053B1B" w:rsidRDefault="00464325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 xml:space="preserve">Wpływ ryzyka </w:t>
            </w:r>
            <w:r w:rsidR="001A29C8" w:rsidRPr="00053B1B">
              <w:rPr>
                <w:rFonts w:cs="Arial"/>
                <w:b/>
                <w:szCs w:val="22"/>
                <w:lang w:val="pl-PL"/>
              </w:rPr>
              <w:t>(NET</w:t>
            </w:r>
            <w:r w:rsidR="00EC74EF" w:rsidRPr="00053B1B">
              <w:rPr>
                <w:rFonts w:cs="Arial"/>
                <w:b/>
                <w:szCs w:val="22"/>
                <w:lang w:val="pl-PL"/>
              </w:rPr>
              <w:t>TO</w:t>
            </w:r>
            <w:r w:rsidR="001A29C8" w:rsidRPr="00053B1B">
              <w:rPr>
                <w:rFonts w:cs="Arial"/>
                <w:b/>
                <w:szCs w:val="22"/>
                <w:lang w:val="pl-PL"/>
              </w:rPr>
              <w:t>)</w:t>
            </w: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468A4DBC" w14:textId="6BB837B1" w:rsidR="001A29C8" w:rsidRPr="00053B1B" w:rsidRDefault="000E53A1" w:rsidP="00053B1B">
            <w:pPr>
              <w:spacing w:before="120" w:after="120" w:line="240" w:lineRule="exact"/>
              <w:jc w:val="lef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 xml:space="preserve">Wynik w tej komórce zostanie automatycznie obliczony </w:t>
            </w:r>
            <w:r w:rsidR="00464325" w:rsidRPr="00053B1B">
              <w:rPr>
                <w:rFonts w:cs="Arial"/>
                <w:szCs w:val="22"/>
                <w:lang w:val="pl-PL"/>
              </w:rPr>
              <w:t xml:space="preserve">po odjęciu wpływu istniejących kontroli łagodzących ryzyko </w:t>
            </w:r>
            <w:r w:rsidRPr="00053B1B">
              <w:rPr>
                <w:rFonts w:cs="Arial"/>
                <w:szCs w:val="22"/>
                <w:lang w:val="pl-PL"/>
              </w:rPr>
              <w:t>od</w:t>
            </w:r>
            <w:r w:rsidR="00464325" w:rsidRPr="00053B1B">
              <w:rPr>
                <w:rFonts w:cs="Arial"/>
                <w:szCs w:val="22"/>
                <w:lang w:val="pl-PL"/>
              </w:rPr>
              <w:t xml:space="preserve"> wpływ</w:t>
            </w:r>
            <w:r w:rsidRPr="00053B1B">
              <w:rPr>
                <w:rFonts w:cs="Arial"/>
                <w:szCs w:val="22"/>
                <w:lang w:val="pl-PL"/>
              </w:rPr>
              <w:t>u</w:t>
            </w:r>
            <w:r w:rsidR="00464325" w:rsidRPr="00053B1B">
              <w:rPr>
                <w:rFonts w:cs="Arial"/>
                <w:szCs w:val="22"/>
                <w:lang w:val="pl-PL"/>
              </w:rPr>
              <w:t xml:space="preserve"> ryzyka brutto. </w:t>
            </w:r>
            <w:r w:rsidR="00830A49" w:rsidRPr="00053B1B">
              <w:rPr>
                <w:rFonts w:cs="Arial"/>
                <w:szCs w:val="22"/>
                <w:lang w:val="pl-PL"/>
              </w:rPr>
              <w:t>Należy zweryfikować</w:t>
            </w:r>
            <w:r w:rsidR="006A1E43" w:rsidRPr="00053B1B">
              <w:rPr>
                <w:rFonts w:cs="Arial"/>
                <w:szCs w:val="22"/>
                <w:lang w:val="pl-PL"/>
              </w:rPr>
              <w:t xml:space="preserve"> racjonalnoś</w:t>
            </w:r>
            <w:r w:rsidR="00ED44FB">
              <w:rPr>
                <w:rFonts w:cs="Arial"/>
                <w:szCs w:val="22"/>
                <w:lang w:val="pl-PL"/>
              </w:rPr>
              <w:t>ć</w:t>
            </w:r>
            <w:r w:rsidR="006A1E43" w:rsidRPr="00053B1B">
              <w:rPr>
                <w:rFonts w:cs="Arial"/>
                <w:szCs w:val="22"/>
                <w:lang w:val="pl-PL"/>
              </w:rPr>
              <w:t xml:space="preserve"> oceny</w:t>
            </w:r>
            <w:r w:rsidR="00ED44FB">
              <w:rPr>
                <w:rFonts w:cs="Arial"/>
                <w:szCs w:val="22"/>
                <w:lang w:val="pl-PL"/>
              </w:rPr>
              <w:t>. W przypadku wartości mniejszych niż 1, należy wpisać 1.</w:t>
            </w:r>
          </w:p>
        </w:tc>
      </w:tr>
      <w:tr w:rsidR="001A29C8" w:rsidRPr="004578AE" w14:paraId="2B3B61E9" w14:textId="77777777" w:rsidTr="00053B1B"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</w:tcPr>
          <w:p w14:paraId="779D046F" w14:textId="1640535D" w:rsidR="001A29C8" w:rsidRPr="00053B1B" w:rsidRDefault="00464325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 xml:space="preserve">Prawdopodobieństwo </w:t>
            </w:r>
            <w:r w:rsidRPr="00053B1B">
              <w:rPr>
                <w:rFonts w:cs="Arial"/>
                <w:b/>
                <w:szCs w:val="22"/>
                <w:lang w:val="pl-PL"/>
              </w:rPr>
              <w:lastRenderedPageBreak/>
              <w:t xml:space="preserve">ryzyka </w:t>
            </w:r>
            <w:r w:rsidR="001A29C8" w:rsidRPr="00053B1B">
              <w:rPr>
                <w:rFonts w:cs="Arial"/>
                <w:b/>
                <w:szCs w:val="22"/>
                <w:lang w:val="pl-PL"/>
              </w:rPr>
              <w:t>(NE</w:t>
            </w:r>
            <w:r w:rsidRPr="00053B1B">
              <w:rPr>
                <w:rFonts w:cs="Arial"/>
                <w:b/>
                <w:szCs w:val="22"/>
                <w:lang w:val="pl-PL"/>
              </w:rPr>
              <w:t>T</w:t>
            </w:r>
            <w:r w:rsidR="001A29C8" w:rsidRPr="00053B1B">
              <w:rPr>
                <w:rFonts w:cs="Arial"/>
                <w:b/>
                <w:szCs w:val="22"/>
                <w:lang w:val="pl-PL"/>
              </w:rPr>
              <w:t>T</w:t>
            </w:r>
            <w:r w:rsidRPr="00053B1B">
              <w:rPr>
                <w:rFonts w:cs="Arial"/>
                <w:b/>
                <w:szCs w:val="22"/>
                <w:lang w:val="pl-PL"/>
              </w:rPr>
              <w:t>O</w:t>
            </w:r>
            <w:r w:rsidR="001A29C8" w:rsidRPr="00053B1B">
              <w:rPr>
                <w:rFonts w:cs="Arial"/>
                <w:b/>
                <w:szCs w:val="22"/>
                <w:lang w:val="pl-PL"/>
              </w:rPr>
              <w:t>)</w:t>
            </w: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784286D4" w14:textId="01114CA2" w:rsidR="001A29C8" w:rsidRPr="00053B1B" w:rsidRDefault="000E53A1" w:rsidP="00053B1B">
            <w:pPr>
              <w:spacing w:before="120" w:after="120" w:line="240" w:lineRule="exact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lastRenderedPageBreak/>
              <w:t xml:space="preserve">Wynik w tej komórce zostanie automatycznie obliczony po odjęciu wpływu istniejących kontroli łagodzących ryzyko od </w:t>
            </w:r>
            <w:r w:rsidRPr="00053B1B">
              <w:rPr>
                <w:rFonts w:cs="Arial"/>
                <w:szCs w:val="22"/>
                <w:lang w:val="pl-PL"/>
              </w:rPr>
              <w:lastRenderedPageBreak/>
              <w:t>prawdopodobieństwa ryzyka brutto.</w:t>
            </w:r>
            <w:r w:rsidR="006A1E43" w:rsidRPr="00053B1B">
              <w:rPr>
                <w:rFonts w:cs="Arial"/>
                <w:szCs w:val="22"/>
                <w:lang w:val="pl-PL"/>
              </w:rPr>
              <w:t xml:space="preserve"> </w:t>
            </w:r>
            <w:r w:rsidR="00ED44FB">
              <w:rPr>
                <w:rFonts w:cs="Arial"/>
                <w:szCs w:val="22"/>
                <w:lang w:val="pl-PL"/>
              </w:rPr>
              <w:t>N</w:t>
            </w:r>
            <w:r w:rsidR="006A1E43" w:rsidRPr="00053B1B">
              <w:rPr>
                <w:rFonts w:cs="Arial"/>
                <w:szCs w:val="22"/>
                <w:lang w:val="pl-PL"/>
              </w:rPr>
              <w:t xml:space="preserve">ależy zweryfikować </w:t>
            </w:r>
            <w:r w:rsidR="00FA4E64" w:rsidRPr="00053B1B">
              <w:rPr>
                <w:rFonts w:cs="Arial"/>
                <w:szCs w:val="22"/>
                <w:lang w:val="pl-PL"/>
              </w:rPr>
              <w:t>racjonalnoś</w:t>
            </w:r>
            <w:r w:rsidR="00ED44FB">
              <w:rPr>
                <w:rFonts w:cs="Arial"/>
                <w:szCs w:val="22"/>
                <w:lang w:val="pl-PL"/>
              </w:rPr>
              <w:t>ć</w:t>
            </w:r>
            <w:r w:rsidR="00FA4E64" w:rsidRPr="00053B1B">
              <w:rPr>
                <w:rFonts w:cs="Arial"/>
                <w:szCs w:val="22"/>
                <w:lang w:val="pl-PL"/>
              </w:rPr>
              <w:t xml:space="preserve"> oceny.</w:t>
            </w:r>
            <w:r w:rsidR="00ED44FB">
              <w:rPr>
                <w:rFonts w:cs="Arial"/>
                <w:szCs w:val="22"/>
                <w:lang w:val="pl-PL"/>
              </w:rPr>
              <w:t xml:space="preserve"> W przypadku wartości mniejszych niż 1, należy wpisać 1.</w:t>
            </w:r>
          </w:p>
        </w:tc>
      </w:tr>
      <w:tr w:rsidR="001A29C8" w:rsidRPr="004578AE" w14:paraId="10A15534" w14:textId="77777777" w:rsidTr="00053B1B"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</w:tcPr>
          <w:p w14:paraId="38D0CF1A" w14:textId="0FB591D6" w:rsidR="001A29C8" w:rsidRPr="00053B1B" w:rsidRDefault="00464325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lastRenderedPageBreak/>
              <w:t xml:space="preserve">Łączny wynik ryzyka </w:t>
            </w:r>
            <w:r w:rsidR="001A29C8" w:rsidRPr="00053B1B">
              <w:rPr>
                <w:rFonts w:cs="Arial"/>
                <w:b/>
                <w:szCs w:val="22"/>
                <w:lang w:val="pl-PL"/>
              </w:rPr>
              <w:t>(NET</w:t>
            </w:r>
            <w:r w:rsidR="00EC74EF" w:rsidRPr="00053B1B">
              <w:rPr>
                <w:rFonts w:cs="Arial"/>
                <w:b/>
                <w:szCs w:val="22"/>
                <w:lang w:val="pl-PL"/>
              </w:rPr>
              <w:t>TO</w:t>
            </w:r>
            <w:r w:rsidR="001A29C8" w:rsidRPr="00053B1B">
              <w:rPr>
                <w:rFonts w:cs="Arial"/>
                <w:b/>
                <w:szCs w:val="22"/>
                <w:lang w:val="pl-PL"/>
              </w:rPr>
              <w:t>)</w:t>
            </w: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224A1F59" w14:textId="2B933EF1" w:rsidR="001A29C8" w:rsidRPr="00053B1B" w:rsidRDefault="00464325" w:rsidP="00053B1B">
            <w:pPr>
              <w:spacing w:before="120" w:after="120" w:line="240" w:lineRule="exact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Wynik w tej komórce zostaje obliczony automatycznie na podstawie danych z części Wpływ ryzyka</w:t>
            </w:r>
            <w:r w:rsidR="00ED44FB">
              <w:rPr>
                <w:rFonts w:cs="Arial"/>
                <w:szCs w:val="22"/>
                <w:lang w:val="pl-PL"/>
              </w:rPr>
              <w:t xml:space="preserve"> (NETTO)</w:t>
            </w:r>
            <w:r w:rsidRPr="00053B1B">
              <w:rPr>
                <w:rFonts w:cs="Arial"/>
                <w:szCs w:val="22"/>
                <w:lang w:val="pl-PL"/>
              </w:rPr>
              <w:t xml:space="preserve"> i Prawdopodobieństwo ryzyka</w:t>
            </w:r>
            <w:r w:rsidR="00ED44FB">
              <w:rPr>
                <w:rFonts w:cs="Arial"/>
                <w:szCs w:val="22"/>
                <w:lang w:val="pl-PL"/>
              </w:rPr>
              <w:t xml:space="preserve"> (NETTO)</w:t>
            </w:r>
            <w:r w:rsidRPr="00053B1B">
              <w:rPr>
                <w:rFonts w:cs="Arial"/>
                <w:szCs w:val="22"/>
                <w:lang w:val="pl-PL"/>
              </w:rPr>
              <w:t xml:space="preserve">. </w:t>
            </w:r>
          </w:p>
        </w:tc>
      </w:tr>
    </w:tbl>
    <w:p w14:paraId="184E6464" w14:textId="77777777" w:rsidR="001A29C8" w:rsidRDefault="001A29C8" w:rsidP="00053B1B">
      <w:pPr>
        <w:rPr>
          <w:lang w:val="pl-PL"/>
        </w:rPr>
      </w:pPr>
    </w:p>
    <w:p w14:paraId="60AA0BCE" w14:textId="5785B9A5" w:rsidR="00ED44FB" w:rsidRPr="00053B1B" w:rsidRDefault="00ED44FB" w:rsidP="00053B1B">
      <w:pPr>
        <w:rPr>
          <w:b/>
          <w:lang w:val="pl-PL"/>
        </w:rPr>
      </w:pPr>
      <w:r w:rsidRPr="00053B1B">
        <w:rPr>
          <w:b/>
          <w:lang w:val="pl-PL"/>
        </w:rPr>
        <w:t xml:space="preserve">Klasyfikacja akceptowalności ryzyka </w:t>
      </w:r>
      <w:r w:rsidR="009A6263">
        <w:rPr>
          <w:b/>
          <w:lang w:val="pl-PL"/>
        </w:rPr>
        <w:t>została</w:t>
      </w:r>
      <w:r w:rsidRPr="00053B1B">
        <w:rPr>
          <w:b/>
          <w:lang w:val="pl-PL"/>
        </w:rPr>
        <w:t xml:space="preserve"> opisan</w:t>
      </w:r>
      <w:r w:rsidR="009A6263">
        <w:rPr>
          <w:b/>
          <w:lang w:val="pl-PL"/>
        </w:rPr>
        <w:t>a</w:t>
      </w:r>
      <w:r w:rsidRPr="00053B1B">
        <w:rPr>
          <w:b/>
          <w:lang w:val="pl-PL"/>
        </w:rPr>
        <w:t xml:space="preserve"> w </w:t>
      </w:r>
      <w:r w:rsidR="009A6263">
        <w:rPr>
          <w:b/>
          <w:lang w:val="pl-PL"/>
        </w:rPr>
        <w:t xml:space="preserve">rozdziale </w:t>
      </w:r>
      <w:r w:rsidRPr="00053B1B">
        <w:rPr>
          <w:b/>
          <w:lang w:val="pl-PL"/>
        </w:rPr>
        <w:t>2.</w:t>
      </w:r>
      <w:r w:rsidR="009A6263">
        <w:rPr>
          <w:b/>
          <w:lang w:val="pl-PL"/>
        </w:rPr>
        <w:t xml:space="preserve">6 </w:t>
      </w:r>
      <w:r w:rsidRPr="00053B1B">
        <w:rPr>
          <w:b/>
          <w:lang w:val="pl-PL"/>
        </w:rPr>
        <w:t>niniejszego dokumentu.</w:t>
      </w:r>
    </w:p>
    <w:p w14:paraId="126E0229" w14:textId="5E350C1D" w:rsidR="001A29C8" w:rsidRDefault="000E53A1" w:rsidP="009A6263">
      <w:pPr>
        <w:pStyle w:val="Nagwek2"/>
      </w:pPr>
      <w:r w:rsidRPr="009A6263">
        <w:t>Plan działania w zakresie wprowadzenia skutecznych i proporcjonalnych środków zwalczania nadużyć finansowych</w:t>
      </w:r>
    </w:p>
    <w:p w14:paraId="58374809" w14:textId="64350CA0" w:rsidR="0086790D" w:rsidRPr="00BE5DBF" w:rsidRDefault="0086790D" w:rsidP="00053B1B">
      <w:pPr>
        <w:rPr>
          <w:lang w:val="pl-PL"/>
        </w:rPr>
      </w:pPr>
      <w:r>
        <w:rPr>
          <w:lang w:val="pl-PL"/>
        </w:rPr>
        <w:t xml:space="preserve">Przedmiotowa </w:t>
      </w:r>
      <w:r w:rsidRPr="0086790D">
        <w:rPr>
          <w:lang w:val="pl-PL"/>
        </w:rPr>
        <w:t xml:space="preserve">część zawiera </w:t>
      </w:r>
      <w:r>
        <w:rPr>
          <w:lang w:val="pl-PL"/>
        </w:rPr>
        <w:t>opis</w:t>
      </w:r>
      <w:r w:rsidRPr="0086790D">
        <w:rPr>
          <w:lang w:val="pl-PL"/>
        </w:rPr>
        <w:t xml:space="preserve"> planowanych mechanizmów kontrolnych</w:t>
      </w:r>
      <w:r>
        <w:rPr>
          <w:lang w:val="pl-PL"/>
        </w:rPr>
        <w:t xml:space="preserve"> lub innych </w:t>
      </w:r>
      <w:r w:rsidRPr="0086790D">
        <w:rPr>
          <w:lang w:val="pl-PL"/>
        </w:rPr>
        <w:t>skutecznych i proporcjonalnych środków zwalczania nadużyć finansowych</w:t>
      </w:r>
      <w:r>
        <w:rPr>
          <w:lang w:val="pl-PL"/>
        </w:rPr>
        <w:t>, które dotychczas nie funkcjonowały w systemie realizacji PO IiŚ</w:t>
      </w:r>
      <w:r w:rsidRPr="0086790D">
        <w:rPr>
          <w:lang w:val="pl-PL"/>
        </w:rPr>
        <w:t xml:space="preserve">. </w:t>
      </w:r>
    </w:p>
    <w:p w14:paraId="2ABE3BE1" w14:textId="66D9018B" w:rsidR="0086790D" w:rsidRPr="00BE5DBF" w:rsidRDefault="0086790D" w:rsidP="00053B1B">
      <w:pPr>
        <w:rPr>
          <w:b/>
          <w:lang w:val="pl-PL"/>
        </w:rPr>
      </w:pPr>
      <w:r w:rsidRPr="0086790D">
        <w:rPr>
          <w:lang w:val="pl-PL"/>
        </w:rPr>
        <w:t xml:space="preserve">Zalecane mechanizmy kontrolne opisane zostały </w:t>
      </w:r>
      <w:r w:rsidR="006458CB">
        <w:rPr>
          <w:lang w:val="pl-PL"/>
        </w:rPr>
        <w:t xml:space="preserve">m.in. </w:t>
      </w:r>
      <w:r w:rsidRPr="0086790D">
        <w:rPr>
          <w:lang w:val="pl-PL"/>
        </w:rPr>
        <w:t xml:space="preserve">w </w:t>
      </w:r>
      <w:r w:rsidRPr="00BE5DBF">
        <w:rPr>
          <w:i/>
          <w:lang w:val="pl-PL"/>
        </w:rPr>
        <w:t>Wytycznych w zakresie postępowania z podejrzeniami nadużyć finansowych w ramach Programu Operacyjnego Infrastruktura i Środowisko 2014 - 2020</w:t>
      </w:r>
      <w:r w:rsidRPr="0086790D">
        <w:rPr>
          <w:lang w:val="pl-PL"/>
        </w:rPr>
        <w:t>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095"/>
      </w:tblGrid>
      <w:tr w:rsidR="00481ECB" w:rsidRPr="00292C0E" w14:paraId="27875A2A" w14:textId="77777777" w:rsidTr="00053B1B">
        <w:trPr>
          <w:trHeight w:val="499"/>
        </w:trPr>
        <w:tc>
          <w:tcPr>
            <w:tcW w:w="2835" w:type="dxa"/>
            <w:shd w:val="clear" w:color="auto" w:fill="BFBFBF"/>
            <w:vAlign w:val="center"/>
          </w:tcPr>
          <w:p w14:paraId="21558A5B" w14:textId="77777777" w:rsidR="00481ECB" w:rsidRPr="00053B1B" w:rsidRDefault="00481ECB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Tytuł kolumny</w:t>
            </w:r>
          </w:p>
        </w:tc>
        <w:tc>
          <w:tcPr>
            <w:tcW w:w="6095" w:type="dxa"/>
            <w:shd w:val="clear" w:color="auto" w:fill="BFBFBF"/>
            <w:vAlign w:val="center"/>
          </w:tcPr>
          <w:p w14:paraId="69A98605" w14:textId="77777777" w:rsidR="00481ECB" w:rsidRPr="00053B1B" w:rsidRDefault="00481ECB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Wytyczne</w:t>
            </w:r>
          </w:p>
        </w:tc>
      </w:tr>
      <w:tr w:rsidR="001A29C8" w:rsidRPr="004578AE" w14:paraId="69E643F6" w14:textId="77777777" w:rsidTr="00053B1B">
        <w:trPr>
          <w:trHeight w:val="1256"/>
        </w:trPr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</w:tcPr>
          <w:p w14:paraId="0E9AC9C3" w14:textId="4AE27359" w:rsidR="001A29C8" w:rsidRPr="00053B1B" w:rsidRDefault="00B87CB2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 xml:space="preserve">Planowane dodatkowe </w:t>
            </w:r>
            <w:r w:rsidR="004F32D9" w:rsidRPr="00053B1B">
              <w:rPr>
                <w:rFonts w:cs="Arial"/>
                <w:b/>
                <w:szCs w:val="22"/>
                <w:lang w:val="pl-PL"/>
              </w:rPr>
              <w:t xml:space="preserve">mechanizmy </w:t>
            </w:r>
            <w:r w:rsidRPr="00053B1B">
              <w:rPr>
                <w:rFonts w:cs="Arial"/>
                <w:b/>
                <w:szCs w:val="22"/>
                <w:lang w:val="pl-PL"/>
              </w:rPr>
              <w:t>kontrol</w:t>
            </w:r>
            <w:r w:rsidR="004F32D9" w:rsidRPr="00053B1B">
              <w:rPr>
                <w:rFonts w:cs="Arial"/>
                <w:b/>
                <w:szCs w:val="22"/>
                <w:lang w:val="pl-PL"/>
              </w:rPr>
              <w:t>ne</w:t>
            </w: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633B02C6" w14:textId="2CFB80C7" w:rsidR="001A29C8" w:rsidRPr="00053B1B" w:rsidRDefault="006A1E43" w:rsidP="00B32C6C">
            <w:pPr>
              <w:spacing w:before="120" w:after="120" w:line="240" w:lineRule="exact"/>
              <w:jc w:val="lef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Ta c</w:t>
            </w:r>
            <w:r w:rsidR="00B87CB2" w:rsidRPr="00053B1B">
              <w:rPr>
                <w:rFonts w:cs="Arial"/>
                <w:szCs w:val="22"/>
                <w:lang w:val="pl-PL"/>
              </w:rPr>
              <w:t xml:space="preserve">zęść powinna zawierać pełen opis planowanych </w:t>
            </w:r>
            <w:r w:rsidR="00792CAE" w:rsidRPr="00053B1B">
              <w:rPr>
                <w:rFonts w:cs="Arial"/>
                <w:szCs w:val="22"/>
                <w:lang w:val="pl-PL"/>
              </w:rPr>
              <w:t xml:space="preserve">mechanizmów </w:t>
            </w:r>
            <w:r w:rsidR="00B87CB2" w:rsidRPr="00053B1B">
              <w:rPr>
                <w:rFonts w:cs="Arial"/>
                <w:szCs w:val="22"/>
                <w:lang w:val="pl-PL"/>
              </w:rPr>
              <w:t>kontrol</w:t>
            </w:r>
            <w:r w:rsidR="00792CAE" w:rsidRPr="00053B1B">
              <w:rPr>
                <w:rFonts w:cs="Arial"/>
                <w:szCs w:val="22"/>
                <w:lang w:val="pl-PL"/>
              </w:rPr>
              <w:t>nych</w:t>
            </w:r>
            <w:r w:rsidR="00B87CB2" w:rsidRPr="00053B1B">
              <w:rPr>
                <w:rFonts w:cs="Arial"/>
                <w:szCs w:val="22"/>
                <w:lang w:val="pl-PL"/>
              </w:rPr>
              <w:t>/ skutecznych i proporcjonalnych środków zwalczania nadużyć finansowych</w:t>
            </w:r>
            <w:r w:rsidR="00B87CB2" w:rsidRPr="00053B1B">
              <w:rPr>
                <w:rFonts w:cs="Arial"/>
                <w:b/>
                <w:szCs w:val="22"/>
                <w:lang w:val="pl-PL"/>
              </w:rPr>
              <w:t xml:space="preserve">. </w:t>
            </w:r>
            <w:r w:rsidR="0006747F" w:rsidRPr="0006747F">
              <w:rPr>
                <w:rFonts w:cs="Arial"/>
                <w:szCs w:val="22"/>
                <w:lang w:val="pl-PL"/>
              </w:rPr>
              <w:t>Należy ją wypełnić</w:t>
            </w:r>
            <w:r w:rsidR="0006747F">
              <w:rPr>
                <w:rFonts w:cs="Arial"/>
                <w:szCs w:val="22"/>
                <w:lang w:val="pl-PL"/>
              </w:rPr>
              <w:t xml:space="preserve"> w każdym przypadku, gdy poziom ryzyka brutto pomniejszony poprzez istniejące mechanizmy kontrolne został zredukowany do nieakceptowalnego poziomu ryzyka netto tj. do poziomu ryzyka krytycznego wskazanego w rozdziale </w:t>
            </w:r>
            <w:r w:rsidR="0006747F" w:rsidRPr="0006747F">
              <w:rPr>
                <w:rFonts w:cs="Arial"/>
                <w:szCs w:val="22"/>
                <w:lang w:val="pl-PL"/>
              </w:rPr>
              <w:t>2.6</w:t>
            </w:r>
            <w:r w:rsidR="0006747F">
              <w:rPr>
                <w:rFonts w:cs="Arial"/>
                <w:szCs w:val="22"/>
                <w:lang w:val="pl-PL"/>
              </w:rPr>
              <w:t>. oraz w przypadku ryzyka netto na poziomie ryzyka istotnego.</w:t>
            </w:r>
            <w:r w:rsidR="00F13EB5">
              <w:rPr>
                <w:rFonts w:cs="Arial"/>
                <w:szCs w:val="22"/>
                <w:lang w:val="pl-PL"/>
              </w:rPr>
              <w:t xml:space="preserve"> W przypadku ryzyka</w:t>
            </w:r>
            <w:r w:rsidR="00F13EB5" w:rsidRPr="00F13EB5">
              <w:rPr>
                <w:rFonts w:cs="Arial"/>
                <w:szCs w:val="22"/>
                <w:lang w:val="pl-PL"/>
              </w:rPr>
              <w:t xml:space="preserve"> netto na poziomie ryzyka tolerowalne</w:t>
            </w:r>
            <w:r w:rsidR="00F13EB5">
              <w:rPr>
                <w:rFonts w:cs="Arial"/>
                <w:szCs w:val="22"/>
                <w:lang w:val="pl-PL"/>
              </w:rPr>
              <w:t>go można wypełnić pole, mając jednak na uwadze proporcjonalność proponowanego mechanizmu w stosunku do występującego ryzyka.</w:t>
            </w:r>
          </w:p>
        </w:tc>
      </w:tr>
      <w:tr w:rsidR="001A29C8" w:rsidRPr="004578AE" w14:paraId="4D8EEDCD" w14:textId="77777777" w:rsidTr="00053B1B"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</w:tcPr>
          <w:p w14:paraId="41CA32FF" w14:textId="00E6444B" w:rsidR="001A29C8" w:rsidRPr="00053B1B" w:rsidRDefault="0086790D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>
              <w:rPr>
                <w:rFonts w:cs="Arial"/>
                <w:b/>
                <w:szCs w:val="22"/>
                <w:lang w:val="pl-PL"/>
              </w:rPr>
              <w:t>Jednostka</w:t>
            </w:r>
            <w:r w:rsidRPr="00053B1B">
              <w:rPr>
                <w:rFonts w:cs="Arial"/>
                <w:b/>
                <w:szCs w:val="22"/>
                <w:lang w:val="pl-PL"/>
              </w:rPr>
              <w:t xml:space="preserve"> </w:t>
            </w:r>
            <w:r w:rsidR="00B87CB2" w:rsidRPr="00053B1B">
              <w:rPr>
                <w:rFonts w:cs="Arial"/>
                <w:b/>
                <w:szCs w:val="22"/>
                <w:lang w:val="pl-PL"/>
              </w:rPr>
              <w:t>odpowiedzialna</w:t>
            </w: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0513396E" w14:textId="38D27BD2" w:rsidR="001A29C8" w:rsidRPr="00053B1B" w:rsidRDefault="00B87CB2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 xml:space="preserve">W tej części należy podać </w:t>
            </w:r>
            <w:r w:rsidR="0086790D">
              <w:rPr>
                <w:rFonts w:cs="Arial"/>
                <w:szCs w:val="22"/>
                <w:lang w:val="pl-PL"/>
              </w:rPr>
              <w:t>jednostkę</w:t>
            </w:r>
            <w:r w:rsidR="0086790D" w:rsidRPr="00053B1B">
              <w:rPr>
                <w:rFonts w:cs="Arial"/>
                <w:szCs w:val="22"/>
                <w:lang w:val="pl-PL"/>
              </w:rPr>
              <w:t xml:space="preserve"> </w:t>
            </w:r>
            <w:r w:rsidR="006A1E43" w:rsidRPr="00053B1B">
              <w:rPr>
                <w:rFonts w:cs="Arial"/>
                <w:szCs w:val="22"/>
                <w:lang w:val="pl-PL"/>
              </w:rPr>
              <w:t>(</w:t>
            </w:r>
            <w:r w:rsidR="0086790D">
              <w:rPr>
                <w:rFonts w:cs="Arial"/>
                <w:szCs w:val="22"/>
                <w:lang w:val="pl-PL"/>
              </w:rPr>
              <w:t>wydział, departament, instytucję</w:t>
            </w:r>
            <w:r w:rsidR="006A1E43" w:rsidRPr="00053B1B">
              <w:rPr>
                <w:rFonts w:cs="Arial"/>
                <w:szCs w:val="22"/>
                <w:lang w:val="pl-PL"/>
              </w:rPr>
              <w:t xml:space="preserve">) </w:t>
            </w:r>
            <w:r w:rsidRPr="00053B1B">
              <w:rPr>
                <w:rFonts w:cs="Arial"/>
                <w:szCs w:val="22"/>
                <w:lang w:val="pl-PL"/>
              </w:rPr>
              <w:t>odpowiedzialną</w:t>
            </w:r>
            <w:r w:rsidR="0086790D">
              <w:rPr>
                <w:rFonts w:cs="Arial"/>
                <w:szCs w:val="22"/>
                <w:lang w:val="pl-PL"/>
              </w:rPr>
              <w:t xml:space="preserve"> </w:t>
            </w:r>
            <w:r w:rsidRPr="00053B1B">
              <w:rPr>
                <w:rFonts w:cs="Arial"/>
                <w:szCs w:val="22"/>
                <w:lang w:val="pl-PL"/>
              </w:rPr>
              <w:t xml:space="preserve">za </w:t>
            </w:r>
            <w:r w:rsidR="00792CAE" w:rsidRPr="00053B1B">
              <w:rPr>
                <w:rFonts w:cs="Arial"/>
                <w:szCs w:val="22"/>
                <w:lang w:val="pl-PL"/>
              </w:rPr>
              <w:t xml:space="preserve">wprowadzenie </w:t>
            </w:r>
            <w:r w:rsidRPr="00053B1B">
              <w:rPr>
                <w:rFonts w:cs="Arial"/>
                <w:szCs w:val="22"/>
                <w:lang w:val="pl-PL"/>
              </w:rPr>
              <w:t>każd</w:t>
            </w:r>
            <w:r w:rsidR="00792CAE" w:rsidRPr="00053B1B">
              <w:rPr>
                <w:rFonts w:cs="Arial"/>
                <w:szCs w:val="22"/>
                <w:lang w:val="pl-PL"/>
              </w:rPr>
              <w:t>ego</w:t>
            </w:r>
            <w:r w:rsidRPr="00053B1B">
              <w:rPr>
                <w:rFonts w:cs="Arial"/>
                <w:szCs w:val="22"/>
                <w:lang w:val="pl-PL"/>
              </w:rPr>
              <w:t xml:space="preserve"> </w:t>
            </w:r>
            <w:r w:rsidR="00792CAE" w:rsidRPr="00053B1B">
              <w:rPr>
                <w:rFonts w:cs="Arial"/>
                <w:szCs w:val="22"/>
                <w:lang w:val="pl-PL"/>
              </w:rPr>
              <w:t xml:space="preserve">planowanego mechanizmu </w:t>
            </w:r>
            <w:r w:rsidRPr="00053B1B">
              <w:rPr>
                <w:rFonts w:cs="Arial"/>
                <w:szCs w:val="22"/>
                <w:lang w:val="pl-PL"/>
              </w:rPr>
              <w:t>kontrol</w:t>
            </w:r>
            <w:r w:rsidR="00792CAE" w:rsidRPr="00053B1B">
              <w:rPr>
                <w:rFonts w:cs="Arial"/>
                <w:szCs w:val="22"/>
                <w:lang w:val="pl-PL"/>
              </w:rPr>
              <w:t>nego</w:t>
            </w:r>
            <w:r w:rsidRPr="00053B1B">
              <w:rPr>
                <w:rFonts w:cs="Arial"/>
                <w:szCs w:val="22"/>
                <w:lang w:val="pl-PL"/>
              </w:rPr>
              <w:t xml:space="preserve">. </w:t>
            </w:r>
            <w:r w:rsidR="0086790D">
              <w:rPr>
                <w:rFonts w:cs="Arial"/>
                <w:szCs w:val="22"/>
                <w:lang w:val="pl-PL"/>
              </w:rPr>
              <w:t>Jednostka</w:t>
            </w:r>
            <w:r w:rsidR="0086790D" w:rsidRPr="00053B1B">
              <w:rPr>
                <w:rFonts w:cs="Arial"/>
                <w:szCs w:val="22"/>
                <w:lang w:val="pl-PL"/>
              </w:rPr>
              <w:t xml:space="preserve"> </w:t>
            </w:r>
            <w:r w:rsidRPr="00053B1B">
              <w:rPr>
                <w:rFonts w:cs="Arial"/>
                <w:szCs w:val="22"/>
                <w:lang w:val="pl-PL"/>
              </w:rPr>
              <w:t xml:space="preserve">ta powinna wyrazić zgodę na przyjęcie odpowiedzialności za </w:t>
            </w:r>
            <w:r w:rsidR="0086790D">
              <w:rPr>
                <w:rFonts w:cs="Arial"/>
                <w:szCs w:val="22"/>
                <w:lang w:val="pl-PL"/>
              </w:rPr>
              <w:t>mechanizm kontrolny</w:t>
            </w:r>
            <w:r w:rsidR="0086790D" w:rsidRPr="00053B1B">
              <w:rPr>
                <w:rFonts w:cs="Arial"/>
                <w:szCs w:val="22"/>
                <w:lang w:val="pl-PL"/>
              </w:rPr>
              <w:t xml:space="preserve"> </w:t>
            </w:r>
            <w:r w:rsidRPr="00053B1B">
              <w:rPr>
                <w:rFonts w:cs="Arial"/>
                <w:szCs w:val="22"/>
                <w:lang w:val="pl-PL"/>
              </w:rPr>
              <w:t xml:space="preserve">i </w:t>
            </w:r>
            <w:r w:rsidR="006A1E43" w:rsidRPr="00053B1B">
              <w:rPr>
                <w:rFonts w:cs="Arial"/>
                <w:szCs w:val="22"/>
                <w:lang w:val="pl-PL"/>
              </w:rPr>
              <w:t>czuwać nad</w:t>
            </w:r>
            <w:r w:rsidRPr="00053B1B">
              <w:rPr>
                <w:rFonts w:cs="Arial"/>
                <w:szCs w:val="22"/>
                <w:lang w:val="pl-PL"/>
              </w:rPr>
              <w:t xml:space="preserve"> je</w:t>
            </w:r>
            <w:r w:rsidR="0086790D">
              <w:rPr>
                <w:rFonts w:cs="Arial"/>
                <w:szCs w:val="22"/>
                <w:lang w:val="pl-PL"/>
              </w:rPr>
              <w:t>go</w:t>
            </w:r>
            <w:r w:rsidRPr="00053B1B">
              <w:rPr>
                <w:rFonts w:cs="Arial"/>
                <w:szCs w:val="22"/>
                <w:lang w:val="pl-PL"/>
              </w:rPr>
              <w:t xml:space="preserve"> wprowadzenie</w:t>
            </w:r>
            <w:r w:rsidR="006A1E43" w:rsidRPr="00053B1B">
              <w:rPr>
                <w:rFonts w:cs="Arial"/>
                <w:szCs w:val="22"/>
                <w:lang w:val="pl-PL"/>
              </w:rPr>
              <w:t>m</w:t>
            </w:r>
            <w:r w:rsidRPr="00053B1B">
              <w:rPr>
                <w:rFonts w:cs="Arial"/>
                <w:szCs w:val="22"/>
                <w:lang w:val="pl-PL"/>
              </w:rPr>
              <w:t xml:space="preserve"> i skuteczn</w:t>
            </w:r>
            <w:r w:rsidR="006A1E43" w:rsidRPr="00053B1B">
              <w:rPr>
                <w:rFonts w:cs="Arial"/>
                <w:szCs w:val="22"/>
                <w:lang w:val="pl-PL"/>
              </w:rPr>
              <w:t>ym</w:t>
            </w:r>
            <w:r w:rsidRPr="00053B1B">
              <w:rPr>
                <w:rFonts w:cs="Arial"/>
                <w:szCs w:val="22"/>
                <w:lang w:val="pl-PL"/>
              </w:rPr>
              <w:t xml:space="preserve"> funkcjonowanie</w:t>
            </w:r>
            <w:r w:rsidR="006A1E43" w:rsidRPr="00053B1B">
              <w:rPr>
                <w:rFonts w:cs="Arial"/>
                <w:szCs w:val="22"/>
                <w:lang w:val="pl-PL"/>
              </w:rPr>
              <w:t>m</w:t>
            </w:r>
            <w:r w:rsidRPr="00053B1B">
              <w:rPr>
                <w:rFonts w:cs="Arial"/>
                <w:szCs w:val="22"/>
                <w:lang w:val="pl-PL"/>
              </w:rPr>
              <w:t xml:space="preserve">. </w:t>
            </w:r>
          </w:p>
        </w:tc>
      </w:tr>
      <w:tr w:rsidR="001A29C8" w:rsidRPr="004578AE" w14:paraId="21025B49" w14:textId="77777777" w:rsidTr="00053B1B">
        <w:trPr>
          <w:trHeight w:val="757"/>
        </w:trPr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</w:tcPr>
          <w:p w14:paraId="7F45BE31" w14:textId="3AB4C5E9" w:rsidR="001A29C8" w:rsidRPr="00053B1B" w:rsidRDefault="000E53A1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Termin wdrożenia</w:t>
            </w: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319E4D25" w14:textId="52C41A2A" w:rsidR="001A29C8" w:rsidRPr="00053B1B" w:rsidRDefault="00B87CB2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 xml:space="preserve">Należy podać </w:t>
            </w:r>
            <w:r w:rsidR="00792CAE" w:rsidRPr="00053B1B">
              <w:rPr>
                <w:rFonts w:cs="Arial"/>
                <w:szCs w:val="22"/>
                <w:lang w:val="pl-PL"/>
              </w:rPr>
              <w:t xml:space="preserve">planowany ostateczny </w:t>
            </w:r>
            <w:r w:rsidRPr="00053B1B">
              <w:rPr>
                <w:rFonts w:cs="Arial"/>
                <w:szCs w:val="22"/>
                <w:lang w:val="pl-PL"/>
              </w:rPr>
              <w:t>termin wdrożenia nowe</w:t>
            </w:r>
            <w:r w:rsidR="00792CAE" w:rsidRPr="00053B1B">
              <w:rPr>
                <w:rFonts w:cs="Arial"/>
                <w:szCs w:val="22"/>
                <w:lang w:val="pl-PL"/>
              </w:rPr>
              <w:t>go mechanizmu</w:t>
            </w:r>
            <w:r w:rsidRPr="00053B1B">
              <w:rPr>
                <w:rFonts w:cs="Arial"/>
                <w:szCs w:val="22"/>
                <w:lang w:val="pl-PL"/>
              </w:rPr>
              <w:t xml:space="preserve">. Odpowiedzialna </w:t>
            </w:r>
            <w:r w:rsidR="009A6263">
              <w:rPr>
                <w:rFonts w:cs="Arial"/>
                <w:szCs w:val="22"/>
                <w:lang w:val="pl-PL"/>
              </w:rPr>
              <w:t>jednostka</w:t>
            </w:r>
            <w:r w:rsidR="009A6263" w:rsidRPr="00053B1B">
              <w:rPr>
                <w:rFonts w:cs="Arial"/>
                <w:szCs w:val="22"/>
                <w:lang w:val="pl-PL"/>
              </w:rPr>
              <w:t xml:space="preserve"> </w:t>
            </w:r>
            <w:r w:rsidRPr="00053B1B">
              <w:rPr>
                <w:rFonts w:cs="Arial"/>
                <w:szCs w:val="22"/>
                <w:lang w:val="pl-PL"/>
              </w:rPr>
              <w:t xml:space="preserve">powinna wyrazić zgodę na ten termin i </w:t>
            </w:r>
            <w:r w:rsidR="006A1E43" w:rsidRPr="00053B1B">
              <w:rPr>
                <w:rFonts w:cs="Arial"/>
                <w:szCs w:val="22"/>
                <w:lang w:val="pl-PL"/>
              </w:rPr>
              <w:t>zadbać o</w:t>
            </w:r>
            <w:r w:rsidRPr="00053B1B">
              <w:rPr>
                <w:rFonts w:cs="Arial"/>
                <w:szCs w:val="22"/>
                <w:lang w:val="pl-PL"/>
              </w:rPr>
              <w:t xml:space="preserve"> wdrożenie </w:t>
            </w:r>
            <w:r w:rsidR="00792CAE" w:rsidRPr="00053B1B">
              <w:rPr>
                <w:rFonts w:cs="Arial"/>
                <w:szCs w:val="22"/>
                <w:lang w:val="pl-PL"/>
              </w:rPr>
              <w:t xml:space="preserve">nowego mechanizmu </w:t>
            </w:r>
            <w:r w:rsidRPr="00053B1B">
              <w:rPr>
                <w:rFonts w:cs="Arial"/>
                <w:szCs w:val="22"/>
                <w:lang w:val="pl-PL"/>
              </w:rPr>
              <w:t>kontrol</w:t>
            </w:r>
            <w:r w:rsidR="00792CAE" w:rsidRPr="00053B1B">
              <w:rPr>
                <w:rFonts w:cs="Arial"/>
                <w:szCs w:val="22"/>
                <w:lang w:val="pl-PL"/>
              </w:rPr>
              <w:t>nego</w:t>
            </w:r>
            <w:r w:rsidRPr="00053B1B">
              <w:rPr>
                <w:rFonts w:cs="Arial"/>
                <w:szCs w:val="22"/>
                <w:lang w:val="pl-PL"/>
              </w:rPr>
              <w:t xml:space="preserve"> przed upływem tej daty. </w:t>
            </w:r>
          </w:p>
        </w:tc>
      </w:tr>
      <w:tr w:rsidR="002C2705" w:rsidRPr="004578AE" w14:paraId="664CCAF8" w14:textId="77777777" w:rsidTr="00053B1B"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</w:tcPr>
          <w:p w14:paraId="7274C700" w14:textId="69B53885" w:rsidR="002C2705" w:rsidRPr="00053B1B" w:rsidRDefault="006A1E43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Wpływ</w:t>
            </w:r>
            <w:r w:rsidR="002C2705" w:rsidRPr="00053B1B">
              <w:rPr>
                <w:rFonts w:cs="Arial"/>
                <w:b/>
                <w:szCs w:val="22"/>
                <w:lang w:val="pl-PL"/>
              </w:rPr>
              <w:t xml:space="preserve"> </w:t>
            </w:r>
            <w:r w:rsidRPr="00053B1B">
              <w:rPr>
                <w:rFonts w:cs="Arial"/>
                <w:b/>
                <w:szCs w:val="22"/>
                <w:lang w:val="pl-PL"/>
              </w:rPr>
              <w:t xml:space="preserve">(łączny) </w:t>
            </w:r>
            <w:r w:rsidR="002C2705" w:rsidRPr="00053B1B">
              <w:rPr>
                <w:rFonts w:cs="Arial"/>
                <w:b/>
                <w:szCs w:val="22"/>
                <w:lang w:val="pl-PL"/>
              </w:rPr>
              <w:t xml:space="preserve">planowanych, dodatkowych </w:t>
            </w:r>
            <w:r w:rsidR="009A6263">
              <w:rPr>
                <w:rFonts w:cs="Arial"/>
                <w:b/>
                <w:szCs w:val="22"/>
                <w:lang w:val="pl-PL"/>
              </w:rPr>
              <w:t xml:space="preserve">mechanizmów kontrolnych </w:t>
            </w:r>
            <w:r w:rsidR="002C2705" w:rsidRPr="00053B1B">
              <w:rPr>
                <w:rFonts w:cs="Arial"/>
                <w:b/>
                <w:szCs w:val="22"/>
                <w:lang w:val="pl-PL"/>
              </w:rPr>
              <w:t>na WPŁYW ryzyka</w:t>
            </w:r>
            <w:r w:rsidR="00846B45">
              <w:rPr>
                <w:rFonts w:cs="Arial"/>
                <w:b/>
                <w:szCs w:val="22"/>
                <w:lang w:val="pl-PL"/>
              </w:rPr>
              <w:t xml:space="preserve"> NETTO</w:t>
            </w: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05032FC8" w14:textId="7D3493AE" w:rsidR="002C2705" w:rsidRPr="00053B1B" w:rsidRDefault="006A1E43" w:rsidP="004E4124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Z</w:t>
            </w:r>
            <w:r w:rsidR="002C2705" w:rsidRPr="00053B1B">
              <w:rPr>
                <w:rFonts w:cs="Arial"/>
                <w:szCs w:val="22"/>
                <w:lang w:val="pl-PL"/>
              </w:rPr>
              <w:t xml:space="preserve">espół oceniający ryzyko powinien wybrać </w:t>
            </w:r>
            <w:r w:rsidRPr="00053B1B">
              <w:rPr>
                <w:rFonts w:cs="Arial"/>
                <w:szCs w:val="22"/>
                <w:lang w:val="pl-PL"/>
              </w:rPr>
              <w:t xml:space="preserve">z menu rozwijanego </w:t>
            </w:r>
            <w:r w:rsidR="002C2705" w:rsidRPr="00053B1B">
              <w:rPr>
                <w:rFonts w:cs="Arial"/>
                <w:szCs w:val="22"/>
                <w:lang w:val="pl-PL"/>
              </w:rPr>
              <w:t>ocenę od -1</w:t>
            </w:r>
            <w:r w:rsidR="00F13EB5">
              <w:rPr>
                <w:rFonts w:cs="Arial"/>
                <w:szCs w:val="22"/>
                <w:lang w:val="pl-PL"/>
              </w:rPr>
              <w:t xml:space="preserve"> </w:t>
            </w:r>
            <w:r w:rsidR="00F13EB5" w:rsidRPr="00F13EB5">
              <w:rPr>
                <w:rFonts w:cs="Arial"/>
                <w:szCs w:val="22"/>
                <w:lang w:val="pl-PL"/>
              </w:rPr>
              <w:t>(najmniejszy wpływ)</w:t>
            </w:r>
            <w:r w:rsidR="002C2705" w:rsidRPr="00053B1B">
              <w:rPr>
                <w:rFonts w:cs="Arial"/>
                <w:szCs w:val="22"/>
                <w:lang w:val="pl-PL"/>
              </w:rPr>
              <w:t xml:space="preserve"> do -4</w:t>
            </w:r>
            <w:r w:rsidR="00F13EB5">
              <w:rPr>
                <w:rFonts w:cs="Arial"/>
                <w:szCs w:val="22"/>
                <w:lang w:val="pl-PL"/>
              </w:rPr>
              <w:t xml:space="preserve"> </w:t>
            </w:r>
            <w:r w:rsidR="00F13EB5" w:rsidRPr="00F13EB5">
              <w:rPr>
                <w:rFonts w:cs="Arial"/>
                <w:szCs w:val="22"/>
                <w:lang w:val="pl-PL"/>
              </w:rPr>
              <w:t>(największy wpływ)</w:t>
            </w:r>
            <w:r w:rsidR="002C2705" w:rsidRPr="00053B1B">
              <w:rPr>
                <w:rFonts w:cs="Arial"/>
                <w:szCs w:val="22"/>
                <w:lang w:val="pl-PL"/>
              </w:rPr>
              <w:t xml:space="preserve"> wskazującą w jakim stopniu, zdaniem</w:t>
            </w:r>
            <w:r w:rsidRPr="00053B1B">
              <w:rPr>
                <w:rFonts w:cs="Arial"/>
                <w:szCs w:val="22"/>
                <w:lang w:val="pl-PL"/>
              </w:rPr>
              <w:t xml:space="preserve"> członków zespołu</w:t>
            </w:r>
            <w:r w:rsidR="002C2705" w:rsidRPr="00053B1B">
              <w:rPr>
                <w:rFonts w:cs="Arial"/>
                <w:szCs w:val="22"/>
                <w:lang w:val="pl-PL"/>
              </w:rPr>
              <w:t xml:space="preserve">, </w:t>
            </w:r>
            <w:r w:rsidR="009A6263">
              <w:rPr>
                <w:rFonts w:cs="Arial"/>
                <w:szCs w:val="22"/>
                <w:lang w:val="pl-PL"/>
              </w:rPr>
              <w:t xml:space="preserve">wprowadzenie </w:t>
            </w:r>
            <w:r w:rsidR="002C2705" w:rsidRPr="00053B1B">
              <w:rPr>
                <w:rFonts w:cs="Arial"/>
                <w:szCs w:val="22"/>
                <w:lang w:val="pl-PL"/>
              </w:rPr>
              <w:t>planowanych</w:t>
            </w:r>
            <w:r w:rsidR="009A6263">
              <w:rPr>
                <w:rFonts w:cs="Arial"/>
                <w:szCs w:val="22"/>
                <w:lang w:val="pl-PL"/>
              </w:rPr>
              <w:t xml:space="preserve"> mechanizmów</w:t>
            </w:r>
            <w:r w:rsidR="002C2705" w:rsidRPr="00053B1B">
              <w:rPr>
                <w:rFonts w:cs="Arial"/>
                <w:szCs w:val="22"/>
                <w:lang w:val="pl-PL"/>
              </w:rPr>
              <w:t xml:space="preserve"> kontrol</w:t>
            </w:r>
            <w:r w:rsidR="009A6263">
              <w:rPr>
                <w:rFonts w:cs="Arial"/>
                <w:szCs w:val="22"/>
                <w:lang w:val="pl-PL"/>
              </w:rPr>
              <w:t>nych</w:t>
            </w:r>
            <w:r w:rsidR="002C2705" w:rsidRPr="00053B1B">
              <w:rPr>
                <w:rFonts w:cs="Arial"/>
                <w:szCs w:val="22"/>
                <w:lang w:val="pl-PL"/>
              </w:rPr>
              <w:t xml:space="preserve"> zredukuje wpływ ryzyka</w:t>
            </w:r>
            <w:r w:rsidR="00F13EB5">
              <w:rPr>
                <w:rFonts w:cs="Arial"/>
                <w:szCs w:val="22"/>
                <w:lang w:val="pl-PL"/>
              </w:rPr>
              <w:t xml:space="preserve"> netto</w:t>
            </w:r>
            <w:r w:rsidR="002C2705" w:rsidRPr="00053B1B">
              <w:rPr>
                <w:rFonts w:cs="Arial"/>
                <w:szCs w:val="22"/>
                <w:lang w:val="pl-PL"/>
              </w:rPr>
              <w:t xml:space="preserve">. </w:t>
            </w:r>
            <w:r w:rsidR="00F13EB5">
              <w:rPr>
                <w:rFonts w:cs="Arial"/>
                <w:szCs w:val="22"/>
                <w:lang w:val="pl-PL"/>
              </w:rPr>
              <w:t>Przy przeprowadzaniu kolejnej analizy należy mechanizmy kontrolne wprowadzone na skutek wcześniejszej analizy uzupełnić zgodnie z instrukcją zawartą w rozdziale 2.2, tj. oceniając rzeczywisty wpływ wprowadzonego mechanizmu.</w:t>
            </w:r>
          </w:p>
        </w:tc>
      </w:tr>
      <w:tr w:rsidR="002C2705" w:rsidRPr="004578AE" w14:paraId="4267F3C2" w14:textId="77777777" w:rsidTr="00053B1B"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</w:tcPr>
          <w:p w14:paraId="2506134C" w14:textId="6846233A" w:rsidR="002C2705" w:rsidRPr="00053B1B" w:rsidRDefault="006A1E43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Wpływ</w:t>
            </w:r>
            <w:r w:rsidR="002C2705" w:rsidRPr="00053B1B">
              <w:rPr>
                <w:rFonts w:cs="Arial"/>
                <w:b/>
                <w:szCs w:val="22"/>
                <w:lang w:val="pl-PL"/>
              </w:rPr>
              <w:t xml:space="preserve"> </w:t>
            </w:r>
            <w:r w:rsidRPr="00053B1B">
              <w:rPr>
                <w:rFonts w:cs="Arial"/>
                <w:b/>
                <w:szCs w:val="22"/>
                <w:lang w:val="pl-PL"/>
              </w:rPr>
              <w:t xml:space="preserve">(łączny) </w:t>
            </w:r>
            <w:r w:rsidR="002C2705" w:rsidRPr="00053B1B">
              <w:rPr>
                <w:rFonts w:cs="Arial"/>
                <w:b/>
                <w:szCs w:val="22"/>
                <w:lang w:val="pl-PL"/>
              </w:rPr>
              <w:t>planowanych, dodatkowych kontroli na PRAWDOPODOBIEŃSTWO ryzyka</w:t>
            </w:r>
            <w:r w:rsidR="00846B45">
              <w:rPr>
                <w:rFonts w:cs="Arial"/>
                <w:b/>
                <w:szCs w:val="22"/>
                <w:lang w:val="pl-PL"/>
              </w:rPr>
              <w:t xml:space="preserve"> NETTO</w:t>
            </w: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751F074C" w14:textId="127C1F74" w:rsidR="002C2705" w:rsidRPr="00053B1B" w:rsidRDefault="006A1E43" w:rsidP="00053B1B">
            <w:pPr>
              <w:spacing w:before="120" w:after="120" w:line="240" w:lineRule="exac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 xml:space="preserve">Zespół oceniający ryzyko powinien wybrać z menu rozwijanego </w:t>
            </w:r>
            <w:r w:rsidR="002C2705" w:rsidRPr="00053B1B">
              <w:rPr>
                <w:rFonts w:cs="Arial"/>
                <w:szCs w:val="22"/>
                <w:lang w:val="pl-PL"/>
              </w:rPr>
              <w:t xml:space="preserve">ocenę od -1 </w:t>
            </w:r>
            <w:r w:rsidR="00F13EB5" w:rsidRPr="00F13EB5">
              <w:rPr>
                <w:rFonts w:cs="Arial"/>
                <w:szCs w:val="22"/>
                <w:lang w:val="pl-PL"/>
              </w:rPr>
              <w:t>(najmniejszy wpływ)</w:t>
            </w:r>
            <w:r w:rsidR="00F13EB5">
              <w:rPr>
                <w:rFonts w:cs="Arial"/>
                <w:szCs w:val="22"/>
                <w:lang w:val="pl-PL"/>
              </w:rPr>
              <w:t xml:space="preserve"> </w:t>
            </w:r>
            <w:r w:rsidR="002C2705" w:rsidRPr="00053B1B">
              <w:rPr>
                <w:rFonts w:cs="Arial"/>
                <w:szCs w:val="22"/>
                <w:lang w:val="pl-PL"/>
              </w:rPr>
              <w:t xml:space="preserve">do -4 </w:t>
            </w:r>
            <w:r w:rsidR="004E4124" w:rsidRPr="004E4124">
              <w:rPr>
                <w:rFonts w:cs="Arial"/>
                <w:szCs w:val="22"/>
                <w:lang w:val="pl-PL"/>
              </w:rPr>
              <w:t xml:space="preserve">(największy wpływ) </w:t>
            </w:r>
            <w:r w:rsidR="002C2705" w:rsidRPr="00053B1B">
              <w:rPr>
                <w:rFonts w:cs="Arial"/>
                <w:szCs w:val="22"/>
                <w:lang w:val="pl-PL"/>
              </w:rPr>
              <w:t xml:space="preserve">wskazującą w jakim stopniu, </w:t>
            </w:r>
            <w:r w:rsidRPr="00053B1B">
              <w:rPr>
                <w:rFonts w:cs="Arial"/>
                <w:szCs w:val="22"/>
                <w:lang w:val="pl-PL"/>
              </w:rPr>
              <w:t>zdaniem członków zespołu</w:t>
            </w:r>
            <w:r w:rsidR="002C2705" w:rsidRPr="00053B1B">
              <w:rPr>
                <w:rFonts w:cs="Arial"/>
                <w:szCs w:val="22"/>
                <w:lang w:val="pl-PL"/>
              </w:rPr>
              <w:t xml:space="preserve">, przeprowadzanie planowanych kontroli zredukuje prawdopodobieństwo </w:t>
            </w:r>
            <w:r w:rsidR="00F13EB5">
              <w:rPr>
                <w:rFonts w:cs="Arial"/>
                <w:szCs w:val="22"/>
                <w:lang w:val="pl-PL"/>
              </w:rPr>
              <w:t xml:space="preserve">wystąpienia </w:t>
            </w:r>
            <w:r w:rsidR="002C2705" w:rsidRPr="00053B1B">
              <w:rPr>
                <w:rFonts w:cs="Arial"/>
                <w:szCs w:val="22"/>
                <w:lang w:val="pl-PL"/>
              </w:rPr>
              <w:t>ryzyka</w:t>
            </w:r>
            <w:r w:rsidR="00F13EB5">
              <w:rPr>
                <w:rFonts w:cs="Arial"/>
                <w:szCs w:val="22"/>
                <w:lang w:val="pl-PL"/>
              </w:rPr>
              <w:t xml:space="preserve"> netto</w:t>
            </w:r>
            <w:r w:rsidR="004E4124">
              <w:rPr>
                <w:rFonts w:cs="Arial"/>
                <w:szCs w:val="22"/>
                <w:lang w:val="pl-PL"/>
              </w:rPr>
              <w:t xml:space="preserve">. </w:t>
            </w:r>
            <w:r w:rsidR="004E4124" w:rsidRPr="004E4124">
              <w:rPr>
                <w:rFonts w:cs="Arial"/>
                <w:szCs w:val="22"/>
                <w:lang w:val="pl-PL"/>
              </w:rPr>
              <w:t>Przy przeprowadzaniu kolejnej analizy należy mechanizmy kontrolne wprowadzone na skutek wcześniejszej analizy uzupełnić zgodnie z instrukcją zawartą w rozdziale 2.2, tj. oceniając rzeczywisty wpływ wprowadzonego mechanizmu</w:t>
            </w:r>
          </w:p>
        </w:tc>
      </w:tr>
    </w:tbl>
    <w:p w14:paraId="6018CAD7" w14:textId="7A0E2B3C" w:rsidR="001A29C8" w:rsidRPr="009A6263" w:rsidRDefault="000E53A1" w:rsidP="009A6263">
      <w:pPr>
        <w:pStyle w:val="Nagwek2"/>
      </w:pPr>
      <w:r w:rsidRPr="009A6263">
        <w:t>Ryzyko docelowe</w:t>
      </w:r>
    </w:p>
    <w:p w14:paraId="25CA7813" w14:textId="05416D34" w:rsidR="000E53A1" w:rsidRDefault="000E53A1" w:rsidP="00053B1B">
      <w:pPr>
        <w:spacing w:before="120" w:after="120" w:line="240" w:lineRule="exact"/>
        <w:rPr>
          <w:rFonts w:cs="Arial"/>
          <w:szCs w:val="22"/>
          <w:lang w:val="pl-PL"/>
        </w:rPr>
      </w:pPr>
      <w:r w:rsidRPr="00292C0E">
        <w:rPr>
          <w:rFonts w:cs="Arial"/>
          <w:szCs w:val="22"/>
          <w:lang w:val="pl-PL"/>
        </w:rPr>
        <w:t xml:space="preserve">Ryzyko docelowe odnosi się do poziomu ryzyka </w:t>
      </w:r>
      <w:r w:rsidRPr="00292C0E">
        <w:rPr>
          <w:rFonts w:cs="Arial"/>
          <w:b/>
          <w:szCs w:val="22"/>
          <w:lang w:val="pl-PL"/>
        </w:rPr>
        <w:t>po uwzględnieniu</w:t>
      </w:r>
      <w:r w:rsidRPr="005F259E">
        <w:rPr>
          <w:rFonts w:cs="Arial"/>
          <w:szCs w:val="22"/>
          <w:lang w:val="pl-PL"/>
        </w:rPr>
        <w:t xml:space="preserve"> wpływu </w:t>
      </w:r>
      <w:r w:rsidRPr="009A6263">
        <w:rPr>
          <w:rFonts w:cs="Arial"/>
          <w:b/>
          <w:szCs w:val="22"/>
          <w:lang w:val="pl-PL"/>
        </w:rPr>
        <w:t>istniejących i planowanych</w:t>
      </w:r>
      <w:r w:rsidRPr="009A6263">
        <w:rPr>
          <w:rFonts w:cs="Arial"/>
          <w:szCs w:val="22"/>
          <w:lang w:val="pl-PL"/>
        </w:rPr>
        <w:t xml:space="preserve"> </w:t>
      </w:r>
      <w:r w:rsidR="009A6263">
        <w:rPr>
          <w:rFonts w:cs="Arial"/>
          <w:szCs w:val="22"/>
          <w:lang w:val="pl-PL"/>
        </w:rPr>
        <w:t xml:space="preserve">mechanizmów </w:t>
      </w:r>
      <w:r w:rsidRPr="009A6263">
        <w:rPr>
          <w:rFonts w:cs="Arial"/>
          <w:szCs w:val="22"/>
          <w:lang w:val="pl-PL"/>
        </w:rPr>
        <w:t>kontrol</w:t>
      </w:r>
      <w:r w:rsidR="009A6263">
        <w:rPr>
          <w:rFonts w:cs="Arial"/>
          <w:szCs w:val="22"/>
          <w:lang w:val="pl-PL"/>
        </w:rPr>
        <w:t>nych</w:t>
      </w:r>
      <w:r w:rsidRPr="009A6263">
        <w:rPr>
          <w:rFonts w:cs="Arial"/>
          <w:szCs w:val="22"/>
          <w:lang w:val="pl-PL"/>
        </w:rPr>
        <w:t xml:space="preserve">. </w:t>
      </w:r>
    </w:p>
    <w:p w14:paraId="2307CD12" w14:textId="77777777" w:rsidR="001A29C8" w:rsidRPr="00053B1B" w:rsidRDefault="001A29C8" w:rsidP="00053B1B">
      <w:pPr>
        <w:spacing w:before="120" w:after="120" w:line="240" w:lineRule="exact"/>
        <w:rPr>
          <w:rFonts w:cs="Arial"/>
          <w:b/>
          <w:szCs w:val="22"/>
          <w:lang w:val="pl-PL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5"/>
      </w:tblGrid>
      <w:tr w:rsidR="00481ECB" w:rsidRPr="00292C0E" w14:paraId="6C48498C" w14:textId="77777777" w:rsidTr="00053B1B">
        <w:trPr>
          <w:trHeight w:val="499"/>
        </w:trPr>
        <w:tc>
          <w:tcPr>
            <w:tcW w:w="2835" w:type="dxa"/>
            <w:shd w:val="clear" w:color="auto" w:fill="BFBFBF"/>
            <w:vAlign w:val="center"/>
          </w:tcPr>
          <w:p w14:paraId="7D52E2C2" w14:textId="77777777" w:rsidR="00481ECB" w:rsidRPr="00053B1B" w:rsidRDefault="00481ECB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Tytuł kolumny</w:t>
            </w:r>
          </w:p>
        </w:tc>
        <w:tc>
          <w:tcPr>
            <w:tcW w:w="6095" w:type="dxa"/>
            <w:shd w:val="clear" w:color="auto" w:fill="BFBFBF"/>
            <w:vAlign w:val="center"/>
          </w:tcPr>
          <w:p w14:paraId="6FD227A8" w14:textId="77777777" w:rsidR="00481ECB" w:rsidRPr="00053B1B" w:rsidRDefault="00481ECB" w:rsidP="00053B1B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Wytyczne</w:t>
            </w:r>
          </w:p>
        </w:tc>
      </w:tr>
      <w:tr w:rsidR="001A29C8" w:rsidRPr="004578AE" w14:paraId="4A614CB8" w14:textId="77777777" w:rsidTr="00053B1B"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</w:tcPr>
          <w:p w14:paraId="56A3ED5C" w14:textId="3EECCDBE" w:rsidR="001A29C8" w:rsidRPr="00053B1B" w:rsidRDefault="000E53A1" w:rsidP="00053B1B">
            <w:pPr>
              <w:spacing w:before="120" w:after="120" w:line="240" w:lineRule="exact"/>
              <w:jc w:val="left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Wpływ ryzyka</w:t>
            </w:r>
            <w:r w:rsidR="001A29C8" w:rsidRPr="00053B1B">
              <w:rPr>
                <w:rFonts w:cs="Arial"/>
                <w:b/>
                <w:szCs w:val="22"/>
                <w:lang w:val="pl-PL"/>
              </w:rPr>
              <w:t xml:space="preserve"> (</w:t>
            </w:r>
            <w:r w:rsidRPr="00053B1B">
              <w:rPr>
                <w:rFonts w:cs="Arial"/>
                <w:b/>
                <w:szCs w:val="22"/>
                <w:lang w:val="pl-PL"/>
              </w:rPr>
              <w:t>DOCELOWEGO</w:t>
            </w:r>
            <w:r w:rsidR="001A29C8" w:rsidRPr="00053B1B">
              <w:rPr>
                <w:rFonts w:cs="Arial"/>
                <w:b/>
                <w:szCs w:val="22"/>
                <w:lang w:val="pl-PL"/>
              </w:rPr>
              <w:t>)</w:t>
            </w: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421568C6" w14:textId="7D4AC5FE" w:rsidR="001A29C8" w:rsidRPr="00053B1B" w:rsidRDefault="000E53A1" w:rsidP="00053B1B">
            <w:pPr>
              <w:spacing w:before="120" w:after="120" w:line="240" w:lineRule="exact"/>
              <w:jc w:val="left"/>
              <w:rPr>
                <w:rFonts w:cs="Arial"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 xml:space="preserve">Wynik w tej komórce zostanie automatycznie obliczony po odjęciu wpływu </w:t>
            </w:r>
            <w:r w:rsidR="005A3009">
              <w:rPr>
                <w:rFonts w:cs="Arial"/>
                <w:szCs w:val="22"/>
                <w:lang w:val="pl-PL"/>
              </w:rPr>
              <w:t>planowanych do wdrożenia mechanizmów</w:t>
            </w:r>
            <w:r w:rsidRPr="00053B1B">
              <w:rPr>
                <w:rFonts w:cs="Arial"/>
                <w:szCs w:val="22"/>
                <w:lang w:val="pl-PL"/>
              </w:rPr>
              <w:t xml:space="preserve"> kontrol</w:t>
            </w:r>
            <w:r w:rsidR="005A3009">
              <w:rPr>
                <w:rFonts w:cs="Arial"/>
                <w:szCs w:val="22"/>
                <w:lang w:val="pl-PL"/>
              </w:rPr>
              <w:t>nych</w:t>
            </w:r>
            <w:r w:rsidRPr="00053B1B">
              <w:rPr>
                <w:rFonts w:cs="Arial"/>
                <w:szCs w:val="22"/>
                <w:lang w:val="pl-PL"/>
              </w:rPr>
              <w:t xml:space="preserve"> łagodzących ryzyko od wpływu ryzyka netto</w:t>
            </w:r>
            <w:r w:rsidR="005A3009">
              <w:rPr>
                <w:rFonts w:cs="Arial"/>
                <w:szCs w:val="22"/>
                <w:lang w:val="pl-PL"/>
              </w:rPr>
              <w:t xml:space="preserve"> po uwzględnieniu już istniejących mechanizmów kontrolnych</w:t>
            </w:r>
            <w:r w:rsidRPr="00053B1B">
              <w:rPr>
                <w:rFonts w:cs="Arial"/>
                <w:szCs w:val="22"/>
                <w:lang w:val="pl-PL"/>
              </w:rPr>
              <w:t xml:space="preserve">. </w:t>
            </w:r>
          </w:p>
        </w:tc>
      </w:tr>
      <w:tr w:rsidR="001A29C8" w:rsidRPr="004578AE" w14:paraId="7B5B55AA" w14:textId="77777777" w:rsidTr="00053B1B"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</w:tcPr>
          <w:p w14:paraId="11C9120D" w14:textId="3455C85C" w:rsidR="001A29C8" w:rsidRPr="00053B1B" w:rsidRDefault="000E53A1" w:rsidP="00053B1B">
            <w:pPr>
              <w:spacing w:before="120" w:after="120" w:line="240" w:lineRule="exact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>Prawdopodobieństwo ryzyka</w:t>
            </w:r>
            <w:r w:rsidR="00C8069B" w:rsidRPr="00053B1B">
              <w:rPr>
                <w:rFonts w:cs="Arial"/>
                <w:b/>
                <w:szCs w:val="22"/>
                <w:lang w:val="pl-PL"/>
              </w:rPr>
              <w:t xml:space="preserve"> (</w:t>
            </w:r>
            <w:r w:rsidRPr="00053B1B">
              <w:rPr>
                <w:rFonts w:cs="Arial"/>
                <w:b/>
                <w:szCs w:val="22"/>
                <w:lang w:val="pl-PL"/>
              </w:rPr>
              <w:t>DOCELOWEGO</w:t>
            </w:r>
            <w:r w:rsidR="00C8069B" w:rsidRPr="00053B1B">
              <w:rPr>
                <w:rFonts w:cs="Arial"/>
                <w:b/>
                <w:szCs w:val="22"/>
                <w:lang w:val="pl-PL"/>
              </w:rPr>
              <w:t>)</w:t>
            </w: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50522B7E" w14:textId="77472289" w:rsidR="001A29C8" w:rsidRPr="00053B1B" w:rsidRDefault="000E53A1" w:rsidP="00053B1B">
            <w:pPr>
              <w:spacing w:before="120" w:after="120" w:line="240" w:lineRule="exact"/>
              <w:jc w:val="left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 xml:space="preserve">Wynik w tej komórce zostanie automatycznie obliczony po odjęciu wpływu </w:t>
            </w:r>
            <w:r w:rsidR="005A3009">
              <w:rPr>
                <w:rFonts w:cs="Arial"/>
                <w:szCs w:val="22"/>
                <w:lang w:val="pl-PL"/>
              </w:rPr>
              <w:t>planowanych do wdrożenia mechanizmów</w:t>
            </w:r>
            <w:r w:rsidR="005A3009" w:rsidRPr="00990541">
              <w:rPr>
                <w:rFonts w:cs="Arial"/>
                <w:szCs w:val="22"/>
                <w:lang w:val="pl-PL"/>
              </w:rPr>
              <w:t xml:space="preserve"> </w:t>
            </w:r>
            <w:r w:rsidRPr="00053B1B">
              <w:rPr>
                <w:rFonts w:cs="Arial"/>
                <w:szCs w:val="22"/>
                <w:lang w:val="pl-PL"/>
              </w:rPr>
              <w:t>kontrol</w:t>
            </w:r>
            <w:r w:rsidR="005A3009">
              <w:rPr>
                <w:rFonts w:cs="Arial"/>
                <w:szCs w:val="22"/>
                <w:lang w:val="pl-PL"/>
              </w:rPr>
              <w:t>nych</w:t>
            </w:r>
            <w:r w:rsidRPr="00053B1B">
              <w:rPr>
                <w:rFonts w:cs="Arial"/>
                <w:szCs w:val="22"/>
                <w:lang w:val="pl-PL"/>
              </w:rPr>
              <w:t xml:space="preserve"> łagodzących ryzyko od prawdopodobieństwa ryzyka </w:t>
            </w:r>
            <w:r w:rsidR="005A3009">
              <w:rPr>
                <w:rFonts w:cs="Arial"/>
                <w:szCs w:val="22"/>
                <w:lang w:val="pl-PL"/>
              </w:rPr>
              <w:t>netto po uwzględnieniu już istniejących mechanizmów kontrolnych</w:t>
            </w:r>
            <w:r w:rsidRPr="00053B1B">
              <w:rPr>
                <w:rFonts w:cs="Arial"/>
                <w:szCs w:val="22"/>
                <w:lang w:val="pl-PL"/>
              </w:rPr>
              <w:t xml:space="preserve">. </w:t>
            </w:r>
          </w:p>
        </w:tc>
      </w:tr>
      <w:tr w:rsidR="001A29C8" w:rsidRPr="004578AE" w14:paraId="336FD41D" w14:textId="77777777" w:rsidTr="00053B1B">
        <w:tc>
          <w:tcPr>
            <w:tcW w:w="2835" w:type="dxa"/>
            <w:shd w:val="clear" w:color="auto" w:fill="auto"/>
            <w:tcMar>
              <w:top w:w="113" w:type="dxa"/>
              <w:bottom w:w="113" w:type="dxa"/>
            </w:tcMar>
          </w:tcPr>
          <w:p w14:paraId="79F2533D" w14:textId="3450137D" w:rsidR="001A29C8" w:rsidRPr="00053B1B" w:rsidRDefault="006A1E43" w:rsidP="00053B1B">
            <w:pPr>
              <w:spacing w:before="120" w:after="120" w:line="240" w:lineRule="exact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b/>
                <w:szCs w:val="22"/>
                <w:lang w:val="pl-PL"/>
              </w:rPr>
              <w:t xml:space="preserve"> </w:t>
            </w:r>
            <w:r w:rsidR="000E53A1" w:rsidRPr="00053B1B">
              <w:rPr>
                <w:rFonts w:cs="Arial"/>
                <w:b/>
                <w:szCs w:val="22"/>
                <w:lang w:val="pl-PL"/>
              </w:rPr>
              <w:t xml:space="preserve">Łączny wynik ryzyka </w:t>
            </w:r>
            <w:r w:rsidR="001A29C8" w:rsidRPr="00053B1B">
              <w:rPr>
                <w:rFonts w:cs="Arial"/>
                <w:b/>
                <w:szCs w:val="22"/>
                <w:lang w:val="pl-PL"/>
              </w:rPr>
              <w:t>(</w:t>
            </w:r>
            <w:r w:rsidR="000E53A1" w:rsidRPr="00053B1B">
              <w:rPr>
                <w:rFonts w:cs="Arial"/>
                <w:b/>
                <w:szCs w:val="22"/>
                <w:lang w:val="pl-PL"/>
              </w:rPr>
              <w:t>DOCELOWEGO</w:t>
            </w:r>
            <w:r w:rsidR="001A29C8" w:rsidRPr="00053B1B">
              <w:rPr>
                <w:rFonts w:cs="Arial"/>
                <w:b/>
                <w:szCs w:val="22"/>
                <w:lang w:val="pl-PL"/>
              </w:rPr>
              <w:t>)</w:t>
            </w:r>
          </w:p>
          <w:p w14:paraId="60704E5C" w14:textId="77777777" w:rsidR="001A29C8" w:rsidRPr="00053B1B" w:rsidRDefault="001A29C8" w:rsidP="00053B1B">
            <w:pPr>
              <w:spacing w:before="120" w:after="120" w:line="240" w:lineRule="exact"/>
              <w:rPr>
                <w:rFonts w:cs="Arial"/>
                <w:b/>
                <w:szCs w:val="22"/>
                <w:lang w:val="pl-PL"/>
              </w:rPr>
            </w:pPr>
          </w:p>
        </w:tc>
        <w:tc>
          <w:tcPr>
            <w:tcW w:w="6095" w:type="dxa"/>
            <w:shd w:val="clear" w:color="auto" w:fill="auto"/>
            <w:tcMar>
              <w:top w:w="113" w:type="dxa"/>
              <w:bottom w:w="113" w:type="dxa"/>
            </w:tcMar>
          </w:tcPr>
          <w:p w14:paraId="1AFB3D6A" w14:textId="65E23690" w:rsidR="001A29C8" w:rsidRPr="00053B1B" w:rsidRDefault="000E53A1" w:rsidP="00053B1B">
            <w:pPr>
              <w:spacing w:before="120" w:after="120" w:line="240" w:lineRule="exact"/>
              <w:rPr>
                <w:rFonts w:cs="Arial"/>
                <w:b/>
                <w:szCs w:val="22"/>
                <w:lang w:val="pl-PL"/>
              </w:rPr>
            </w:pPr>
            <w:r w:rsidRPr="00053B1B">
              <w:rPr>
                <w:rFonts w:cs="Arial"/>
                <w:szCs w:val="22"/>
                <w:lang w:val="pl-PL"/>
              </w:rPr>
              <w:t>Wynik w tej komórce zostaje obliczony automatycznie na podstawie danych z części Wpływ ryzyka</w:t>
            </w:r>
            <w:r w:rsidR="005A3009">
              <w:rPr>
                <w:rFonts w:cs="Arial"/>
                <w:szCs w:val="22"/>
                <w:lang w:val="pl-PL"/>
              </w:rPr>
              <w:t xml:space="preserve"> (docelowego)</w:t>
            </w:r>
            <w:r w:rsidRPr="00053B1B">
              <w:rPr>
                <w:rFonts w:cs="Arial"/>
                <w:szCs w:val="22"/>
                <w:lang w:val="pl-PL"/>
              </w:rPr>
              <w:t xml:space="preserve"> i Prawdopodobieństwo ryzyka</w:t>
            </w:r>
            <w:r w:rsidR="005A3009">
              <w:rPr>
                <w:rFonts w:cs="Arial"/>
                <w:szCs w:val="22"/>
                <w:lang w:val="pl-PL"/>
              </w:rPr>
              <w:t xml:space="preserve"> (docelowego)</w:t>
            </w:r>
            <w:r w:rsidRPr="00053B1B">
              <w:rPr>
                <w:rFonts w:cs="Arial"/>
                <w:szCs w:val="22"/>
                <w:lang w:val="pl-PL"/>
              </w:rPr>
              <w:t xml:space="preserve">. </w:t>
            </w:r>
          </w:p>
        </w:tc>
      </w:tr>
    </w:tbl>
    <w:p w14:paraId="4BC374E8" w14:textId="7989D5C8" w:rsidR="009A6263" w:rsidRPr="00990541" w:rsidRDefault="009A6263" w:rsidP="009A6263">
      <w:pPr>
        <w:spacing w:before="120" w:after="120" w:line="240" w:lineRule="exact"/>
        <w:rPr>
          <w:rFonts w:cs="Arial"/>
          <w:b/>
          <w:szCs w:val="22"/>
          <w:u w:val="single"/>
          <w:lang w:val="pl-PL"/>
        </w:rPr>
      </w:pPr>
      <w:r w:rsidRPr="00955A11">
        <w:rPr>
          <w:rFonts w:eastAsiaTheme="minorHAnsi" w:cs="Arial"/>
          <w:color w:val="000000"/>
          <w:szCs w:val="22"/>
          <w:lang w:val="pl-PL"/>
        </w:rPr>
        <w:t>Zarówno wpływ jak i prawdopodobieństwo ryzyka</w:t>
      </w:r>
      <w:r w:rsidR="005A3009">
        <w:rPr>
          <w:rFonts w:eastAsiaTheme="minorHAnsi" w:cs="Arial"/>
          <w:color w:val="000000"/>
          <w:szCs w:val="22"/>
          <w:lang w:val="pl-PL"/>
        </w:rPr>
        <w:t xml:space="preserve"> docelowego</w:t>
      </w:r>
      <w:r w:rsidRPr="00955A11">
        <w:rPr>
          <w:rFonts w:eastAsiaTheme="minorHAnsi" w:cs="Arial"/>
          <w:color w:val="000000"/>
          <w:szCs w:val="22"/>
          <w:lang w:val="pl-PL"/>
        </w:rPr>
        <w:t xml:space="preserve"> nigdy nie może zostać zredukowane do 0 </w:t>
      </w:r>
      <w:r>
        <w:rPr>
          <w:rFonts w:eastAsiaTheme="minorHAnsi" w:cs="Arial"/>
          <w:color w:val="000000"/>
          <w:szCs w:val="22"/>
          <w:lang w:val="pl-PL"/>
        </w:rPr>
        <w:t xml:space="preserve">lub niżej. W przypadku bardzo skutecznych mechanizmów, które obniżą poziom prawdopodobieństwa lub wpływu ryzyka poniżej 1, należy przyjąć, że </w:t>
      </w:r>
      <w:r w:rsidR="005A3009">
        <w:rPr>
          <w:rFonts w:eastAsiaTheme="minorHAnsi" w:cs="Arial"/>
          <w:color w:val="000000"/>
          <w:szCs w:val="22"/>
          <w:lang w:val="pl-PL"/>
        </w:rPr>
        <w:t xml:space="preserve">łączny wynik </w:t>
      </w:r>
      <w:r>
        <w:rPr>
          <w:rFonts w:eastAsiaTheme="minorHAnsi" w:cs="Arial"/>
          <w:color w:val="000000"/>
          <w:szCs w:val="22"/>
          <w:lang w:val="pl-PL"/>
        </w:rPr>
        <w:t>ryzyk</w:t>
      </w:r>
      <w:r w:rsidR="005A3009">
        <w:rPr>
          <w:rFonts w:eastAsiaTheme="minorHAnsi" w:cs="Arial"/>
          <w:color w:val="000000"/>
          <w:szCs w:val="22"/>
          <w:lang w:val="pl-PL"/>
        </w:rPr>
        <w:t>a docelowego</w:t>
      </w:r>
      <w:r>
        <w:rPr>
          <w:rFonts w:eastAsiaTheme="minorHAnsi" w:cs="Arial"/>
          <w:color w:val="000000"/>
          <w:szCs w:val="22"/>
          <w:lang w:val="pl-PL"/>
        </w:rPr>
        <w:t xml:space="preserve"> jest na poziomie 1 </w:t>
      </w:r>
      <w:r w:rsidRPr="00955A11">
        <w:rPr>
          <w:rFonts w:eastAsiaTheme="minorHAnsi" w:cs="Arial"/>
          <w:color w:val="000000"/>
          <w:szCs w:val="22"/>
          <w:lang w:val="pl-PL"/>
        </w:rPr>
        <w:t>(</w:t>
      </w:r>
      <w:r>
        <w:rPr>
          <w:rFonts w:eastAsiaTheme="minorHAnsi" w:cs="Arial"/>
          <w:color w:val="000000"/>
          <w:szCs w:val="22"/>
          <w:lang w:val="pl-PL"/>
        </w:rPr>
        <w:t>ryzyko akceptowalne</w:t>
      </w:r>
      <w:r w:rsidRPr="00955A11">
        <w:rPr>
          <w:rFonts w:eastAsiaTheme="minorHAnsi" w:cs="Arial"/>
          <w:color w:val="000000"/>
          <w:szCs w:val="22"/>
          <w:lang w:val="pl-PL"/>
        </w:rPr>
        <w:t>).</w:t>
      </w:r>
    </w:p>
    <w:p w14:paraId="787CA50F" w14:textId="11E97FA6" w:rsidR="009A6263" w:rsidRDefault="009A6263" w:rsidP="009A6263">
      <w:pPr>
        <w:rPr>
          <w:rFonts w:cs="Arial"/>
          <w:szCs w:val="22"/>
          <w:lang w:val="pl-PL"/>
        </w:rPr>
      </w:pPr>
      <w:r w:rsidRPr="00990541">
        <w:rPr>
          <w:b/>
          <w:lang w:val="pl-PL"/>
        </w:rPr>
        <w:t xml:space="preserve">Klasyfikacja akceptowalności ryzyka </w:t>
      </w:r>
      <w:r>
        <w:rPr>
          <w:b/>
          <w:lang w:val="pl-PL"/>
        </w:rPr>
        <w:t>została</w:t>
      </w:r>
      <w:r w:rsidRPr="00990541">
        <w:rPr>
          <w:b/>
          <w:lang w:val="pl-PL"/>
        </w:rPr>
        <w:t xml:space="preserve"> opisan</w:t>
      </w:r>
      <w:r>
        <w:rPr>
          <w:b/>
          <w:lang w:val="pl-PL"/>
        </w:rPr>
        <w:t>a</w:t>
      </w:r>
      <w:r w:rsidRPr="00990541">
        <w:rPr>
          <w:b/>
          <w:lang w:val="pl-PL"/>
        </w:rPr>
        <w:t xml:space="preserve"> w </w:t>
      </w:r>
      <w:r>
        <w:rPr>
          <w:b/>
          <w:lang w:val="pl-PL"/>
        </w:rPr>
        <w:t xml:space="preserve">rozdziale </w:t>
      </w:r>
      <w:r w:rsidRPr="00990541">
        <w:rPr>
          <w:b/>
          <w:lang w:val="pl-PL"/>
        </w:rPr>
        <w:t>2.</w:t>
      </w:r>
      <w:r>
        <w:rPr>
          <w:b/>
          <w:lang w:val="pl-PL"/>
        </w:rPr>
        <w:t xml:space="preserve">6 </w:t>
      </w:r>
      <w:r w:rsidRPr="00990541">
        <w:rPr>
          <w:b/>
          <w:lang w:val="pl-PL"/>
        </w:rPr>
        <w:t>niniejszego dokumentu.</w:t>
      </w:r>
    </w:p>
    <w:p w14:paraId="60D533CC" w14:textId="0CA3159F" w:rsidR="009A6263" w:rsidRPr="009A6263" w:rsidRDefault="009A6263" w:rsidP="00053B1B">
      <w:pPr>
        <w:pStyle w:val="Nagwek2"/>
      </w:pPr>
      <w:r w:rsidRPr="009A6263">
        <w:t xml:space="preserve">Klasyfikacja poszczególnych </w:t>
      </w:r>
      <w:proofErr w:type="spellStart"/>
      <w:r w:rsidRPr="009A6263">
        <w:t>ryzyk</w:t>
      </w:r>
      <w:proofErr w:type="spellEnd"/>
    </w:p>
    <w:p w14:paraId="1F03DDBE" w14:textId="77777777" w:rsidR="009A6263" w:rsidRDefault="009A6263" w:rsidP="009A6263">
      <w:pPr>
        <w:spacing w:before="120" w:after="120" w:line="240" w:lineRule="exact"/>
        <w:rPr>
          <w:rFonts w:cs="Arial"/>
          <w:szCs w:val="22"/>
          <w:lang w:val="pl-PL"/>
        </w:rPr>
      </w:pPr>
      <w:r w:rsidRPr="005F259E">
        <w:rPr>
          <w:rFonts w:cs="Arial"/>
          <w:szCs w:val="22"/>
          <w:lang w:val="pl-PL"/>
        </w:rPr>
        <w:t>Zgodnie z Wytycznymi KE, k</w:t>
      </w:r>
      <w:r w:rsidRPr="00990541">
        <w:rPr>
          <w:rFonts w:cs="Arial"/>
          <w:szCs w:val="22"/>
          <w:lang w:val="pl-PL"/>
        </w:rPr>
        <w:t>lasyfikacja poszczególnych czynników ryzyka</w:t>
      </w:r>
      <w:r>
        <w:rPr>
          <w:rFonts w:cs="Arial"/>
          <w:szCs w:val="22"/>
          <w:lang w:val="pl-PL"/>
        </w:rPr>
        <w:t xml:space="preserve"> oparta jest na </w:t>
      </w:r>
      <w:r w:rsidRPr="005F259E">
        <w:rPr>
          <w:rFonts w:cs="Arial"/>
          <w:szCs w:val="22"/>
          <w:lang w:val="pl-PL"/>
        </w:rPr>
        <w:t>łącznej liczbie punktów</w:t>
      </w:r>
      <w:r w:rsidRPr="00990541">
        <w:rPr>
          <w:rFonts w:cs="Arial"/>
          <w:szCs w:val="22"/>
          <w:lang w:val="pl-PL"/>
        </w:rPr>
        <w:t>. Odpowiednimi kolorami oznaczono kategorię akceptowalności ryzyka, gdzie</w:t>
      </w:r>
      <w:r>
        <w:rPr>
          <w:rFonts w:cs="Arial"/>
          <w:szCs w:val="22"/>
          <w:lang w:val="pl-PL"/>
        </w:rPr>
        <w:t>:</w:t>
      </w:r>
    </w:p>
    <w:p w14:paraId="725E750C" w14:textId="77777777" w:rsidR="009A6263" w:rsidRPr="00990541" w:rsidRDefault="009A6263" w:rsidP="009A6263">
      <w:pPr>
        <w:pStyle w:val="Akapitzlist"/>
        <w:numPr>
          <w:ilvl w:val="0"/>
          <w:numId w:val="10"/>
        </w:numPr>
        <w:spacing w:before="120" w:after="120" w:line="240" w:lineRule="exact"/>
        <w:rPr>
          <w:rFonts w:cs="Arial"/>
          <w:szCs w:val="22"/>
          <w:lang w:val="pl-PL"/>
        </w:rPr>
      </w:pPr>
      <w:r w:rsidRPr="005F259E">
        <w:rPr>
          <w:rFonts w:cs="Arial"/>
          <w:szCs w:val="22"/>
          <w:lang w:val="pl-PL"/>
        </w:rPr>
        <w:t>k</w:t>
      </w:r>
      <w:r w:rsidRPr="00990541">
        <w:rPr>
          <w:rFonts w:cs="Arial"/>
          <w:szCs w:val="22"/>
          <w:lang w:val="pl-PL"/>
        </w:rPr>
        <w:t xml:space="preserve">olor zielony oznacza ryzyko tolerowalne (1-3), </w:t>
      </w:r>
    </w:p>
    <w:p w14:paraId="2CBD41F3" w14:textId="77777777" w:rsidR="009A6263" w:rsidRPr="00990541" w:rsidRDefault="009A6263" w:rsidP="009A6263">
      <w:pPr>
        <w:pStyle w:val="Akapitzlist"/>
        <w:numPr>
          <w:ilvl w:val="0"/>
          <w:numId w:val="10"/>
        </w:numPr>
        <w:spacing w:before="120" w:after="120" w:line="240" w:lineRule="exact"/>
        <w:rPr>
          <w:rFonts w:cs="Arial"/>
          <w:szCs w:val="22"/>
          <w:lang w:val="pl-PL"/>
        </w:rPr>
      </w:pPr>
      <w:r w:rsidRPr="00990541">
        <w:rPr>
          <w:rFonts w:cs="Arial"/>
          <w:szCs w:val="22"/>
          <w:lang w:val="pl-PL"/>
        </w:rPr>
        <w:t xml:space="preserve">kolor pomarańczowy oznacza ryzyko istotne (4 – 6), </w:t>
      </w:r>
    </w:p>
    <w:p w14:paraId="7397D307" w14:textId="77777777" w:rsidR="009A6263" w:rsidRPr="00990541" w:rsidRDefault="009A6263" w:rsidP="009A6263">
      <w:pPr>
        <w:pStyle w:val="Akapitzlist"/>
        <w:numPr>
          <w:ilvl w:val="0"/>
          <w:numId w:val="10"/>
        </w:numPr>
        <w:spacing w:before="120" w:after="120" w:line="240" w:lineRule="exact"/>
        <w:rPr>
          <w:rFonts w:cs="Arial"/>
          <w:szCs w:val="22"/>
          <w:lang w:val="pl-PL"/>
        </w:rPr>
      </w:pPr>
      <w:r w:rsidRPr="00990541">
        <w:rPr>
          <w:rFonts w:cs="Arial"/>
          <w:szCs w:val="22"/>
          <w:lang w:val="pl-PL"/>
        </w:rPr>
        <w:t>kolor czerwony oznacza ryzyko krytyczne (8 – 16).</w:t>
      </w:r>
    </w:p>
    <w:tbl>
      <w:tblPr>
        <w:tblStyle w:val="Tabela-Siatka"/>
        <w:tblW w:w="0" w:type="auto"/>
        <w:jc w:val="center"/>
        <w:tblInd w:w="432" w:type="dxa"/>
        <w:tblLook w:val="04A0" w:firstRow="1" w:lastRow="0" w:firstColumn="1" w:lastColumn="0" w:noHBand="0" w:noVBand="1"/>
      </w:tblPr>
      <w:tblGrid>
        <w:gridCol w:w="702"/>
        <w:gridCol w:w="1029"/>
        <w:gridCol w:w="855"/>
        <w:gridCol w:w="851"/>
        <w:gridCol w:w="850"/>
        <w:gridCol w:w="709"/>
      </w:tblGrid>
      <w:tr w:rsidR="009A6263" w:rsidRPr="00FE10A2" w14:paraId="47B8EACF" w14:textId="77777777" w:rsidTr="00990541">
        <w:trPr>
          <w:jc w:val="center"/>
        </w:trPr>
        <w:tc>
          <w:tcPr>
            <w:tcW w:w="1556" w:type="dxa"/>
            <w:gridSpan w:val="2"/>
            <w:vMerge w:val="restart"/>
            <w:vAlign w:val="center"/>
          </w:tcPr>
          <w:p w14:paraId="2287A5E3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</w:p>
        </w:tc>
        <w:tc>
          <w:tcPr>
            <w:tcW w:w="3265" w:type="dxa"/>
            <w:gridSpan w:val="4"/>
            <w:vAlign w:val="center"/>
          </w:tcPr>
          <w:p w14:paraId="48F3B022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</w:rPr>
            </w:pPr>
            <w:r w:rsidRPr="00990541">
              <w:rPr>
                <w:rFonts w:cs="Arial"/>
                <w:b/>
                <w:szCs w:val="22"/>
              </w:rPr>
              <w:t>Prawdopodobieństwo</w:t>
            </w:r>
          </w:p>
        </w:tc>
      </w:tr>
      <w:tr w:rsidR="009A6263" w:rsidRPr="00FE10A2" w14:paraId="3E7040CC" w14:textId="77777777" w:rsidTr="00990541">
        <w:trPr>
          <w:jc w:val="center"/>
        </w:trPr>
        <w:tc>
          <w:tcPr>
            <w:tcW w:w="1556" w:type="dxa"/>
            <w:gridSpan w:val="2"/>
            <w:vMerge/>
            <w:vAlign w:val="center"/>
          </w:tcPr>
          <w:p w14:paraId="1C14D49A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14:paraId="662CE3C5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</w:rPr>
            </w:pPr>
            <w:r w:rsidRPr="00990541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32AF5E0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</w:rPr>
            </w:pPr>
            <w:r w:rsidRPr="00990541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2276F24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</w:rPr>
            </w:pPr>
            <w:r w:rsidRPr="00990541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DF669C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</w:rPr>
            </w:pPr>
            <w:r w:rsidRPr="00990541">
              <w:rPr>
                <w:rFonts w:cs="Arial"/>
                <w:b/>
                <w:szCs w:val="22"/>
              </w:rPr>
              <w:t>4</w:t>
            </w:r>
          </w:p>
        </w:tc>
      </w:tr>
      <w:tr w:rsidR="009A6263" w:rsidRPr="00FE10A2" w14:paraId="493B4102" w14:textId="77777777" w:rsidTr="00990541">
        <w:trPr>
          <w:jc w:val="center"/>
        </w:trPr>
        <w:tc>
          <w:tcPr>
            <w:tcW w:w="527" w:type="dxa"/>
            <w:vMerge w:val="restart"/>
            <w:textDirection w:val="btLr"/>
            <w:vAlign w:val="center"/>
          </w:tcPr>
          <w:p w14:paraId="73729F95" w14:textId="77777777" w:rsidR="009A6263" w:rsidRPr="00990541" w:rsidRDefault="009A6263" w:rsidP="00990541">
            <w:pPr>
              <w:spacing w:before="120" w:after="120" w:line="240" w:lineRule="exact"/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990541">
              <w:rPr>
                <w:rFonts w:cs="Arial"/>
                <w:b/>
                <w:szCs w:val="22"/>
              </w:rPr>
              <w:t>Wpływ</w:t>
            </w:r>
          </w:p>
        </w:tc>
        <w:tc>
          <w:tcPr>
            <w:tcW w:w="1029" w:type="dxa"/>
            <w:vAlign w:val="center"/>
          </w:tcPr>
          <w:p w14:paraId="0F61104B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</w:rPr>
            </w:pPr>
            <w:r w:rsidRPr="00990541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19BAB5C9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990541">
              <w:rPr>
                <w:rFonts w:cs="Arial"/>
                <w:szCs w:val="22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ADC9DC3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990541">
              <w:rPr>
                <w:rFonts w:cs="Arial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6C9D0F17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990541">
              <w:rPr>
                <w:rFonts w:cs="Arial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058C99C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990541">
              <w:rPr>
                <w:rFonts w:cs="Arial"/>
                <w:szCs w:val="22"/>
              </w:rPr>
              <w:t>4</w:t>
            </w:r>
          </w:p>
        </w:tc>
      </w:tr>
      <w:tr w:rsidR="009A6263" w:rsidRPr="00FE10A2" w14:paraId="2F849EAF" w14:textId="77777777" w:rsidTr="00990541">
        <w:trPr>
          <w:jc w:val="center"/>
        </w:trPr>
        <w:tc>
          <w:tcPr>
            <w:tcW w:w="527" w:type="dxa"/>
            <w:vMerge/>
            <w:vAlign w:val="center"/>
          </w:tcPr>
          <w:p w14:paraId="0139D3AE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</w:p>
        </w:tc>
        <w:tc>
          <w:tcPr>
            <w:tcW w:w="1029" w:type="dxa"/>
            <w:vAlign w:val="center"/>
          </w:tcPr>
          <w:p w14:paraId="227A678B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</w:rPr>
            </w:pPr>
            <w:r w:rsidRPr="00990541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855" w:type="dxa"/>
            <w:shd w:val="clear" w:color="auto" w:fill="92D050"/>
            <w:vAlign w:val="center"/>
          </w:tcPr>
          <w:p w14:paraId="4CE31537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990541">
              <w:rPr>
                <w:rFonts w:cs="Arial"/>
                <w:szCs w:val="22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EB1BC87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990541">
              <w:rPr>
                <w:rFonts w:cs="Arial"/>
                <w:szCs w:val="22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39A6B99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990541">
              <w:rPr>
                <w:rFonts w:cs="Arial"/>
                <w:szCs w:val="22"/>
              </w:rPr>
              <w:t>6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161E9D48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990541">
              <w:rPr>
                <w:rFonts w:cs="Arial"/>
                <w:szCs w:val="22"/>
              </w:rPr>
              <w:t>8</w:t>
            </w:r>
          </w:p>
        </w:tc>
      </w:tr>
      <w:tr w:rsidR="009A6263" w:rsidRPr="00FE10A2" w14:paraId="07030B04" w14:textId="77777777" w:rsidTr="00990541">
        <w:trPr>
          <w:jc w:val="center"/>
        </w:trPr>
        <w:tc>
          <w:tcPr>
            <w:tcW w:w="527" w:type="dxa"/>
            <w:vMerge/>
            <w:vAlign w:val="center"/>
          </w:tcPr>
          <w:p w14:paraId="0DC87D03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</w:p>
        </w:tc>
        <w:tc>
          <w:tcPr>
            <w:tcW w:w="1029" w:type="dxa"/>
            <w:vAlign w:val="center"/>
          </w:tcPr>
          <w:p w14:paraId="5F70A2F8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</w:rPr>
            </w:pPr>
            <w:r w:rsidRPr="00990541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F28FDD9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990541">
              <w:rPr>
                <w:rFonts w:cs="Arial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629F7467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990541">
              <w:rPr>
                <w:rFonts w:cs="Arial"/>
                <w:szCs w:val="22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1A4175F4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990541">
              <w:rPr>
                <w:rFonts w:cs="Arial"/>
                <w:szCs w:val="22"/>
              </w:rPr>
              <w:t>9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5C56BFA5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990541">
              <w:rPr>
                <w:rFonts w:cs="Arial"/>
                <w:szCs w:val="22"/>
              </w:rPr>
              <w:t>12</w:t>
            </w:r>
          </w:p>
        </w:tc>
      </w:tr>
      <w:tr w:rsidR="009A6263" w:rsidRPr="00FE10A2" w14:paraId="6DDE850C" w14:textId="77777777" w:rsidTr="00990541">
        <w:trPr>
          <w:jc w:val="center"/>
        </w:trPr>
        <w:tc>
          <w:tcPr>
            <w:tcW w:w="527" w:type="dxa"/>
            <w:vMerge/>
            <w:vAlign w:val="center"/>
          </w:tcPr>
          <w:p w14:paraId="1ACA456A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</w:p>
        </w:tc>
        <w:tc>
          <w:tcPr>
            <w:tcW w:w="1029" w:type="dxa"/>
            <w:vAlign w:val="center"/>
          </w:tcPr>
          <w:p w14:paraId="5CD5A662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b/>
                <w:szCs w:val="22"/>
              </w:rPr>
            </w:pPr>
            <w:r w:rsidRPr="00990541">
              <w:rPr>
                <w:rFonts w:cs="Arial"/>
                <w:b/>
                <w:szCs w:val="22"/>
              </w:rPr>
              <w:t>4</w:t>
            </w:r>
          </w:p>
        </w:tc>
        <w:tc>
          <w:tcPr>
            <w:tcW w:w="855" w:type="dxa"/>
            <w:shd w:val="clear" w:color="auto" w:fill="F79646" w:themeFill="accent6"/>
            <w:vAlign w:val="center"/>
          </w:tcPr>
          <w:p w14:paraId="0B5CE442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990541">
              <w:rPr>
                <w:rFonts w:cs="Arial"/>
                <w:szCs w:val="22"/>
              </w:rPr>
              <w:t>4</w:t>
            </w:r>
          </w:p>
        </w:tc>
        <w:tc>
          <w:tcPr>
            <w:tcW w:w="851" w:type="dxa"/>
            <w:shd w:val="clear" w:color="auto" w:fill="FF0000"/>
            <w:vAlign w:val="center"/>
          </w:tcPr>
          <w:p w14:paraId="05AD659D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990541">
              <w:rPr>
                <w:rFonts w:cs="Arial"/>
                <w:szCs w:val="22"/>
              </w:rPr>
              <w:t>8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681FDCE6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990541">
              <w:rPr>
                <w:rFonts w:cs="Arial"/>
                <w:szCs w:val="22"/>
              </w:rPr>
              <w:t>12</w:t>
            </w:r>
          </w:p>
        </w:tc>
        <w:tc>
          <w:tcPr>
            <w:tcW w:w="709" w:type="dxa"/>
            <w:shd w:val="clear" w:color="auto" w:fill="FF0000"/>
            <w:vAlign w:val="center"/>
          </w:tcPr>
          <w:p w14:paraId="296A4B7B" w14:textId="77777777" w:rsidR="009A6263" w:rsidRPr="00990541" w:rsidRDefault="009A6263" w:rsidP="00990541">
            <w:pPr>
              <w:spacing w:before="120" w:after="120" w:line="240" w:lineRule="exact"/>
              <w:jc w:val="center"/>
              <w:rPr>
                <w:rFonts w:cs="Arial"/>
                <w:szCs w:val="22"/>
              </w:rPr>
            </w:pPr>
            <w:r w:rsidRPr="00990541">
              <w:rPr>
                <w:rFonts w:cs="Arial"/>
                <w:szCs w:val="22"/>
              </w:rPr>
              <w:t>16</w:t>
            </w:r>
          </w:p>
        </w:tc>
      </w:tr>
    </w:tbl>
    <w:p w14:paraId="600D154C" w14:textId="57DF4868" w:rsidR="009A6263" w:rsidRPr="005F259E" w:rsidRDefault="009A6263" w:rsidP="00053B1B">
      <w:pPr>
        <w:spacing w:before="120" w:after="120" w:line="240" w:lineRule="exact"/>
        <w:rPr>
          <w:rFonts w:cs="Arial"/>
          <w:szCs w:val="22"/>
          <w:lang w:val="pl-PL"/>
        </w:rPr>
      </w:pPr>
    </w:p>
    <w:sectPr w:rsidR="009A6263" w:rsidRPr="005F259E" w:rsidSect="005F2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055"/>
    <w:multiLevelType w:val="hybridMultilevel"/>
    <w:tmpl w:val="707CB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86FD8"/>
    <w:multiLevelType w:val="hybridMultilevel"/>
    <w:tmpl w:val="122A1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70501"/>
    <w:multiLevelType w:val="hybridMultilevel"/>
    <w:tmpl w:val="589CEB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4D0025"/>
    <w:multiLevelType w:val="hybridMultilevel"/>
    <w:tmpl w:val="883CCE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32656"/>
    <w:multiLevelType w:val="multilevel"/>
    <w:tmpl w:val="CC404F0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376640D"/>
    <w:multiLevelType w:val="hybridMultilevel"/>
    <w:tmpl w:val="3E56F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6EFF6EFF"/>
    <w:multiLevelType w:val="hybridMultilevel"/>
    <w:tmpl w:val="F92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removePersonalInformation/>
  <w:removeDateAndTime/>
  <w:proofState w:spelling="clean"/>
  <w:trackRevisions/>
  <w:doNotTrackMov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C8"/>
    <w:rsid w:val="00006A37"/>
    <w:rsid w:val="00053B1B"/>
    <w:rsid w:val="0006747F"/>
    <w:rsid w:val="000A531A"/>
    <w:rsid w:val="000C55D3"/>
    <w:rsid w:val="000E53A1"/>
    <w:rsid w:val="0012538B"/>
    <w:rsid w:val="00141C02"/>
    <w:rsid w:val="00143FED"/>
    <w:rsid w:val="001536F1"/>
    <w:rsid w:val="001539F5"/>
    <w:rsid w:val="0017004D"/>
    <w:rsid w:val="001A29C8"/>
    <w:rsid w:val="001C15F0"/>
    <w:rsid w:val="00245C0F"/>
    <w:rsid w:val="00264B2C"/>
    <w:rsid w:val="00292C0E"/>
    <w:rsid w:val="002B36C4"/>
    <w:rsid w:val="002C2705"/>
    <w:rsid w:val="002E7C47"/>
    <w:rsid w:val="00305212"/>
    <w:rsid w:val="00335266"/>
    <w:rsid w:val="003A2D69"/>
    <w:rsid w:val="003D45ED"/>
    <w:rsid w:val="003E1960"/>
    <w:rsid w:val="003E2077"/>
    <w:rsid w:val="003E57CC"/>
    <w:rsid w:val="003F30D6"/>
    <w:rsid w:val="00403E22"/>
    <w:rsid w:val="0041495D"/>
    <w:rsid w:val="0043227E"/>
    <w:rsid w:val="004578AE"/>
    <w:rsid w:val="00460175"/>
    <w:rsid w:val="00464325"/>
    <w:rsid w:val="004666F7"/>
    <w:rsid w:val="00481ECB"/>
    <w:rsid w:val="004904C7"/>
    <w:rsid w:val="004C0176"/>
    <w:rsid w:val="004C317F"/>
    <w:rsid w:val="004E4124"/>
    <w:rsid w:val="004F32D9"/>
    <w:rsid w:val="00533B8C"/>
    <w:rsid w:val="00581E78"/>
    <w:rsid w:val="005A3009"/>
    <w:rsid w:val="005A5643"/>
    <w:rsid w:val="005F259E"/>
    <w:rsid w:val="005F7E27"/>
    <w:rsid w:val="006458CB"/>
    <w:rsid w:val="006800D1"/>
    <w:rsid w:val="00683DCE"/>
    <w:rsid w:val="006A1E43"/>
    <w:rsid w:val="006B5F0F"/>
    <w:rsid w:val="007016F4"/>
    <w:rsid w:val="007240A0"/>
    <w:rsid w:val="007362BA"/>
    <w:rsid w:val="00792CAE"/>
    <w:rsid w:val="007B3B75"/>
    <w:rsid w:val="007E449F"/>
    <w:rsid w:val="008100FE"/>
    <w:rsid w:val="00826DFD"/>
    <w:rsid w:val="00830A49"/>
    <w:rsid w:val="00835C9F"/>
    <w:rsid w:val="00846B45"/>
    <w:rsid w:val="0086790D"/>
    <w:rsid w:val="00867A83"/>
    <w:rsid w:val="00876535"/>
    <w:rsid w:val="00880A76"/>
    <w:rsid w:val="00881659"/>
    <w:rsid w:val="0089186B"/>
    <w:rsid w:val="008A4112"/>
    <w:rsid w:val="008A48CC"/>
    <w:rsid w:val="008E2F06"/>
    <w:rsid w:val="00921976"/>
    <w:rsid w:val="00943D18"/>
    <w:rsid w:val="00960F71"/>
    <w:rsid w:val="00981D17"/>
    <w:rsid w:val="009A6263"/>
    <w:rsid w:val="00A20D7A"/>
    <w:rsid w:val="00A50AA3"/>
    <w:rsid w:val="00A61447"/>
    <w:rsid w:val="00A844D3"/>
    <w:rsid w:val="00AC6366"/>
    <w:rsid w:val="00AE5030"/>
    <w:rsid w:val="00B32C6C"/>
    <w:rsid w:val="00B36F62"/>
    <w:rsid w:val="00B427D2"/>
    <w:rsid w:val="00B45C96"/>
    <w:rsid w:val="00B87CB2"/>
    <w:rsid w:val="00BE5DBF"/>
    <w:rsid w:val="00C24E9E"/>
    <w:rsid w:val="00C358FC"/>
    <w:rsid w:val="00C445DB"/>
    <w:rsid w:val="00C73769"/>
    <w:rsid w:val="00C8069B"/>
    <w:rsid w:val="00CA62CA"/>
    <w:rsid w:val="00CA7619"/>
    <w:rsid w:val="00D21155"/>
    <w:rsid w:val="00D41C23"/>
    <w:rsid w:val="00D6162A"/>
    <w:rsid w:val="00DB34F3"/>
    <w:rsid w:val="00DD2A15"/>
    <w:rsid w:val="00DE7C0A"/>
    <w:rsid w:val="00E078D7"/>
    <w:rsid w:val="00E5401C"/>
    <w:rsid w:val="00EC74EF"/>
    <w:rsid w:val="00ED44FB"/>
    <w:rsid w:val="00EE094A"/>
    <w:rsid w:val="00EE7DEE"/>
    <w:rsid w:val="00F13CFF"/>
    <w:rsid w:val="00F13EB5"/>
    <w:rsid w:val="00F415DF"/>
    <w:rsid w:val="00F436C7"/>
    <w:rsid w:val="00F46F52"/>
    <w:rsid w:val="00F61947"/>
    <w:rsid w:val="00F649EC"/>
    <w:rsid w:val="00FA4E64"/>
    <w:rsid w:val="00FE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70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C0E"/>
    <w:p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EE7DEE"/>
    <w:pPr>
      <w:keepNext/>
      <w:numPr>
        <w:numId w:val="1"/>
      </w:numPr>
      <w:spacing w:before="480" w:line="240" w:lineRule="exact"/>
      <w:ind w:left="482" w:hanging="482"/>
      <w:outlineLvl w:val="0"/>
    </w:pPr>
    <w:rPr>
      <w:b/>
      <w:sz w:val="24"/>
      <w:lang w:val="pl-PL"/>
    </w:rPr>
  </w:style>
  <w:style w:type="paragraph" w:styleId="Nagwek2">
    <w:name w:val="heading 2"/>
    <w:basedOn w:val="Normalny"/>
    <w:next w:val="Text2"/>
    <w:link w:val="Nagwek2Znak"/>
    <w:qFormat/>
    <w:rsid w:val="00E078D7"/>
    <w:pPr>
      <w:keepNext/>
      <w:numPr>
        <w:ilvl w:val="1"/>
        <w:numId w:val="1"/>
      </w:numPr>
      <w:spacing w:before="360" w:line="240" w:lineRule="exact"/>
      <w:ind w:left="1083" w:hanging="601"/>
      <w:outlineLvl w:val="1"/>
    </w:pPr>
    <w:rPr>
      <w:b/>
      <w:lang w:val="pl-PL"/>
    </w:rPr>
  </w:style>
  <w:style w:type="paragraph" w:styleId="Nagwek3">
    <w:name w:val="heading 3"/>
    <w:basedOn w:val="Normalny"/>
    <w:next w:val="Normalny"/>
    <w:link w:val="Nagwek3Znak"/>
    <w:qFormat/>
    <w:rsid w:val="004666F7"/>
    <w:pPr>
      <w:keepNext/>
      <w:numPr>
        <w:ilvl w:val="2"/>
        <w:numId w:val="1"/>
      </w:numPr>
      <w:tabs>
        <w:tab w:val="clear" w:pos="1920"/>
        <w:tab w:val="num" w:pos="1276"/>
      </w:tabs>
      <w:spacing w:before="360" w:line="240" w:lineRule="exact"/>
      <w:ind w:left="1276" w:hanging="709"/>
      <w:outlineLvl w:val="2"/>
    </w:pPr>
    <w:rPr>
      <w:i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A29C8"/>
    <w:pPr>
      <w:keepNext/>
      <w:numPr>
        <w:ilvl w:val="3"/>
        <w:numId w:val="1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DEE"/>
    <w:rPr>
      <w:rFonts w:ascii="Arial" w:eastAsia="Times New Roman" w:hAnsi="Arial" w:cs="Times New Roman"/>
      <w:b/>
      <w:sz w:val="24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rsid w:val="00E078D7"/>
    <w:rPr>
      <w:rFonts w:ascii="Arial" w:eastAsia="Times New Roman" w:hAnsi="Arial" w:cs="Times New Roman"/>
      <w:b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rsid w:val="004666F7"/>
    <w:rPr>
      <w:rFonts w:ascii="Arial" w:eastAsia="Times New Roman" w:hAnsi="Arial" w:cs="Times New Roman"/>
      <w:i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1A29C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alny"/>
    <w:rsid w:val="001A29C8"/>
    <w:pPr>
      <w:tabs>
        <w:tab w:val="left" w:pos="2160"/>
      </w:tabs>
      <w:ind w:left="10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27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7E"/>
    <w:rPr>
      <w:rFonts w:ascii="Tahoma" w:eastAsia="Times New Roman" w:hAnsi="Tahoma" w:cs="Tahoma"/>
      <w:sz w:val="16"/>
      <w:szCs w:val="16"/>
    </w:rPr>
  </w:style>
  <w:style w:type="paragraph" w:customStyle="1" w:styleId="ListDash">
    <w:name w:val="List Dash"/>
    <w:basedOn w:val="Normalny"/>
    <w:rsid w:val="00CA62CA"/>
    <w:pPr>
      <w:numPr>
        <w:numId w:val="3"/>
      </w:numPr>
    </w:pPr>
    <w:rPr>
      <w:lang w:val="pl-PL"/>
    </w:rPr>
  </w:style>
  <w:style w:type="paragraph" w:styleId="Akapitzlist">
    <w:name w:val="List Paragraph"/>
    <w:basedOn w:val="Normalny"/>
    <w:uiPriority w:val="34"/>
    <w:qFormat/>
    <w:rsid w:val="00533B8C"/>
    <w:pPr>
      <w:ind w:left="720"/>
      <w:contextualSpacing/>
    </w:pPr>
  </w:style>
  <w:style w:type="table" w:styleId="Tabela-Siatka">
    <w:name w:val="Table Grid"/>
    <w:basedOn w:val="Standardowy"/>
    <w:uiPriority w:val="59"/>
    <w:rsid w:val="006B5F0F"/>
    <w:pPr>
      <w:spacing w:after="0" w:line="240" w:lineRule="auto"/>
    </w:pPr>
    <w:rPr>
      <w:rFonts w:ascii="Calibri" w:eastAsia="Times New Roman" w:hAnsi="Calibri"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6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6F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6F7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6F7"/>
    <w:rPr>
      <w:rFonts w:ascii="Arial" w:eastAsia="Times New Roman" w:hAnsi="Arial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6263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C0E"/>
    <w:pPr>
      <w:spacing w:after="24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Nagwek1">
    <w:name w:val="heading 1"/>
    <w:basedOn w:val="Normalny"/>
    <w:next w:val="Normalny"/>
    <w:link w:val="Nagwek1Znak"/>
    <w:qFormat/>
    <w:rsid w:val="00EE7DEE"/>
    <w:pPr>
      <w:keepNext/>
      <w:numPr>
        <w:numId w:val="1"/>
      </w:numPr>
      <w:spacing w:before="480" w:line="240" w:lineRule="exact"/>
      <w:ind w:left="482" w:hanging="482"/>
      <w:outlineLvl w:val="0"/>
    </w:pPr>
    <w:rPr>
      <w:b/>
      <w:sz w:val="24"/>
      <w:lang w:val="pl-PL"/>
    </w:rPr>
  </w:style>
  <w:style w:type="paragraph" w:styleId="Nagwek2">
    <w:name w:val="heading 2"/>
    <w:basedOn w:val="Normalny"/>
    <w:next w:val="Text2"/>
    <w:link w:val="Nagwek2Znak"/>
    <w:qFormat/>
    <w:rsid w:val="00E078D7"/>
    <w:pPr>
      <w:keepNext/>
      <w:numPr>
        <w:ilvl w:val="1"/>
        <w:numId w:val="1"/>
      </w:numPr>
      <w:spacing w:before="360" w:line="240" w:lineRule="exact"/>
      <w:ind w:left="1083" w:hanging="601"/>
      <w:outlineLvl w:val="1"/>
    </w:pPr>
    <w:rPr>
      <w:b/>
      <w:lang w:val="pl-PL"/>
    </w:rPr>
  </w:style>
  <w:style w:type="paragraph" w:styleId="Nagwek3">
    <w:name w:val="heading 3"/>
    <w:basedOn w:val="Normalny"/>
    <w:next w:val="Normalny"/>
    <w:link w:val="Nagwek3Znak"/>
    <w:qFormat/>
    <w:rsid w:val="004666F7"/>
    <w:pPr>
      <w:keepNext/>
      <w:numPr>
        <w:ilvl w:val="2"/>
        <w:numId w:val="1"/>
      </w:numPr>
      <w:tabs>
        <w:tab w:val="clear" w:pos="1920"/>
        <w:tab w:val="num" w:pos="1276"/>
      </w:tabs>
      <w:spacing w:before="360" w:line="240" w:lineRule="exact"/>
      <w:ind w:left="1276" w:hanging="709"/>
      <w:outlineLvl w:val="2"/>
    </w:pPr>
    <w:rPr>
      <w:i/>
      <w:lang w:val="pl-PL"/>
    </w:rPr>
  </w:style>
  <w:style w:type="paragraph" w:styleId="Nagwek4">
    <w:name w:val="heading 4"/>
    <w:basedOn w:val="Normalny"/>
    <w:next w:val="Normalny"/>
    <w:link w:val="Nagwek4Znak"/>
    <w:qFormat/>
    <w:rsid w:val="001A29C8"/>
    <w:pPr>
      <w:keepNext/>
      <w:numPr>
        <w:ilvl w:val="3"/>
        <w:numId w:val="1"/>
      </w:num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DEE"/>
    <w:rPr>
      <w:rFonts w:ascii="Arial" w:eastAsia="Times New Roman" w:hAnsi="Arial" w:cs="Times New Roman"/>
      <w:b/>
      <w:sz w:val="24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rsid w:val="00E078D7"/>
    <w:rPr>
      <w:rFonts w:ascii="Arial" w:eastAsia="Times New Roman" w:hAnsi="Arial" w:cs="Times New Roman"/>
      <w:b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rsid w:val="004666F7"/>
    <w:rPr>
      <w:rFonts w:ascii="Arial" w:eastAsia="Times New Roman" w:hAnsi="Arial" w:cs="Times New Roman"/>
      <w:i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1A29C8"/>
    <w:rPr>
      <w:rFonts w:ascii="Times New Roman" w:eastAsia="Times New Roman" w:hAnsi="Times New Roman" w:cs="Times New Roman"/>
      <w:sz w:val="24"/>
      <w:szCs w:val="20"/>
    </w:rPr>
  </w:style>
  <w:style w:type="paragraph" w:customStyle="1" w:styleId="Text2">
    <w:name w:val="Text 2"/>
    <w:basedOn w:val="Normalny"/>
    <w:rsid w:val="001A29C8"/>
    <w:pPr>
      <w:tabs>
        <w:tab w:val="left" w:pos="2160"/>
      </w:tabs>
      <w:ind w:left="10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27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27E"/>
    <w:rPr>
      <w:rFonts w:ascii="Tahoma" w:eastAsia="Times New Roman" w:hAnsi="Tahoma" w:cs="Tahoma"/>
      <w:sz w:val="16"/>
      <w:szCs w:val="16"/>
    </w:rPr>
  </w:style>
  <w:style w:type="paragraph" w:customStyle="1" w:styleId="ListDash">
    <w:name w:val="List Dash"/>
    <w:basedOn w:val="Normalny"/>
    <w:rsid w:val="00CA62CA"/>
    <w:pPr>
      <w:numPr>
        <w:numId w:val="3"/>
      </w:numPr>
    </w:pPr>
    <w:rPr>
      <w:lang w:val="pl-PL"/>
    </w:rPr>
  </w:style>
  <w:style w:type="paragraph" w:styleId="Akapitzlist">
    <w:name w:val="List Paragraph"/>
    <w:basedOn w:val="Normalny"/>
    <w:uiPriority w:val="34"/>
    <w:qFormat/>
    <w:rsid w:val="00533B8C"/>
    <w:pPr>
      <w:ind w:left="720"/>
      <w:contextualSpacing/>
    </w:pPr>
  </w:style>
  <w:style w:type="table" w:styleId="Tabela-Siatka">
    <w:name w:val="Table Grid"/>
    <w:basedOn w:val="Standardowy"/>
    <w:uiPriority w:val="59"/>
    <w:rsid w:val="006B5F0F"/>
    <w:pPr>
      <w:spacing w:after="0" w:line="240" w:lineRule="auto"/>
    </w:pPr>
    <w:rPr>
      <w:rFonts w:ascii="Calibri" w:eastAsia="Times New Roman" w:hAnsi="Calibri"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66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66F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66F7"/>
    <w:rPr>
      <w:rFonts w:ascii="Arial" w:eastAsia="Times New Roman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6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66F7"/>
    <w:rPr>
      <w:rFonts w:ascii="Arial" w:eastAsia="Times New Roman" w:hAnsi="Arial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6263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88673-5EB1-46C5-AA27-6157DBF3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3067</Words>
  <Characters>18406</Characters>
  <Application>Microsoft Office Word</Application>
  <DocSecurity>0</DocSecurity>
  <Lines>153</Lines>
  <Paragraphs>42</Paragraphs>
  <ScaleCrop>false</ScaleCrop>
  <LinksUpToDate>false</LinksUpToDate>
  <CharactersWithSpaces>21431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2017-11-29T09:36:00Z</dcterms:created>
  <dcterms:modified xsi:type="dcterms:W3CDTF">2017-11-29T09:36:00Z</dcterms:modified>
</cp:coreProperties>
</file>