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41" w:rsidRPr="00CB6CDA" w:rsidRDefault="00E9183C" w:rsidP="00BA005F">
      <w:pPr>
        <w:pStyle w:val="Tytu"/>
        <w:rPr>
          <w:rFonts w:ascii="Arial" w:hAnsi="Arial" w:cs="Arial"/>
          <w:b w:val="0"/>
          <w:i/>
          <w:sz w:val="20"/>
        </w:rPr>
      </w:pPr>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0" w:name="_Ref197757600"/>
      <w:r w:rsidRPr="00CB6CDA">
        <w:rPr>
          <w:rStyle w:val="Odwoanieprzypisudolnego"/>
          <w:rFonts w:ascii="Arial" w:hAnsi="Arial" w:cs="Arial"/>
          <w:b w:val="0"/>
          <w:sz w:val="22"/>
          <w:szCs w:val="22"/>
        </w:rPr>
        <w:footnoteReference w:id="2"/>
      </w:r>
      <w:bookmarkEnd w:id="0"/>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BA005F">
      <w:pPr>
        <w:pStyle w:val="Tytu"/>
        <w:spacing w:before="60" w:after="120"/>
        <w:jc w:val="both"/>
        <w:rPr>
          <w:rFonts w:ascii="Arial" w:hAnsi="Arial" w:cs="Arial"/>
          <w:sz w:val="22"/>
          <w:szCs w:val="22"/>
        </w:rPr>
      </w:pPr>
    </w:p>
    <w:p w:rsidR="00D45041" w:rsidRPr="00CB6CDA" w:rsidRDefault="00D45041" w:rsidP="00BA005F">
      <w:pPr>
        <w:spacing w:before="60" w:after="120"/>
        <w:jc w:val="both"/>
        <w:rPr>
          <w:rFonts w:ascii="Arial" w:hAnsi="Arial" w:cs="Arial"/>
          <w:i/>
          <w:sz w:val="22"/>
          <w:szCs w:val="22"/>
        </w:rPr>
      </w:pPr>
    </w:p>
    <w:p w:rsidR="00D45041" w:rsidRPr="00CB6CDA" w:rsidRDefault="00D45041" w:rsidP="00BA005F">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BA005F">
      <w:pPr>
        <w:spacing w:after="120"/>
        <w:jc w:val="both"/>
        <w:rPr>
          <w:rFonts w:ascii="Arial" w:hAnsi="Arial" w:cs="Arial"/>
          <w:bCs/>
          <w:sz w:val="22"/>
          <w:szCs w:val="22"/>
        </w:rPr>
      </w:pPr>
    </w:p>
    <w:p w:rsidR="00D45041" w:rsidRPr="00CB6CDA" w:rsidRDefault="00D45041" w:rsidP="00BA005F">
      <w:pPr>
        <w:spacing w:after="120"/>
        <w:jc w:val="both"/>
        <w:rPr>
          <w:rFonts w:ascii="Arial" w:hAnsi="Arial" w:cs="Arial"/>
          <w:bCs/>
          <w:sz w:val="22"/>
          <w:szCs w:val="22"/>
        </w:rPr>
      </w:pP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BA005F">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BA005F">
      <w:pPr>
        <w:shd w:val="clear" w:color="auto" w:fill="FFFFFF"/>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BA005F">
      <w:pPr>
        <w:shd w:val="clear" w:color="auto" w:fill="FFFFFF"/>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BA005F">
      <w:pPr>
        <w:shd w:val="clear" w:color="auto" w:fill="FFFFFF"/>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BA005F">
      <w:pPr>
        <w:shd w:val="clear" w:color="auto" w:fill="FFFFFF"/>
        <w:spacing w:after="120"/>
        <w:ind w:left="38"/>
        <w:jc w:val="both"/>
        <w:rPr>
          <w:rFonts w:ascii="Arial" w:hAnsi="Arial" w:cs="Arial"/>
          <w:sz w:val="22"/>
          <w:szCs w:val="22"/>
        </w:rPr>
      </w:pPr>
    </w:p>
    <w:p w:rsidR="00D45041" w:rsidRPr="00CB6CDA" w:rsidRDefault="00D45041" w:rsidP="00BA005F">
      <w:pPr>
        <w:shd w:val="clear" w:color="auto" w:fill="FFFFFF"/>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1" w:name="_Ref250372594"/>
      <w:r w:rsidRPr="00CB6CDA">
        <w:rPr>
          <w:rStyle w:val="Odwoanieprzypisudolnego"/>
          <w:rFonts w:ascii="Arial" w:hAnsi="Arial"/>
          <w:sz w:val="22"/>
          <w:szCs w:val="22"/>
        </w:rPr>
        <w:footnoteReference w:id="6"/>
      </w:r>
      <w:bookmarkEnd w:id="1"/>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BA005F">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745FFC" w:rsidRPr="00CB6CDA">
        <w:rPr>
          <w:rFonts w:ascii="Arial" w:hAnsi="Arial" w:cs="Arial"/>
          <w:sz w:val="22"/>
          <w:szCs w:val="22"/>
        </w:rPr>
        <w:t>7</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1460</w:t>
      </w:r>
      <w:r w:rsidR="007003A1" w:rsidRPr="00CB6CDA">
        <w:rPr>
          <w:rFonts w:ascii="Arial" w:hAnsi="Arial" w:cs="Arial"/>
          <w:sz w:val="22"/>
          <w:szCs w:val="22"/>
        </w:rPr>
        <w:t xml:space="preserve"> </w:t>
      </w:r>
      <w:r w:rsidRPr="00CB6CDA">
        <w:rPr>
          <w:rFonts w:ascii="Arial" w:hAnsi="Arial" w:cs="Arial"/>
          <w:sz w:val="22"/>
          <w:szCs w:val="22"/>
        </w:rPr>
        <w:t xml:space="preserve">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zwanej dalej „ustawą” i art. 206 ust. 1 ustawy z dnia 27 sierpnia 2009 r. o finansach publicznych (Dz. U. z </w:t>
      </w:r>
      <w:r w:rsidR="007003A1" w:rsidRPr="00CB6CDA">
        <w:rPr>
          <w:rFonts w:ascii="Arial" w:hAnsi="Arial" w:cs="Arial"/>
          <w:sz w:val="22"/>
          <w:szCs w:val="22"/>
        </w:rPr>
        <w:t>201</w:t>
      </w:r>
      <w:r w:rsidR="00E427AD" w:rsidRPr="00CB6CDA">
        <w:rPr>
          <w:rFonts w:ascii="Arial" w:hAnsi="Arial" w:cs="Arial"/>
          <w:sz w:val="22"/>
          <w:szCs w:val="22"/>
        </w:rPr>
        <w:t>7</w:t>
      </w:r>
      <w:r w:rsidR="007003A1" w:rsidRPr="00CB6CDA">
        <w:rPr>
          <w:rFonts w:ascii="Arial" w:hAnsi="Arial" w:cs="Arial"/>
          <w:sz w:val="22"/>
          <w:szCs w:val="22"/>
        </w:rPr>
        <w:t xml:space="preserve"> </w:t>
      </w:r>
      <w:r w:rsidRPr="00CB6CDA">
        <w:rPr>
          <w:rFonts w:ascii="Arial" w:hAnsi="Arial" w:cs="Arial"/>
          <w:sz w:val="22"/>
          <w:szCs w:val="22"/>
        </w:rPr>
        <w:t xml:space="preserve">r. poz. </w:t>
      </w:r>
      <w:r w:rsidR="00E427AD" w:rsidRPr="00CB6CDA">
        <w:rPr>
          <w:rFonts w:ascii="Arial" w:hAnsi="Arial" w:cs="Arial"/>
          <w:sz w:val="22"/>
          <w:szCs w:val="22"/>
        </w:rPr>
        <w:t xml:space="preserve">2077 </w:t>
      </w:r>
      <w:proofErr w:type="spellStart"/>
      <w:r w:rsidR="00E427AD" w:rsidRPr="00CB6CDA">
        <w:rPr>
          <w:rFonts w:ascii="Arial" w:hAnsi="Arial" w:cs="Arial"/>
          <w:sz w:val="22"/>
          <w:szCs w:val="22"/>
        </w:rPr>
        <w:t>t.j</w:t>
      </w:r>
      <w:proofErr w:type="spellEnd"/>
      <w:r w:rsidR="00E427AD" w:rsidRPr="00CB6CDA">
        <w:rPr>
          <w:rFonts w:ascii="Arial" w:hAnsi="Arial" w:cs="Arial"/>
          <w:sz w:val="22"/>
          <w:szCs w:val="22"/>
        </w:rPr>
        <w:t>.</w:t>
      </w:r>
      <w:r w:rsidRPr="00CB6CDA">
        <w:rPr>
          <w:rFonts w:ascii="Arial" w:hAnsi="Arial" w:cs="Arial"/>
          <w:sz w:val="22"/>
          <w:szCs w:val="22"/>
        </w:rPr>
        <w:t>), zwanej dalej „ustawą o finansach publicznych” oraz mając na uwadze postanowienia:</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w:t>
      </w:r>
      <w:proofErr w:type="spellStart"/>
      <w:r w:rsidRPr="00CB6CDA">
        <w:rPr>
          <w:rFonts w:ascii="Arial" w:hAnsi="Arial" w:cs="Arial"/>
          <w:sz w:val="22"/>
          <w:szCs w:val="22"/>
        </w:rPr>
        <w:t>zm</w:t>
      </w:r>
      <w:proofErr w:type="spellEnd"/>
      <w:r w:rsidRPr="00CB6CDA">
        <w:rPr>
          <w:rFonts w:ascii="Arial" w:hAnsi="Arial" w:cs="Arial"/>
          <w:sz w:val="22"/>
          <w:szCs w:val="22"/>
        </w:rPr>
        <w:t>);</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Umowy Partnerstwa na lata 2014-2020 przyjętej przez Radę Ministrów w dniu 8 stycznia 2014 r., zatwierdzonej przez Komisję Europejską w dniu 23 maja 2014 r.;</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Programu Operacyjnego Infrastruktura i Środowisko 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przyjętego uchwałą Rady Ministrów z dnia 8 stycznia 2014 r., zatwierdzonego decyzją Komisji Europejskiej z dnia 16 grudnia 2014 r. (znak C 2014/10025)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w:t>
      </w:r>
      <w:smartTag w:uri="urn:schemas-microsoft-com:office:smarttags" w:element="metricconverter">
        <w:smartTagPr>
          <w:attr w:name="ProductID" w:val="2020”"/>
        </w:smartTagPr>
        <w:r w:rsidRPr="00CB6CDA">
          <w:rPr>
            <w:rFonts w:ascii="Arial" w:hAnsi="Arial" w:cs="Arial"/>
            <w:sz w:val="22"/>
            <w:szCs w:val="22"/>
          </w:rPr>
          <w:t>2020”</w:t>
        </w:r>
      </w:smartTag>
      <w:r w:rsidRPr="00CB6CDA">
        <w:rPr>
          <w:rFonts w:ascii="Arial" w:hAnsi="Arial" w:cs="Arial"/>
          <w:sz w:val="22"/>
          <w:szCs w:val="22"/>
        </w:rPr>
        <w:t>;</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BA005F">
      <w:pPr>
        <w:spacing w:after="120"/>
        <w:jc w:val="both"/>
        <w:rPr>
          <w:rFonts w:ascii="Arial" w:hAnsi="Arial" w:cs="Arial"/>
          <w:sz w:val="22"/>
          <w:szCs w:val="22"/>
        </w:rPr>
      </w:pP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BA005F">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rsidR="00D45041" w:rsidRPr="00CB6CDA" w:rsidRDefault="00D45041" w:rsidP="00BA005F">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BA005F">
      <w:pPr>
        <w:spacing w:before="120" w:after="120"/>
        <w:jc w:val="center"/>
        <w:rPr>
          <w:rFonts w:ascii="Arial" w:hAnsi="Arial" w:cs="Arial"/>
          <w:b/>
          <w:iCs/>
          <w:sz w:val="22"/>
          <w:szCs w:val="22"/>
        </w:rPr>
      </w:pP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BA005F">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D60291" w:rsidRDefault="00D60291" w:rsidP="00BA005F">
      <w:pPr>
        <w:pStyle w:val="Tekstpodstawowy2"/>
        <w:numPr>
          <w:ilvl w:val="0"/>
          <w:numId w:val="18"/>
        </w:numPr>
        <w:spacing w:before="120" w:after="120"/>
        <w:rPr>
          <w:rFonts w:ascii="Arial" w:hAnsi="Arial" w:cs="Arial"/>
          <w:i/>
          <w:sz w:val="22"/>
          <w:szCs w:val="22"/>
        </w:rPr>
      </w:pPr>
      <w:r w:rsidRPr="00D60291">
        <w:rPr>
          <w:rFonts w:ascii="Arial" w:hAnsi="Arial" w:cs="Arial"/>
          <w:bCs/>
          <w:i/>
          <w:sz w:val="22"/>
          <w:szCs w:val="22"/>
        </w:rPr>
        <w:t>usunięty</w:t>
      </w:r>
    </w:p>
    <w:p w:rsidR="00D45041" w:rsidRPr="00CB6CDA" w:rsidRDefault="00D45041" w:rsidP="00BA005F">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CB6CDA">
        <w:rPr>
          <w:rStyle w:val="Odwoanieprzypisudolnego"/>
          <w:rFonts w:ascii="Arial" w:hAnsi="Arial" w:cs="Arial"/>
          <w:i/>
          <w:iCs/>
          <w:sz w:val="22"/>
          <w:szCs w:val="22"/>
        </w:rPr>
        <w:footnoteReference w:id="7"/>
      </w:r>
      <w:bookmarkEnd w:id="2"/>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BA005F">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lastRenderedPageBreak/>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xml:space="preserve">– należy przez to rozumieć: </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 xml:space="preserve">Harmonogram Realizacji Projektu, </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Harmonogram Płatności</w:t>
      </w:r>
      <w:r w:rsidRPr="00CB6CDA">
        <w:rPr>
          <w:rStyle w:val="Odwoanieprzypisudolnego"/>
          <w:rFonts w:ascii="Arial" w:hAnsi="Arial"/>
          <w:sz w:val="22"/>
          <w:szCs w:val="22"/>
        </w:rPr>
        <w:footnoteReference w:id="10"/>
      </w:r>
      <w:r w:rsidRPr="00CB6CDA">
        <w:rPr>
          <w:rFonts w:ascii="Arial" w:hAnsi="Arial" w:cs="Arial"/>
          <w:sz w:val="22"/>
          <w:szCs w:val="22"/>
        </w:rPr>
        <w:t>,</w:t>
      </w:r>
    </w:p>
    <w:p w:rsidR="00D45041" w:rsidRPr="00CB6CDA" w:rsidRDefault="00D45041" w:rsidP="00BA005F">
      <w:pPr>
        <w:pStyle w:val="Tekstpodstawowy2"/>
        <w:spacing w:before="120" w:after="120"/>
        <w:ind w:left="720" w:firstLine="696"/>
        <w:rPr>
          <w:rFonts w:ascii="Arial" w:hAnsi="Arial" w:cs="Arial"/>
          <w:sz w:val="22"/>
          <w:szCs w:val="22"/>
        </w:rPr>
      </w:pPr>
      <w:r w:rsidRPr="00CB6CDA">
        <w:rPr>
          <w:rFonts w:ascii="Arial" w:hAnsi="Arial" w:cs="Arial"/>
          <w:sz w:val="22"/>
          <w:szCs w:val="22"/>
        </w:rPr>
        <w:t xml:space="preserve">stanowiące odpowiednio </w:t>
      </w:r>
      <w:r w:rsidRPr="00CB6CDA">
        <w:rPr>
          <w:rFonts w:ascii="Arial" w:hAnsi="Arial" w:cs="Arial"/>
          <w:b/>
          <w:sz w:val="22"/>
          <w:szCs w:val="22"/>
        </w:rPr>
        <w:t xml:space="preserve">załączniki nr 3 i 4 </w:t>
      </w:r>
      <w:r w:rsidRPr="00CB6CDA">
        <w:rPr>
          <w:rFonts w:ascii="Arial" w:hAnsi="Arial" w:cs="Arial"/>
          <w:sz w:val="22"/>
          <w:szCs w:val="22"/>
        </w:rPr>
        <w:t>do Umowy;</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Harmonogram Płatności w SL2014.</w:t>
      </w:r>
    </w:p>
    <w:p w:rsidR="00D45041" w:rsidRPr="00D60291" w:rsidRDefault="00422E0C" w:rsidP="00BA005F">
      <w:pPr>
        <w:pStyle w:val="Tekstpodstawowy2"/>
        <w:numPr>
          <w:ilvl w:val="0"/>
          <w:numId w:val="18"/>
        </w:numPr>
        <w:tabs>
          <w:tab w:val="clear" w:pos="720"/>
        </w:tabs>
        <w:spacing w:before="120" w:after="120"/>
        <w:rPr>
          <w:rFonts w:ascii="Arial" w:hAnsi="Arial" w:cs="Arial"/>
          <w:i/>
          <w:sz w:val="22"/>
          <w:szCs w:val="22"/>
        </w:rPr>
      </w:pPr>
      <w:r w:rsidRPr="00D60291">
        <w:rPr>
          <w:rFonts w:ascii="Arial" w:hAnsi="Arial" w:cs="Arial"/>
          <w:i/>
          <w:sz w:val="22"/>
          <w:szCs w:val="22"/>
        </w:rPr>
        <w:t>usuni</w:t>
      </w:r>
      <w:r w:rsidR="00106E10" w:rsidRPr="00D60291">
        <w:rPr>
          <w:rFonts w:ascii="Arial" w:hAnsi="Arial" w:cs="Arial"/>
          <w:i/>
          <w:sz w:val="22"/>
          <w:szCs w:val="22"/>
        </w:rPr>
        <w:t>ę</w:t>
      </w:r>
      <w:r w:rsidRPr="00D60291">
        <w:rPr>
          <w:rFonts w:ascii="Arial" w:hAnsi="Arial" w:cs="Arial"/>
          <w:i/>
          <w:sz w:val="22"/>
          <w:szCs w:val="22"/>
        </w:rPr>
        <w:t>ty</w:t>
      </w:r>
    </w:p>
    <w:p w:rsidR="00D45041" w:rsidRPr="00D60291" w:rsidRDefault="00422E0C" w:rsidP="00A35D65">
      <w:pPr>
        <w:pStyle w:val="Tekstpodstawowy2"/>
        <w:numPr>
          <w:ilvl w:val="0"/>
          <w:numId w:val="18"/>
        </w:numPr>
        <w:tabs>
          <w:tab w:val="clear" w:pos="720"/>
        </w:tabs>
        <w:spacing w:before="120" w:after="120"/>
        <w:rPr>
          <w:rFonts w:ascii="Arial" w:hAnsi="Arial" w:cs="Arial"/>
          <w:i/>
          <w:sz w:val="22"/>
          <w:szCs w:val="22"/>
        </w:rPr>
      </w:pPr>
      <w:r w:rsidRPr="00D60291">
        <w:rPr>
          <w:rFonts w:ascii="Arial" w:hAnsi="Arial" w:cs="Arial"/>
          <w:i/>
          <w:sz w:val="22"/>
          <w:szCs w:val="22"/>
        </w:rPr>
        <w:t>usunięty</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r w:rsidRPr="00CB6CDA">
        <w:rPr>
          <w:rFonts w:ascii="Arial" w:hAnsi="Arial" w:cs="Arial"/>
          <w:i/>
          <w:iCs/>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 o jaką pomniejsza się dofinansowanie w związku ze stwierdzoną nieprawidłowością;</w:t>
      </w:r>
    </w:p>
    <w:p w:rsidR="00DB0929" w:rsidRPr="00CB6CDA" w:rsidRDefault="00422E0C" w:rsidP="00AC7489">
      <w:pPr>
        <w:pStyle w:val="Tekstpodstawowy2"/>
        <w:numPr>
          <w:ilvl w:val="0"/>
          <w:numId w:val="18"/>
        </w:numPr>
        <w:tabs>
          <w:tab w:val="clear" w:pos="720"/>
        </w:tabs>
        <w:spacing w:before="120"/>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mowa w</w:t>
      </w:r>
      <w:r w:rsidR="00AC7489" w:rsidRPr="00CB6CDA">
        <w:rPr>
          <w:rFonts w:ascii="ArialMT" w:hAnsi="ArialMT" w:cs="ArialMT"/>
          <w:sz w:val="22"/>
          <w:szCs w:val="22"/>
        </w:rPr>
        <w:t xml:space="preserve"> </w:t>
      </w:r>
      <w:r w:rsidR="00AC7489" w:rsidRPr="002C3F9A">
        <w:rPr>
          <w:rFonts w:ascii="ArialMT" w:hAnsi="ArialMT" w:cs="ArialMT"/>
          <w:i/>
          <w:sz w:val="22"/>
          <w:szCs w:val="22"/>
        </w:rPr>
        <w:t>Wytycznych w zakresie sposobu korygowania i odzyskiwania nieprawidłowych wydatków oraz raportowania nieprawidłowości w ramach programów operacyjnych polityki spójności na lata 2014-2020</w:t>
      </w:r>
      <w:r w:rsidR="00AC7489" w:rsidRPr="00CB6CDA">
        <w:rPr>
          <w:rFonts w:ascii="ArialMT" w:hAnsi="ArialMT" w:cs="ArialMT"/>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20596C" w:rsidRPr="00CB6CDA">
        <w:rPr>
          <w:rFonts w:ascii="Arial" w:hAnsi="Arial" w:cs="Arial"/>
          <w:sz w:val="22"/>
          <w:szCs w:val="22"/>
        </w:rPr>
        <w:t>,</w:t>
      </w:r>
      <w:r w:rsidRPr="00CB6CDA">
        <w:rPr>
          <w:rFonts w:ascii="Arial" w:hAnsi="Arial" w:cs="Arial"/>
          <w:sz w:val="22"/>
          <w:szCs w:val="22"/>
        </w:rPr>
        <w:t xml:space="preserve">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DC403B">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B2089F" w:rsidRPr="00CB6CDA">
        <w:rPr>
          <w:rFonts w:ascii="Arial" w:hAnsi="Arial" w:cs="Arial"/>
          <w:sz w:val="22"/>
          <w:szCs w:val="22"/>
        </w:rPr>
        <w:t>.</w:t>
      </w:r>
      <w:r w:rsidRPr="00CB6CDA">
        <w:rPr>
          <w:rFonts w:ascii="Arial" w:hAnsi="Arial" w:cs="Arial"/>
          <w:sz w:val="22"/>
          <w:szCs w:val="22"/>
        </w:rPr>
        <w:t xml:space="preserve"> </w:t>
      </w:r>
    </w:p>
    <w:p w:rsidR="00D45041" w:rsidRPr="00CB6CDA" w:rsidRDefault="00D45041" w:rsidP="00DC403B">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2016</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 xml:space="preserve">1749 </w:t>
      </w:r>
      <w:r w:rsidRPr="00CB6CDA">
        <w:rPr>
          <w:rFonts w:ascii="Arial" w:hAnsi="Arial" w:cs="Arial"/>
          <w:sz w:val="22"/>
          <w:szCs w:val="22"/>
        </w:rPr>
        <w:t xml:space="preserve">z </w:t>
      </w:r>
      <w:proofErr w:type="spellStart"/>
      <w:r w:rsidRPr="00CB6CDA">
        <w:rPr>
          <w:rFonts w:ascii="Arial" w:hAnsi="Arial" w:cs="Arial"/>
          <w:sz w:val="22"/>
          <w:szCs w:val="22"/>
        </w:rPr>
        <w:t>póź</w:t>
      </w:r>
      <w:r w:rsidR="00AC10A1" w:rsidRPr="00CB6CDA">
        <w:rPr>
          <w:rFonts w:ascii="Arial" w:hAnsi="Arial" w:cs="Arial"/>
          <w:sz w:val="22"/>
          <w:szCs w:val="22"/>
        </w:rPr>
        <w:t>n</w:t>
      </w:r>
      <w:proofErr w:type="spellEnd"/>
      <w:r w:rsidRPr="00CB6CDA">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D45041"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1"/>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D60291" w:rsidRDefault="00CD6CD5" w:rsidP="00BA005F">
      <w:pPr>
        <w:pStyle w:val="Tekstpodstawowy2"/>
        <w:numPr>
          <w:ilvl w:val="0"/>
          <w:numId w:val="18"/>
        </w:numPr>
        <w:tabs>
          <w:tab w:val="clear" w:pos="720"/>
        </w:tabs>
        <w:spacing w:before="120" w:after="120"/>
        <w:rPr>
          <w:rFonts w:ascii="Arial" w:hAnsi="Arial" w:cs="Arial"/>
          <w:i/>
          <w:sz w:val="22"/>
          <w:szCs w:val="22"/>
        </w:rPr>
      </w:pPr>
      <w:r w:rsidRPr="00D60291">
        <w:rPr>
          <w:rFonts w:ascii="Arial" w:hAnsi="Arial" w:cs="Arial"/>
          <w:i/>
          <w:sz w:val="22"/>
          <w:szCs w:val="22"/>
        </w:rPr>
        <w:lastRenderedPageBreak/>
        <w:t>usunięty</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w:t>
      </w:r>
      <w:bookmarkStart w:id="3" w:name="_GoBack"/>
      <w:bookmarkEnd w:id="3"/>
      <w:r w:rsidRPr="00CB6CDA">
        <w:rPr>
          <w:rFonts w:ascii="Arial" w:hAnsi="Arial" w:cs="Arial"/>
          <w:sz w:val="22"/>
          <w:szCs w:val="22"/>
        </w:rPr>
        <w:t>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2"/>
      </w:r>
      <w:r w:rsidRPr="00CB6CDA">
        <w:rPr>
          <w:rFonts w:ascii="Arial" w:hAnsi="Arial" w:cs="Arial"/>
          <w:sz w:val="22"/>
          <w:szCs w:val="22"/>
        </w:rPr>
        <w:t>:</w:t>
      </w:r>
    </w:p>
    <w:p w:rsidR="00D45041" w:rsidRPr="00CB6CDA" w:rsidRDefault="00D45041" w:rsidP="00BA005F">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3"/>
      </w:r>
      <w:r w:rsidRPr="00CB6CDA">
        <w:rPr>
          <w:rFonts w:ascii="Arial" w:hAnsi="Arial" w:cs="Arial"/>
          <w:sz w:val="22"/>
          <w:szCs w:val="22"/>
        </w:rPr>
        <w:t xml:space="preserve">, prowadzony przez bank  „___________________”, o numerze:  _____________________, oraz </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4"/>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5"/>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BA005F">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6"/>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B2089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7"/>
      </w:r>
      <w:r w:rsidRPr="00CB6CDA">
        <w:rPr>
          <w:rFonts w:ascii="Arial" w:hAnsi="Arial" w:cs="Arial"/>
          <w:color w:val="000000"/>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BA005F">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BA005F">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lastRenderedPageBreak/>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 osobę prawną albo jednostkę organizacyjną nie posiadającą osobowości prawnej, która złożyła Beneficjentowi ofertę, której oferta została wybrana przez Beneficjenta </w:t>
      </w:r>
      <w:r w:rsidR="00745FFC" w:rsidRPr="00CB6CDA">
        <w:rPr>
          <w:rFonts w:ascii="Arial" w:hAnsi="Arial" w:cs="Arial"/>
          <w:sz w:val="22"/>
          <w:szCs w:val="22"/>
        </w:rPr>
        <w:t>lub</w:t>
      </w:r>
      <w:r w:rsidRPr="00CB6CDA">
        <w:rPr>
          <w:rFonts w:ascii="Arial" w:hAnsi="Arial" w:cs="Arial"/>
          <w:sz w:val="22"/>
          <w:szCs w:val="22"/>
        </w:rPr>
        <w:t xml:space="preserve"> która zawarła z Beneficjentem umowę związaną z realizacją Projektu;</w:t>
      </w:r>
    </w:p>
    <w:p w:rsidR="00633E97"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8"/>
      </w:r>
      <w:r w:rsidR="00633E97" w:rsidRPr="00CB6CDA">
        <w:rPr>
          <w:rFonts w:ascii="Arial" w:hAnsi="Arial" w:cs="Arial"/>
          <w:sz w:val="22"/>
          <w:szCs w:val="22"/>
        </w:rPr>
        <w:t>;</w:t>
      </w:r>
    </w:p>
    <w:p w:rsidR="00402C69" w:rsidRPr="00CB6CDA" w:rsidRDefault="00633E97" w:rsidP="00BA005F">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xml:space="preserve">– należy przez to rozumieć umowę odpłatną, zawartą pomiędzy Beneficjentem a wykonawcą </w:t>
      </w:r>
      <w:r w:rsidR="00977674" w:rsidRPr="00CB6CDA">
        <w:rPr>
          <w:rFonts w:ascii="Arial" w:hAnsi="Arial" w:cs="Arial"/>
          <w:sz w:val="22"/>
          <w:szCs w:val="22"/>
        </w:rPr>
        <w:t>dla realizacji zadań objętych Projektem</w:t>
      </w:r>
    </w:p>
    <w:p w:rsidR="00D45041" w:rsidRPr="00CB6CDA" w:rsidRDefault="00402C69" w:rsidP="00F84136">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BA005F">
      <w:pPr>
        <w:spacing w:before="60" w:after="120"/>
        <w:rPr>
          <w:rFonts w:ascii="Arial" w:hAnsi="Arial" w:cs="Arial"/>
          <w:b/>
          <w:sz w:val="22"/>
          <w:szCs w:val="22"/>
        </w:rPr>
      </w:pPr>
    </w:p>
    <w:p w:rsidR="00D45041" w:rsidRPr="00CB6CDA" w:rsidRDefault="00D45041" w:rsidP="00BA005F">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BA005F">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BA005F">
      <w:pPr>
        <w:spacing w:before="60" w:after="120"/>
        <w:jc w:val="both"/>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BA005F">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BA005F">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8259CA" w:rsidRPr="00CB6CDA" w:rsidRDefault="00D45041" w:rsidP="00F00015">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F00015">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2017, poz. 1405);</w:t>
      </w:r>
    </w:p>
    <w:p w:rsidR="00D45041" w:rsidRPr="00CB6CDA" w:rsidRDefault="00D45041" w:rsidP="00BA005F">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A47B6C" w:rsidRPr="00CB6CDA">
        <w:rPr>
          <w:rFonts w:ascii="Arial" w:hAnsi="Arial" w:cs="Arial"/>
          <w:sz w:val="22"/>
          <w:szCs w:val="22"/>
        </w:rPr>
        <w:t xml:space="preserve"> stanowiącej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9"/>
      </w:r>
      <w:bookmarkEnd w:id="4"/>
      <w:r w:rsidRPr="00CB6CDA">
        <w:rPr>
          <w:rFonts w:ascii="Arial" w:hAnsi="Arial" w:cs="Arial"/>
          <w:sz w:val="22"/>
          <w:szCs w:val="22"/>
        </w:rPr>
        <w:t>;</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C1A4D">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 xml:space="preserve">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chyba że sprzeciwiają się temu warunki rozliczania Projektu lub PO </w:t>
      </w:r>
      <w:proofErr w:type="spellStart"/>
      <w:r w:rsidR="002C1A4D" w:rsidRPr="00CB6CDA">
        <w:rPr>
          <w:rFonts w:ascii="Arial" w:hAnsi="Arial" w:cs="Arial"/>
          <w:sz w:val="22"/>
          <w:szCs w:val="22"/>
        </w:rPr>
        <w:t>IiŚ</w:t>
      </w:r>
      <w:proofErr w:type="spellEnd"/>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737B30">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20"/>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określającym zakres rzeczowy Projektu</w:t>
      </w:r>
      <w:r w:rsidRPr="00CB6CDA">
        <w:rPr>
          <w:rFonts w:ascii="Arial" w:hAnsi="Arial" w:cs="Arial"/>
          <w:sz w:val="22"/>
          <w:szCs w:val="22"/>
        </w:rPr>
        <w:t xml:space="preserve">; </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B0349">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stanowiącą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1"/>
      </w:r>
      <w:bookmarkEnd w:id="5"/>
      <w:r w:rsidRPr="00CB6CDA">
        <w:rPr>
          <w:rFonts w:ascii="Arial" w:hAnsi="Arial" w:cs="Arial"/>
          <w:sz w:val="22"/>
          <w:szCs w:val="22"/>
        </w:rPr>
        <w:t>.</w:t>
      </w:r>
    </w:p>
    <w:p w:rsidR="003C41AC" w:rsidRPr="00CB6CDA" w:rsidRDefault="003C41AC" w:rsidP="003C41A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2"/>
      </w:r>
      <w:r w:rsidRPr="00CB6CDA">
        <w:rPr>
          <w:rFonts w:ascii="Arial" w:hAnsi="Arial" w:cs="Arial"/>
          <w:sz w:val="22"/>
          <w:szCs w:val="22"/>
        </w:rPr>
        <w:t>.</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A34114">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CA711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3"/>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0C6C3A">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4"/>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0C6C3A">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5"/>
      </w:r>
      <w:r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BA005F">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57 rozporządzenia Parlamentu Europejskiego i Rady (UE, </w:t>
      </w:r>
      <w:proofErr w:type="spellStart"/>
      <w:r w:rsidRPr="00CB6CDA">
        <w:rPr>
          <w:rFonts w:ascii="Arial" w:hAnsi="Arial" w:cs="Arial"/>
          <w:sz w:val="22"/>
          <w:szCs w:val="22"/>
        </w:rPr>
        <w:t>Euratom</w:t>
      </w:r>
      <w:proofErr w:type="spellEnd"/>
      <w:r w:rsidRPr="00CB6CDA">
        <w:rPr>
          <w:rFonts w:ascii="Arial" w:hAnsi="Arial" w:cs="Arial"/>
          <w:sz w:val="22"/>
          <w:szCs w:val="22"/>
        </w:rPr>
        <w:t xml:space="preserve">) nr 966/2012 z dnia 25 października 2012 r. w sprawie zasad finansowych mających zastosowanie do budżetu ogólnego Unii oraz uchylające rozporządzenie Rady (WE, </w:t>
      </w:r>
      <w:proofErr w:type="spellStart"/>
      <w:r w:rsidRPr="00CB6CDA">
        <w:rPr>
          <w:rFonts w:ascii="Arial" w:hAnsi="Arial" w:cs="Arial"/>
          <w:sz w:val="22"/>
          <w:szCs w:val="22"/>
        </w:rPr>
        <w:t>Euratom</w:t>
      </w:r>
      <w:proofErr w:type="spellEnd"/>
      <w:r w:rsidRPr="00CB6CDA">
        <w:rPr>
          <w:rFonts w:ascii="Arial" w:hAnsi="Arial" w:cs="Arial"/>
          <w:sz w:val="22"/>
          <w:szCs w:val="22"/>
        </w:rPr>
        <w:t>)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05246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05246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skorzystały z mechanizmu</w:t>
      </w:r>
      <w:r w:rsidR="001D0C7D" w:rsidRPr="00CB6CDA">
        <w:rPr>
          <w:rFonts w:ascii="Arial" w:hAnsi="Arial" w:cs="Arial"/>
          <w:sz w:val="22"/>
          <w:szCs w:val="22"/>
        </w:rPr>
        <w:t>,</w:t>
      </w:r>
      <w:r w:rsidRPr="00CB6CDA">
        <w:rPr>
          <w:rFonts w:ascii="Arial" w:hAnsi="Arial" w:cs="Arial"/>
          <w:sz w:val="22"/>
          <w:szCs w:val="22"/>
        </w:rPr>
        <w:t xml:space="preserve"> o którym mowa w ust. 18 i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Instytucja Pośrednicząca może weryfikować działania podejmowane przez Beneficjenta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 xml:space="preserve">Ilekroć osoba trzecia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odpowiedzialności</w:t>
      </w:r>
      <w:r w:rsidR="00D45041"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BA005F">
      <w:pPr>
        <w:pStyle w:val="Tekstpodstawowy2"/>
        <w:spacing w:before="60" w:after="120"/>
      </w:pP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6"/>
      </w: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7"/>
      </w:r>
      <w:r w:rsidRPr="00CB6CDA">
        <w:rPr>
          <w:rFonts w:ascii="Arial" w:hAnsi="Arial" w:cs="Arial"/>
          <w:sz w:val="22"/>
          <w:szCs w:val="22"/>
        </w:rPr>
        <w:t>,</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BA005F">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w:t>
      </w:r>
      <w:proofErr w:type="spellStart"/>
      <w:r w:rsidR="00AA6FB6" w:rsidRPr="00CB6CDA">
        <w:rPr>
          <w:rFonts w:ascii="Arial" w:hAnsi="Arial" w:cs="Arial"/>
          <w:sz w:val="22"/>
          <w:szCs w:val="22"/>
        </w:rPr>
        <w:t>t.j</w:t>
      </w:r>
      <w:proofErr w:type="spellEnd"/>
      <w:r w:rsidR="00AA6FB6" w:rsidRPr="00CB6CDA">
        <w:rPr>
          <w:rFonts w:ascii="Arial" w:hAnsi="Arial" w:cs="Arial"/>
          <w:sz w:val="22"/>
          <w:szCs w:val="22"/>
        </w:rPr>
        <w:t xml:space="preserve">. </w:t>
      </w:r>
      <w:r w:rsidRPr="00CB6CDA">
        <w:rPr>
          <w:rFonts w:ascii="Arial" w:hAnsi="Arial" w:cs="Arial"/>
          <w:sz w:val="22"/>
          <w:szCs w:val="22"/>
        </w:rPr>
        <w:t>Dz. U. z 201</w:t>
      </w:r>
      <w:r w:rsidR="00AA6FB6" w:rsidRPr="00CB6CDA">
        <w:rPr>
          <w:rFonts w:ascii="Arial" w:hAnsi="Arial" w:cs="Arial"/>
          <w:sz w:val="22"/>
          <w:szCs w:val="22"/>
        </w:rPr>
        <w:t>7</w:t>
      </w:r>
      <w:r w:rsidRPr="00CB6CDA">
        <w:rPr>
          <w:rFonts w:ascii="Arial" w:hAnsi="Arial" w:cs="Arial"/>
          <w:sz w:val="22"/>
          <w:szCs w:val="22"/>
        </w:rPr>
        <w:t xml:space="preserve"> r. poz. </w:t>
      </w:r>
      <w:r w:rsidR="00AA6FB6" w:rsidRPr="00CB6CDA">
        <w:rPr>
          <w:rFonts w:ascii="Arial" w:hAnsi="Arial" w:cs="Arial"/>
          <w:sz w:val="22"/>
          <w:szCs w:val="22"/>
        </w:rPr>
        <w:t>1405</w:t>
      </w:r>
      <w:r w:rsidR="00544CAD"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zm.)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93025D">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odpowiednio w terminie  … od dnia:</w:t>
      </w:r>
    </w:p>
    <w:p w:rsidR="0093025D" w:rsidRPr="00CB6CDA" w:rsidRDefault="0093025D" w:rsidP="0093025D">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4A7010" w:rsidRPr="00CB6CDA" w:rsidRDefault="004A7010" w:rsidP="004A7010">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 o którym mowa w ust. 3, nie później jednak niż do dnia</w:t>
      </w:r>
      <w:r w:rsidR="00AC7E17" w:rsidRPr="00CB6CDA">
        <w:rPr>
          <w:rFonts w:ascii="Arial" w:hAnsi="Arial" w:cs="Arial"/>
          <w:sz w:val="22"/>
          <w:szCs w:val="22"/>
        </w:rPr>
        <w:t xml:space="preserve"> 31.12.2023 r.</w:t>
      </w:r>
    </w:p>
    <w:p w:rsidR="00D45041" w:rsidRPr="00CB6CDA" w:rsidRDefault="00D45041" w:rsidP="00BA005F">
      <w:pPr>
        <w:spacing w:after="120"/>
        <w:rPr>
          <w:rFonts w:ascii="Arial" w:hAnsi="Arial" w:cs="Arial"/>
          <w:sz w:val="22"/>
          <w:szCs w:val="22"/>
        </w:rPr>
      </w:pP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8"/>
      </w: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9"/>
      </w:r>
      <w:r w:rsidRPr="00CB6CDA">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w:t>
      </w:r>
      <w:proofErr w:type="spellStart"/>
      <w:r w:rsidRPr="00CB6CDA">
        <w:rPr>
          <w:rFonts w:ascii="Arial" w:hAnsi="Arial" w:cs="Arial"/>
          <w:sz w:val="22"/>
          <w:szCs w:val="22"/>
        </w:rPr>
        <w:t>t.j</w:t>
      </w:r>
      <w:proofErr w:type="spellEnd"/>
      <w:r w:rsidRPr="00CB6CDA">
        <w:rPr>
          <w:rFonts w:ascii="Arial" w:hAnsi="Arial" w:cs="Arial"/>
          <w:sz w:val="22"/>
          <w:szCs w:val="22"/>
        </w:rPr>
        <w:t xml:space="preserve">. Dz. U. z </w:t>
      </w:r>
      <w:r w:rsidR="00A83497" w:rsidRPr="00CB6CDA">
        <w:rPr>
          <w:rFonts w:ascii="Arial" w:hAnsi="Arial" w:cs="Arial"/>
          <w:sz w:val="22"/>
          <w:szCs w:val="22"/>
        </w:rPr>
        <w:t>201</w:t>
      </w:r>
      <w:r w:rsidR="00AA6FB6" w:rsidRPr="00CB6CDA">
        <w:rPr>
          <w:rFonts w:ascii="Arial" w:hAnsi="Arial" w:cs="Arial"/>
          <w:sz w:val="22"/>
          <w:szCs w:val="22"/>
        </w:rPr>
        <w:t>7</w:t>
      </w:r>
      <w:r w:rsidR="00A83497" w:rsidRPr="00CB6CDA">
        <w:rPr>
          <w:rFonts w:ascii="Arial" w:hAnsi="Arial" w:cs="Arial"/>
          <w:sz w:val="22"/>
          <w:szCs w:val="22"/>
        </w:rPr>
        <w:t xml:space="preserve"> </w:t>
      </w:r>
      <w:r w:rsidRPr="00CB6CDA">
        <w:rPr>
          <w:rFonts w:ascii="Arial" w:hAnsi="Arial" w:cs="Arial"/>
          <w:sz w:val="22"/>
          <w:szCs w:val="22"/>
        </w:rPr>
        <w:t xml:space="preserve">r., poz. </w:t>
      </w:r>
      <w:r w:rsidR="00AA6FB6" w:rsidRPr="00CB6CDA">
        <w:rPr>
          <w:rFonts w:ascii="Arial" w:hAnsi="Arial" w:cs="Arial"/>
          <w:sz w:val="22"/>
          <w:szCs w:val="22"/>
        </w:rPr>
        <w:t>1405</w:t>
      </w:r>
      <w:r w:rsidRPr="00CB6CDA">
        <w:rPr>
          <w:rFonts w:ascii="Arial" w:hAnsi="Arial" w:cs="Arial"/>
          <w:sz w:val="22"/>
          <w:szCs w:val="22"/>
        </w:rPr>
        <w:t xml:space="preserve"> z </w:t>
      </w:r>
      <w:proofErr w:type="spellStart"/>
      <w:r w:rsidRPr="00CB6CDA">
        <w:rPr>
          <w:rFonts w:ascii="Arial" w:hAnsi="Arial" w:cs="Arial"/>
          <w:sz w:val="22"/>
          <w:szCs w:val="22"/>
        </w:rPr>
        <w:t>późń</w:t>
      </w:r>
      <w:proofErr w:type="spellEnd"/>
      <w:r w:rsidRPr="00CB6CDA">
        <w:rPr>
          <w:rFonts w:ascii="Arial" w:hAnsi="Arial" w:cs="Arial"/>
          <w:sz w:val="22"/>
          <w:szCs w:val="22"/>
        </w:rPr>
        <w:t xml:space="preserve">. zm.)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r w:rsidRPr="00CB6CDA">
        <w:rPr>
          <w:rFonts w:ascii="Arial" w:hAnsi="Arial" w:cs="Arial"/>
          <w:sz w:val="22"/>
          <w:szCs w:val="22"/>
        </w:rPr>
        <w:t>,</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BA005F">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93025D">
      <w:pPr>
        <w:numPr>
          <w:ilvl w:val="0"/>
          <w:numId w:val="32"/>
        </w:numPr>
        <w:spacing w:after="120"/>
        <w:jc w:val="both"/>
        <w:rPr>
          <w:rFonts w:ascii="Arial" w:hAnsi="Arial" w:cs="Arial"/>
          <w:sz w:val="22"/>
          <w:szCs w:val="22"/>
        </w:rPr>
      </w:pPr>
      <w:r w:rsidRPr="00CB6CDA">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odpowiednio w terminie  … od dnia:</w:t>
      </w:r>
    </w:p>
    <w:p w:rsidR="0093025D" w:rsidRPr="00CB6CDA" w:rsidRDefault="0093025D" w:rsidP="0093025D">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93025D" w:rsidRPr="00CB6CDA" w:rsidRDefault="0093025D" w:rsidP="0093025D">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BA005F">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30"/>
      </w:r>
      <w:r w:rsidRPr="00CB6CDA">
        <w:rPr>
          <w:rFonts w:ascii="Arial" w:hAnsi="Arial" w:cs="Arial"/>
          <w:sz w:val="22"/>
          <w:szCs w:val="22"/>
        </w:rPr>
        <w:t>.</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t>
      </w:r>
      <w:r w:rsidR="00D24F8F" w:rsidRPr="00CB6CDA">
        <w:rPr>
          <w:rFonts w:ascii="Arial" w:hAnsi="Arial" w:cs="Arial"/>
          <w:sz w:val="22"/>
          <w:szCs w:val="22"/>
        </w:rPr>
        <w:t>w § 23 ust. 3</w:t>
      </w:r>
      <w:r w:rsidRPr="00CB6CDA">
        <w:rPr>
          <w:rFonts w:ascii="Arial" w:hAnsi="Arial" w:cs="Arial"/>
          <w:sz w:val="22"/>
          <w:szCs w:val="22"/>
        </w:rPr>
        <w:t>. Postanowienia § 21 ust</w:t>
      </w:r>
      <w:r w:rsidR="00B94E1E" w:rsidRPr="00CB6CDA">
        <w:rPr>
          <w:rFonts w:ascii="Arial" w:hAnsi="Arial" w:cs="Arial"/>
          <w:sz w:val="22"/>
          <w:szCs w:val="22"/>
        </w:rPr>
        <w:t>.</w:t>
      </w:r>
      <w:r w:rsidRPr="00CB6CDA">
        <w:rPr>
          <w:rFonts w:ascii="Arial" w:hAnsi="Arial" w:cs="Arial"/>
          <w:sz w:val="22"/>
          <w:szCs w:val="22"/>
        </w:rPr>
        <w:t xml:space="preserve"> </w:t>
      </w:r>
      <w:r w:rsidR="00762198" w:rsidRPr="00CB6CDA">
        <w:rPr>
          <w:rFonts w:ascii="Arial" w:hAnsi="Arial" w:cs="Arial"/>
          <w:sz w:val="22"/>
          <w:szCs w:val="22"/>
        </w:rPr>
        <w:t>6</w:t>
      </w:r>
      <w:r w:rsidRPr="00CB6CDA">
        <w:rPr>
          <w:rFonts w:ascii="Arial" w:hAnsi="Arial" w:cs="Arial"/>
          <w:sz w:val="22"/>
          <w:szCs w:val="22"/>
        </w:rPr>
        <w:t xml:space="preserve"> Umowy stosuje się odpowiednio. Po bezskutecznym upływie terminu na zwrot § 17 stosuje się odpowiednio</w:t>
      </w:r>
      <w:r w:rsidRPr="00CB6CDA">
        <w:rPr>
          <w:rStyle w:val="Odwoanieprzypisudolnego"/>
          <w:rFonts w:ascii="Arial" w:hAnsi="Arial"/>
          <w:sz w:val="22"/>
          <w:szCs w:val="22"/>
        </w:rPr>
        <w:footnoteReference w:id="31"/>
      </w:r>
      <w:r w:rsidRPr="00CB6CDA">
        <w:rPr>
          <w:rFonts w:ascii="Arial" w:hAnsi="Arial" w:cs="Arial"/>
          <w:sz w:val="22"/>
          <w:szCs w:val="22"/>
        </w:rPr>
        <w:t>.</w:t>
      </w:r>
    </w:p>
    <w:p w:rsidR="00D45041" w:rsidRPr="00CB6CDA" w:rsidRDefault="00D45041" w:rsidP="00BA005F">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xml:space="preserve">, w kwocie nie większej niż ........... PLN (słownie .....),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BA005F">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BA005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E54985">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3"/>
      </w:r>
      <w:r w:rsidRPr="00CB6CDA">
        <w:rPr>
          <w:rFonts w:ascii="Arial" w:hAnsi="Arial" w:cs="Arial"/>
          <w:sz w:val="22"/>
          <w:szCs w:val="22"/>
        </w:rPr>
        <w:t>.</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001416FD" w:rsidRPr="00CB6CDA">
        <w:rPr>
          <w:rFonts w:ascii="Arial" w:hAnsi="Arial" w:cs="Arial"/>
          <w:sz w:val="22"/>
          <w:szCs w:val="22"/>
        </w:rPr>
        <w:t xml:space="preserve"> (słownie ……..)</w:t>
      </w:r>
      <w:r w:rsidRPr="00CB6CDA">
        <w:rPr>
          <w:rStyle w:val="Odwoanieprzypisudolnego"/>
          <w:rFonts w:ascii="Arial" w:hAnsi="Arial" w:cs="Arial"/>
          <w:sz w:val="22"/>
          <w:szCs w:val="22"/>
        </w:rPr>
        <w:footnoteReference w:id="34"/>
      </w:r>
      <w:r w:rsidRPr="00CB6CDA">
        <w:rPr>
          <w:rFonts w:ascii="Arial" w:hAnsi="Arial" w:cs="Arial"/>
          <w:sz w:val="22"/>
          <w:szCs w:val="22"/>
        </w:rPr>
        <w:t>. Środki te nie będą traktowane jako dofinansowanie, jeśli w umowie, na podstawie której zostały przekazane, jest wskazane, że dotyczą finansowania wkładu własnego Beneficjenta w Projekt.</w:t>
      </w:r>
    </w:p>
    <w:p w:rsidR="00D45041" w:rsidRPr="00CB6CDA" w:rsidRDefault="00D45041" w:rsidP="004A09F3">
      <w:pPr>
        <w:pStyle w:val="Tekstpodstawowy2"/>
        <w:widowControl w:val="0"/>
        <w:spacing w:before="120" w:after="120"/>
        <w:rPr>
          <w:rFonts w:ascii="Arial" w:hAnsi="Arial" w:cs="Arial"/>
          <w:b/>
          <w:sz w:val="22"/>
          <w:szCs w:val="22"/>
        </w:rPr>
      </w:pPr>
    </w:p>
    <w:p w:rsidR="00D45041" w:rsidRPr="00CB6CDA" w:rsidRDefault="00D45041" w:rsidP="00BA005F">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Pr="00CB6CDA" w:rsidRDefault="00877A73" w:rsidP="00F84136">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45041" w:rsidRPr="00CB6CDA" w:rsidRDefault="00D45041" w:rsidP="00D4081E">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BA005F">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877A73">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Jeżeli w projekcie wskazano inny podmiot/inne podmioty do ponoszenia wydatków kwalifikowalnych niż Beneficjent, oświadczenie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5"/>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6"/>
      </w:r>
      <w:r w:rsidRPr="00CB6CDA">
        <w:rPr>
          <w:rFonts w:ascii="Arial" w:hAnsi="Arial" w:cs="Arial"/>
          <w:sz w:val="22"/>
          <w:szCs w:val="22"/>
        </w:rPr>
        <w:t>]</w:t>
      </w:r>
      <w:r w:rsidRPr="00CB6CDA">
        <w:rPr>
          <w:sz w:val="24"/>
          <w:szCs w:val="24"/>
        </w:rPr>
        <w:t xml:space="preserve"> </w:t>
      </w:r>
    </w:p>
    <w:p w:rsidR="00D45041" w:rsidRPr="00CB6CDA" w:rsidRDefault="00877A73" w:rsidP="00877A73">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37"/>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p>
    <w:p w:rsidR="00141F0D" w:rsidRPr="00CB6CDA" w:rsidRDefault="00141F0D"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D3537C">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30</w:t>
      </w:r>
      <w:r w:rsidR="00C946B0" w:rsidRPr="00CB6CDA">
        <w:rPr>
          <w:rFonts w:ascii="Arial" w:hAnsi="Arial" w:cs="Arial"/>
          <w:sz w:val="22"/>
          <w:szCs w:val="22"/>
        </w:rPr>
        <w:t xml:space="preserve"> 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38"/>
      </w:r>
    </w:p>
    <w:p w:rsidR="00D45041" w:rsidRPr="00CB6CDA" w:rsidRDefault="00D45041" w:rsidP="00BA005F">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BA005F">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BA005F">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BA005F">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BA005F">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825108">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39"/>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0"/>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1"/>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 xml:space="preserve">Beneficjent ma obowiązek rozliczenia każdej transzy przekazanego mu dofinansowania w formie zaliczki w terminie …………od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 rachunku bankowego Beneficjenta dla potrzeb przekazywania zaliczki, jak również z innego rachunku bankowego Beneficjenta</w:t>
      </w:r>
      <w:r w:rsidR="00D45041" w:rsidRPr="00CB6CDA">
        <w:rPr>
          <w:rFonts w:ascii="Arial" w:hAnsi="Arial" w:cs="Arial"/>
          <w:sz w:val="22"/>
          <w:szCs w:val="22"/>
        </w:rPr>
        <w:t xml:space="preserve">. </w:t>
      </w:r>
    </w:p>
    <w:p w:rsidR="00D45041" w:rsidRPr="00CB6CDA" w:rsidRDefault="008307A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CB6CDA">
        <w:rPr>
          <w:rFonts w:ascii="Arial" w:hAnsi="Arial" w:cs="Arial"/>
          <w:sz w:val="22"/>
          <w:szCs w:val="22"/>
        </w:rPr>
        <w:t>.</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 xml:space="preserve">eneficjent przekazuje Instytucji Pośredniczącej dwa razy w roku kalendarzowym, według stanu na 30 czerwca oraz 31 grudnia Harmonogram Projektu lub potwierdzenie aktualności Harmonogramu Projektu na dzień 30 czerwca oraz 31 grudnia,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 </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EB246E">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po otrzymaniu Decyzji KE</w:t>
      </w:r>
      <w:r w:rsidRPr="00CB6CDA">
        <w:rPr>
          <w:rStyle w:val="Odwoanieprzypisudolnego"/>
          <w:rFonts w:ascii="Arial" w:hAnsi="Arial"/>
          <w:sz w:val="22"/>
          <w:szCs w:val="22"/>
        </w:rPr>
        <w:footnoteReference w:id="42"/>
      </w:r>
      <w:r w:rsidRPr="00CB6CDA">
        <w:rPr>
          <w:rFonts w:ascii="Arial" w:hAnsi="Arial" w:cs="Arial"/>
          <w:sz w:val="22"/>
          <w:szCs w:val="22"/>
        </w:rPr>
        <w:t xml:space="preserve"> lub decyzji IZ zmieniającej wartość lub okres realizacji Projektu,</w:t>
      </w:r>
    </w:p>
    <w:p w:rsidR="008D1B02" w:rsidRPr="00CB6CDA" w:rsidRDefault="008D1B02" w:rsidP="003F393B">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3420C1">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1F76A0">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FD5382">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BA005F">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BA005F">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p>
    <w:p w:rsidR="000A4559" w:rsidRPr="00CB6CDA" w:rsidRDefault="00422E0C"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3"/>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BA005F">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72793C">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4"/>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5"/>
      </w:r>
      <w:r w:rsidR="00FF423C" w:rsidRPr="00CB6CDA">
        <w:rPr>
          <w:rFonts w:ascii="Arial" w:hAnsi="Arial" w:cs="Arial"/>
          <w:sz w:val="22"/>
          <w:szCs w:val="22"/>
        </w:rPr>
        <w:t>.</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 z zastrzeżeniem ust. 3 i ust. 15</w:t>
      </w:r>
      <w:r w:rsidRPr="00CB6CDA">
        <w:rPr>
          <w:rFonts w:ascii="Arial" w:hAnsi="Arial" w:cs="Arial"/>
          <w:sz w:val="22"/>
          <w:szCs w:val="22"/>
        </w:rPr>
        <w:t>:</w:t>
      </w:r>
      <w:r w:rsidRPr="00CB6CDA">
        <w:rPr>
          <w:rStyle w:val="Odwoanieprzypisudolnego"/>
          <w:rFonts w:ascii="Arial" w:hAnsi="Arial" w:cs="Arial"/>
          <w:sz w:val="22"/>
          <w:szCs w:val="22"/>
        </w:rPr>
        <w:footnoteReference w:id="46"/>
      </w:r>
      <w:r w:rsidRPr="00CB6CDA">
        <w:rPr>
          <w:rStyle w:val="Odwoanieprzypisudolnego"/>
          <w:rFonts w:ascii="Arial" w:hAnsi="Arial" w:cs="Arial"/>
          <w:sz w:val="22"/>
          <w:szCs w:val="22"/>
        </w:rPr>
        <w:t xml:space="preserve"> </w:t>
      </w:r>
    </w:p>
    <w:p w:rsidR="00D45041" w:rsidRPr="00CB6CDA" w:rsidRDefault="000163BB"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usunięty</w:t>
      </w:r>
    </w:p>
    <w:p w:rsidR="00D45041" w:rsidRPr="00CB6CDA" w:rsidRDefault="007467CC"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BA005F">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FD5382">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CA4B85">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6605D">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47"/>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6605D">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48"/>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62900">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BA005F">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BA005F">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807DC">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wnioskach o płatność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t xml:space="preserve"> </w:t>
      </w:r>
      <w:r w:rsidR="007064C1" w:rsidRPr="00CB6CDA">
        <w:rPr>
          <w:rFonts w:ascii="Arial" w:hAnsi="Arial" w:cs="Arial"/>
          <w:sz w:val="22"/>
          <w:szCs w:val="22"/>
          <w:vertAlign w:val="superscript"/>
        </w:rPr>
        <w:footnoteReference w:id="49"/>
      </w:r>
      <w:r w:rsidRPr="00CB6CDA">
        <w:rPr>
          <w:rFonts w:ascii="Arial" w:hAnsi="Arial" w:cs="Arial"/>
          <w:sz w:val="22"/>
          <w:szCs w:val="22"/>
        </w:rPr>
        <w:t xml:space="preserve">. 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BA005F">
      <w:pPr>
        <w:autoSpaceDE w:val="0"/>
        <w:autoSpaceDN w:val="0"/>
        <w:adjustRightInd w:val="0"/>
        <w:spacing w:before="120" w:after="120"/>
        <w:jc w:val="center"/>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176F2D">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D45041" w:rsidRPr="00CC0CCE" w:rsidRDefault="00D45041" w:rsidP="00BA005F">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BA005F">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BA005F">
      <w:pPr>
        <w:autoSpaceDE w:val="0"/>
        <w:autoSpaceDN w:val="0"/>
        <w:adjustRightInd w:val="0"/>
        <w:spacing w:before="120" w:after="120"/>
        <w:jc w:val="both"/>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BA005F">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BA005F">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Instytucja Pośrednicząca jest uprawniona nie uwzględnić wpływu czynników zewnętrznych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rsidR="00D45041" w:rsidRPr="00CB6CDA" w:rsidRDefault="00D45041" w:rsidP="00BA005F">
      <w:pPr>
        <w:tabs>
          <w:tab w:val="left" w:pos="2436"/>
          <w:tab w:val="left" w:pos="6521"/>
        </w:tabs>
        <w:spacing w:before="120" w:after="120"/>
        <w:ind w:left="36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przepisów </w:t>
      </w:r>
      <w:r w:rsidRPr="00CB6CDA">
        <w:rPr>
          <w:rFonts w:ascii="Arial" w:hAnsi="Arial" w:cs="Arial"/>
          <w:sz w:val="22"/>
          <w:szCs w:val="22"/>
        </w:rPr>
        <w:t>ustaw</w:t>
      </w:r>
      <w:r w:rsidR="002F4378" w:rsidRPr="00CB6CDA">
        <w:rPr>
          <w:rFonts w:ascii="Arial" w:hAnsi="Arial" w:cs="Arial"/>
          <w:sz w:val="22"/>
          <w:szCs w:val="22"/>
        </w:rPr>
        <w:t>y</w:t>
      </w:r>
      <w:r w:rsidRPr="00CB6CDA">
        <w:rPr>
          <w:rFonts w:ascii="Arial" w:hAnsi="Arial" w:cs="Arial"/>
          <w:sz w:val="22"/>
          <w:szCs w:val="22"/>
        </w:rPr>
        <w:t xml:space="preserve"> z dnia 29 stycznia 2004 r. Prawo zamówień publicznych (</w:t>
      </w:r>
      <w:r w:rsidR="003B2B34">
        <w:rPr>
          <w:rFonts w:ascii="Arial" w:hAnsi="Arial" w:cs="Arial"/>
          <w:sz w:val="22"/>
          <w:szCs w:val="22"/>
        </w:rPr>
        <w:t xml:space="preserve">j.t </w:t>
      </w:r>
      <w:r w:rsidRPr="00CB6CDA">
        <w:rPr>
          <w:rFonts w:ascii="Arial" w:hAnsi="Arial" w:cs="Arial"/>
          <w:sz w:val="22"/>
          <w:szCs w:val="22"/>
        </w:rPr>
        <w:t>Dz. U. z 201</w:t>
      </w:r>
      <w:r w:rsidR="00AA3871" w:rsidRPr="00CB6CDA">
        <w:rPr>
          <w:rFonts w:ascii="Arial" w:hAnsi="Arial" w:cs="Arial"/>
          <w:sz w:val="22"/>
          <w:szCs w:val="22"/>
        </w:rPr>
        <w:t>7</w:t>
      </w:r>
      <w:r w:rsidRPr="00CB6CDA">
        <w:rPr>
          <w:rFonts w:ascii="Arial" w:hAnsi="Arial" w:cs="Arial"/>
          <w:sz w:val="22"/>
          <w:szCs w:val="22"/>
        </w:rPr>
        <w:t xml:space="preserve"> r. poz. </w:t>
      </w:r>
      <w:r w:rsidR="00AA3871" w:rsidRPr="00CB6CDA">
        <w:rPr>
          <w:rFonts w:ascii="Arial" w:hAnsi="Arial" w:cs="Arial"/>
          <w:sz w:val="22"/>
          <w:szCs w:val="22"/>
        </w:rPr>
        <w:t>1579</w:t>
      </w:r>
      <w:r w:rsidR="000F7291"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w:t>
      </w:r>
      <w:r w:rsidRPr="003B2B34">
        <w:rPr>
          <w:rFonts w:ascii="Arial" w:hAnsi="Arial" w:cs="Arial"/>
          <w:sz w:val="22"/>
          <w:szCs w:val="22"/>
        </w:rPr>
        <w:t>zwanej</w:t>
      </w:r>
      <w:r w:rsidRPr="00CB6CDA">
        <w:rPr>
          <w:rFonts w:ascii="Arial" w:hAnsi="Arial" w:cs="Arial"/>
          <w:sz w:val="22"/>
          <w:szCs w:val="22"/>
        </w:rPr>
        <w:t xml:space="preserve"> dalej „ustawą </w:t>
      </w:r>
      <w:proofErr w:type="spellStart"/>
      <w:r w:rsidRPr="00CB6CDA">
        <w:rPr>
          <w:rFonts w:ascii="Arial" w:hAnsi="Arial" w:cs="Arial"/>
          <w:sz w:val="22"/>
          <w:szCs w:val="22"/>
        </w:rPr>
        <w:t>Pzp</w:t>
      </w:r>
      <w:proofErr w:type="spellEnd"/>
      <w:r w:rsidRPr="00CB6CDA">
        <w:rPr>
          <w:rFonts w:ascii="Arial" w:hAnsi="Arial" w:cs="Arial"/>
          <w:sz w:val="22"/>
          <w:szCs w:val="22"/>
        </w:rPr>
        <w:t>”, 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rsidR="00D45041" w:rsidRPr="00CB6CDA" w:rsidRDefault="00422E0C"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o których mowa w ust. 1 - 3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r w:rsidR="00422E0C" w:rsidRPr="00CB6CDA">
        <w:rPr>
          <w:rStyle w:val="Odwoanieprzypisudolnego"/>
          <w:rFonts w:ascii="Arial" w:hAnsi="Arial"/>
          <w:sz w:val="22"/>
          <w:szCs w:val="22"/>
        </w:rPr>
        <w:footnoteReference w:id="50"/>
      </w:r>
      <w:r w:rsidR="00422E0C" w:rsidRPr="00CB6CDA">
        <w:rPr>
          <w:rFonts w:ascii="Arial" w:hAnsi="Arial" w:cs="Arial"/>
          <w:sz w:val="22"/>
          <w:szCs w:val="22"/>
        </w:rPr>
        <w:t xml:space="preserve"> </w:t>
      </w:r>
    </w:p>
    <w:p w:rsidR="00C3607B" w:rsidRPr="00CB6CDA" w:rsidRDefault="00250A39"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C3607B" w:rsidRPr="00CB6CDA" w:rsidRDefault="00422E0C" w:rsidP="00F507F5">
      <w:pPr>
        <w:numPr>
          <w:ilvl w:val="0"/>
          <w:numId w:val="13"/>
        </w:numPr>
        <w:tabs>
          <w:tab w:val="left" w:pos="2436"/>
          <w:tab w:val="left" w:pos="6521"/>
        </w:tabs>
        <w:spacing w:before="120" w:after="120"/>
        <w:ind w:left="426" w:hanging="426"/>
        <w:jc w:val="both"/>
        <w:rPr>
          <w:rFonts w:ascii="Arial" w:hAnsi="Arial" w:cs="Arial"/>
          <w:sz w:val="22"/>
          <w:szCs w:val="22"/>
        </w:rPr>
      </w:pPr>
      <w:r w:rsidRPr="00CB6CDA">
        <w:rPr>
          <w:rFonts w:ascii="Arial" w:hAnsi="Arial" w:cs="Arial"/>
          <w:sz w:val="22"/>
          <w:szCs w:val="22"/>
        </w:rPr>
        <w:t>Beneficjent zapewnia, że w ramach Projektu z</w:t>
      </w:r>
      <w:r w:rsidRPr="00CB6CDA">
        <w:rPr>
          <w:rFonts w:ascii="Arial" w:hAnsi="Arial"/>
          <w:sz w:val="22"/>
        </w:rPr>
        <w:t>amówienia</w:t>
      </w:r>
      <w:r w:rsidRPr="00CB6CDA">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udzielane przez:</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sz w:val="22"/>
        </w:rPr>
        <w:t>podmioty</w:t>
      </w:r>
      <w:r w:rsidRPr="00CB6CDA">
        <w:rPr>
          <w:rFonts w:ascii="Arial" w:hAnsi="Arial" w:cs="Arial"/>
          <w:iCs/>
          <w:sz w:val="22"/>
          <w:szCs w:val="22"/>
        </w:rPr>
        <w:t xml:space="preserve">, będące </w:t>
      </w:r>
      <w:r w:rsidRPr="00CB6CDA">
        <w:rPr>
          <w:rFonts w:ascii="Arial" w:hAnsi="Arial" w:cs="Arial"/>
          <w:sz w:val="22"/>
          <w:szCs w:val="22"/>
        </w:rPr>
        <w:t>wykonawcami</w:t>
      </w:r>
      <w:r w:rsidRPr="00CB6CDA">
        <w:rPr>
          <w:rFonts w:ascii="Arial" w:hAnsi="Arial" w:cs="Arial"/>
          <w:iCs/>
          <w:sz w:val="22"/>
          <w:szCs w:val="22"/>
        </w:rPr>
        <w:t xml:space="preserve">, o których mowa w pkt 1 – 4 art. 136 ust. 1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powiązany, o którym mowa w art. 136 ust. 2 pkt 2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utworzony przez zamawiających w celu wspólnego wykonywania działalności, o którym mowa w art. 136 ust. 3 ustawy </w:t>
      </w:r>
      <w:proofErr w:type="spellStart"/>
      <w:r w:rsidRPr="00CB6CDA">
        <w:rPr>
          <w:rFonts w:ascii="Arial" w:hAnsi="Arial" w:cs="Arial"/>
          <w:iCs/>
          <w:sz w:val="22"/>
          <w:szCs w:val="22"/>
        </w:rPr>
        <w:t>Pzp</w:t>
      </w:r>
      <w:proofErr w:type="spellEnd"/>
    </w:p>
    <w:p w:rsidR="009F5984" w:rsidRPr="00CB6CDA" w:rsidRDefault="00422E0C" w:rsidP="00C3607B">
      <w:pPr>
        <w:tabs>
          <w:tab w:val="left" w:pos="2436"/>
          <w:tab w:val="left" w:pos="6521"/>
        </w:tabs>
        <w:spacing w:before="120" w:after="120"/>
        <w:ind w:left="420"/>
        <w:jc w:val="both"/>
        <w:rPr>
          <w:rFonts w:ascii="Arial" w:hAnsi="Arial" w:cs="Arial"/>
          <w:bCs/>
          <w:iCs/>
          <w:sz w:val="22"/>
          <w:szCs w:val="22"/>
          <w:u w:val="single"/>
        </w:rPr>
      </w:pPr>
      <w:r w:rsidRPr="00CB6CDA">
        <w:rPr>
          <w:rFonts w:ascii="Arial" w:hAnsi="Arial" w:cs="Arial"/>
          <w:sz w:val="22"/>
          <w:szCs w:val="22"/>
        </w:rPr>
        <w:t>–</w:t>
      </w:r>
      <w:r w:rsidRPr="00CB6CDA">
        <w:rPr>
          <w:rFonts w:ascii="Arial" w:hAnsi="Arial" w:cs="Arial"/>
          <w:iCs/>
          <w:sz w:val="22"/>
          <w:szCs w:val="22"/>
        </w:rPr>
        <w:t xml:space="preserve"> </w:t>
      </w:r>
      <w:r w:rsidRPr="00CB6CDA">
        <w:rPr>
          <w:rFonts w:ascii="Arial" w:hAnsi="Arial" w:cs="Arial"/>
          <w:sz w:val="22"/>
          <w:szCs w:val="22"/>
        </w:rPr>
        <w:t>jeżeli</w:t>
      </w:r>
      <w:r w:rsidRPr="00CB6CDA">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w:t>
      </w:r>
      <w:r w:rsidRPr="00CB6CDA">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CB6CDA">
        <w:rPr>
          <w:rFonts w:ascii="Arial" w:hAnsi="Arial" w:cs="Arial"/>
          <w:bCs/>
          <w:iCs/>
          <w:sz w:val="22"/>
          <w:szCs w:val="22"/>
        </w:rPr>
        <w:t>Pzp</w:t>
      </w:r>
      <w:proofErr w:type="spellEnd"/>
      <w:r w:rsidRPr="00CB6CDA">
        <w:rPr>
          <w:rFonts w:ascii="Arial" w:hAnsi="Arial" w:cs="Arial"/>
          <w:bCs/>
          <w:iCs/>
          <w:sz w:val="22"/>
          <w:szCs w:val="22"/>
        </w:rPr>
        <w:t>, a w zakresie obowiązku upubliczniania zapytania ofertowego przy zachowaniu wymogów właściwych dla zasady konkurencyjności</w:t>
      </w:r>
      <w:r w:rsidRPr="00CB6CDA">
        <w:rPr>
          <w:rStyle w:val="Odwoanieprzypisudolnego"/>
          <w:rFonts w:ascii="Arial" w:hAnsi="Arial"/>
          <w:bCs/>
          <w:iCs/>
          <w:sz w:val="22"/>
          <w:szCs w:val="22"/>
        </w:rPr>
        <w:footnoteReference w:id="51"/>
      </w:r>
      <w:r w:rsidRPr="00CB6CDA">
        <w:rPr>
          <w:rFonts w:ascii="Arial" w:hAnsi="Arial" w:cs="Arial"/>
          <w:bCs/>
          <w:iCs/>
          <w:sz w:val="22"/>
          <w:szCs w:val="22"/>
        </w:rPr>
        <w:t xml:space="preserve">, określonej 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Style w:val="Odwoanieprzypisudolnego"/>
          <w:rFonts w:ascii="Arial" w:hAnsi="Arial" w:cs="Arial"/>
          <w:b/>
          <w:bCs/>
          <w:iCs/>
          <w:sz w:val="22"/>
          <w:szCs w:val="22"/>
        </w:rPr>
        <w:footnoteReference w:id="52"/>
      </w:r>
      <w:r w:rsidRPr="00CB6CDA">
        <w:rPr>
          <w:rFonts w:ascii="Arial" w:hAnsi="Arial" w:cs="Arial"/>
          <w:bCs/>
          <w:iCs/>
          <w:sz w:val="22"/>
          <w:szCs w:val="22"/>
        </w:rPr>
        <w:t xml:space="preserve">. Niedopełnienie tego wymogu oznacza </w:t>
      </w:r>
      <w:proofErr w:type="spellStart"/>
      <w:r w:rsidRPr="00CB6CDA">
        <w:rPr>
          <w:rFonts w:ascii="Arial" w:hAnsi="Arial" w:cs="Arial"/>
          <w:bCs/>
          <w:iCs/>
          <w:sz w:val="22"/>
          <w:szCs w:val="22"/>
        </w:rPr>
        <w:t>niekwalifikowalność</w:t>
      </w:r>
      <w:proofErr w:type="spellEnd"/>
      <w:r w:rsidRPr="00CB6CDA">
        <w:rPr>
          <w:rFonts w:ascii="Arial" w:hAnsi="Arial" w:cs="Arial"/>
          <w:bCs/>
          <w:iCs/>
          <w:sz w:val="22"/>
          <w:szCs w:val="22"/>
        </w:rPr>
        <w:t xml:space="preserve"> wydatków.</w:t>
      </w:r>
    </w:p>
    <w:p w:rsidR="00927421" w:rsidRPr="00CB6CDA" w:rsidRDefault="00927421" w:rsidP="00C3607B">
      <w:pPr>
        <w:tabs>
          <w:tab w:val="left" w:pos="2436"/>
          <w:tab w:val="left" w:pos="6521"/>
        </w:tabs>
        <w:spacing w:before="120" w:after="120"/>
        <w:ind w:left="420"/>
        <w:jc w:val="both"/>
        <w:rPr>
          <w:rFonts w:ascii="Arial" w:hAnsi="Arial" w:cs="Arial"/>
          <w:bCs/>
          <w:iCs/>
          <w:sz w:val="22"/>
          <w:szCs w:val="22"/>
          <w:u w:val="single"/>
        </w:rPr>
      </w:pPr>
    </w:p>
    <w:p w:rsidR="009F5984" w:rsidRPr="00CB6CDA" w:rsidRDefault="00422E0C" w:rsidP="009F5984">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9F5984">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Pr="00CB6CDA">
        <w:rPr>
          <w:rFonts w:ascii="Arial" w:hAnsi="Arial" w:cs="Arial"/>
          <w:sz w:val="22"/>
          <w:szCs w:val="22"/>
        </w:rPr>
        <w:t>POIiŚ</w:t>
      </w:r>
      <w:proofErr w:type="spellEnd"/>
      <w:r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CB6CDA">
        <w:rPr>
          <w:rFonts w:ascii="Arial" w:hAnsi="Arial" w:cs="Arial"/>
          <w:b/>
          <w:bCs/>
          <w:iCs/>
          <w:sz w:val="22"/>
          <w:szCs w:val="22"/>
          <w:u w:val="single"/>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wynikających z udzielenia zamówienia w trybach niekonkurencyjnych jest złożenie przez Beneficjenta pisemnego uzasadnienia faktycznego i prawnego dla zastosowania trybu udzielenia zamówienia, a na żądanie instytucji dokonującej oceny, uzupełnienia treści ww. uzasadnienia. </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odniesieniu do wydatków poniesionych na realizację robót zamiennych warunkiem kwalifikowalności wydatków jest</w:t>
      </w:r>
      <w:r w:rsidR="002060B9" w:rsidRPr="00CB6CDA">
        <w:rPr>
          <w:rFonts w:ascii="Arial" w:hAnsi="Arial" w:cs="Arial"/>
          <w:sz w:val="22"/>
          <w:szCs w:val="22"/>
        </w:rPr>
        <w:t xml:space="preserve"> łączne spełnienie poniższych warunków</w:t>
      </w:r>
      <w:r w:rsidRPr="00CB6CDA">
        <w:rPr>
          <w:rFonts w:ascii="Arial" w:hAnsi="Arial" w:cs="Arial"/>
          <w:sz w:val="22"/>
          <w:szCs w:val="22"/>
        </w:rPr>
        <w:t>:</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 xml:space="preserve">potwierdzenie robót zamiennych aneksem do umowy z wykonawcą, </w:t>
      </w:r>
      <w:r w:rsidR="00267581" w:rsidRPr="00CB6CDA">
        <w:rPr>
          <w:rFonts w:ascii="Arial" w:hAnsi="Arial" w:cs="Arial"/>
          <w:sz w:val="22"/>
          <w:szCs w:val="22"/>
        </w:rPr>
        <w:t>a w przypadku, gdy do zmiany umowy z wykonawcą nie była wymagana forma pisemna, także</w:t>
      </w:r>
      <w:r w:rsidRPr="00CB6CDA">
        <w:rPr>
          <w:rFonts w:ascii="Arial" w:hAnsi="Arial" w:cs="Arial"/>
          <w:sz w:val="22"/>
          <w:szCs w:val="22"/>
        </w:rPr>
        <w:t xml:space="preserve"> innym dokumentem </w:t>
      </w:r>
      <w:r w:rsidR="00267581" w:rsidRPr="00CB6CDA">
        <w:rPr>
          <w:rFonts w:ascii="Arial" w:hAnsi="Arial" w:cs="Arial"/>
          <w:sz w:val="22"/>
          <w:szCs w:val="22"/>
        </w:rPr>
        <w:t>pochodzącym od stron umowy z wykonawcą</w:t>
      </w:r>
      <w:r w:rsidRPr="00CB6CDA">
        <w:rPr>
          <w:rFonts w:ascii="Arial" w:hAnsi="Arial" w:cs="Arial"/>
          <w:sz w:val="22"/>
          <w:szCs w:val="22"/>
        </w:rPr>
        <w:t>,</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z</w:t>
      </w:r>
      <w:r w:rsidR="002060B9" w:rsidRPr="00CB6CDA">
        <w:rPr>
          <w:rFonts w:ascii="Arial" w:hAnsi="Arial" w:cs="Arial"/>
          <w:sz w:val="22"/>
          <w:szCs w:val="22"/>
        </w:rPr>
        <w:t>godność</w:t>
      </w:r>
      <w:r w:rsidRPr="00CB6CDA">
        <w:rPr>
          <w:rFonts w:ascii="Arial" w:hAnsi="Arial" w:cs="Arial"/>
          <w:sz w:val="22"/>
          <w:szCs w:val="22"/>
        </w:rPr>
        <w:t xml:space="preserve"> produkt</w:t>
      </w:r>
      <w:r w:rsidR="002060B9" w:rsidRPr="00CB6CDA">
        <w:rPr>
          <w:rFonts w:ascii="Arial" w:hAnsi="Arial" w:cs="Arial"/>
          <w:sz w:val="22"/>
          <w:szCs w:val="22"/>
        </w:rPr>
        <w:t>u</w:t>
      </w:r>
      <w:r w:rsidRPr="00CB6CDA">
        <w:rPr>
          <w:rFonts w:ascii="Arial" w:hAnsi="Arial" w:cs="Arial"/>
          <w:sz w:val="22"/>
          <w:szCs w:val="22"/>
        </w:rPr>
        <w:t xml:space="preserve"> końcow</w:t>
      </w:r>
      <w:r w:rsidR="002060B9" w:rsidRPr="00CB6CDA">
        <w:rPr>
          <w:rFonts w:ascii="Arial" w:hAnsi="Arial" w:cs="Arial"/>
          <w:sz w:val="22"/>
          <w:szCs w:val="22"/>
        </w:rPr>
        <w:t>ego,</w:t>
      </w:r>
      <w:r w:rsidRPr="00CB6CDA">
        <w:rPr>
          <w:rFonts w:ascii="Arial" w:hAnsi="Arial" w:cs="Arial"/>
          <w:sz w:val="22"/>
          <w:szCs w:val="22"/>
        </w:rPr>
        <w:t xml:space="preserve"> osiągnięt</w:t>
      </w:r>
      <w:r w:rsidR="002060B9" w:rsidRPr="00CB6CDA">
        <w:rPr>
          <w:rFonts w:ascii="Arial" w:hAnsi="Arial" w:cs="Arial"/>
          <w:sz w:val="22"/>
          <w:szCs w:val="22"/>
        </w:rPr>
        <w:t>ego</w:t>
      </w:r>
      <w:r w:rsidRPr="00CB6CDA">
        <w:rPr>
          <w:rFonts w:ascii="Arial" w:hAnsi="Arial" w:cs="Arial"/>
          <w:sz w:val="22"/>
          <w:szCs w:val="22"/>
        </w:rPr>
        <w:t xml:space="preserve"> w wyniku zastosowania robót zamiennych</w:t>
      </w:r>
      <w:r w:rsidR="002060B9" w:rsidRPr="00CB6CDA">
        <w:rPr>
          <w:rFonts w:ascii="Arial" w:hAnsi="Arial" w:cs="Arial"/>
          <w:sz w:val="22"/>
          <w:szCs w:val="22"/>
        </w:rPr>
        <w:t>,</w:t>
      </w:r>
      <w:r w:rsidRPr="00CB6CDA">
        <w:rPr>
          <w:rFonts w:ascii="Arial" w:hAnsi="Arial" w:cs="Arial"/>
          <w:sz w:val="22"/>
          <w:szCs w:val="22"/>
        </w:rPr>
        <w:t xml:space="preserve"> z określonym w zamówieniu</w:t>
      </w:r>
      <w:r w:rsidR="002060B9"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uznania za kwalifikowalne wydatków związanych z robotami zamiennymi w ramach umów z wynagrodzeniem ryczałtowym, gdzie ani w SIWZ ani w zapytaniu ofertowym nie przewidziano zmiany umowy w zakresie </w:t>
      </w:r>
      <w:r w:rsidR="000D0376" w:rsidRPr="00CB6CDA">
        <w:rPr>
          <w:rFonts w:ascii="Arial" w:hAnsi="Arial" w:cs="Arial"/>
          <w:sz w:val="22"/>
          <w:szCs w:val="22"/>
        </w:rPr>
        <w:t>wynagrodzenia</w:t>
      </w:r>
      <w:r w:rsidRPr="00CB6CDA">
        <w:rPr>
          <w:rFonts w:ascii="Arial" w:hAnsi="Arial" w:cs="Arial"/>
          <w:sz w:val="22"/>
          <w:szCs w:val="22"/>
        </w:rPr>
        <w:t>, jest spełnienie warunków określonych w ust. 6 z zastrzeżeniem, że nie stosuje się ust. 6 pkt b)</w:t>
      </w:r>
      <w:r w:rsidR="002A58D1" w:rsidRPr="00CB6CDA">
        <w:rPr>
          <w:rFonts w:ascii="Arial" w:hAnsi="Arial" w:cs="Arial"/>
          <w:sz w:val="22"/>
          <w:szCs w:val="22"/>
        </w:rPr>
        <w:t>. Dodatkowo,</w:t>
      </w:r>
      <w:r w:rsidRPr="00CB6CDA">
        <w:rPr>
          <w:rFonts w:ascii="Arial" w:hAnsi="Arial" w:cs="Arial"/>
          <w:sz w:val="22"/>
          <w:szCs w:val="22"/>
        </w:rPr>
        <w:t xml:space="preserve"> </w:t>
      </w:r>
      <w:r w:rsidR="002A58D1" w:rsidRPr="00CB6CDA">
        <w:rPr>
          <w:rFonts w:ascii="Arial" w:hAnsi="Arial" w:cs="Arial"/>
          <w:sz w:val="22"/>
          <w:szCs w:val="22"/>
        </w:rPr>
        <w:t xml:space="preserve">w takim przypadku </w:t>
      </w:r>
      <w:r w:rsidRPr="00CB6CDA">
        <w:rPr>
          <w:rFonts w:ascii="Arial" w:hAnsi="Arial" w:cs="Arial"/>
          <w:sz w:val="22"/>
          <w:szCs w:val="22"/>
        </w:rPr>
        <w:t xml:space="preserve">nie jest możliwe uznanie za kwalifikowalne wydatków przekraczających </w:t>
      </w:r>
      <w:r w:rsidR="000D0376" w:rsidRPr="00CB6CDA">
        <w:rPr>
          <w:rFonts w:ascii="Arial" w:hAnsi="Arial" w:cs="Arial"/>
          <w:sz w:val="22"/>
          <w:szCs w:val="22"/>
        </w:rPr>
        <w:t xml:space="preserve">wynagrodzenie ustalone w umowie </w:t>
      </w:r>
      <w:r w:rsidR="00250A39" w:rsidRPr="00CB6CDA">
        <w:rPr>
          <w:rFonts w:ascii="Arial" w:hAnsi="Arial" w:cs="Arial"/>
          <w:sz w:val="22"/>
          <w:szCs w:val="22"/>
        </w:rPr>
        <w:t xml:space="preserve">w </w:t>
      </w:r>
      <w:r w:rsidR="000D0376" w:rsidRPr="00CB6CDA">
        <w:rPr>
          <w:rFonts w:ascii="Arial" w:hAnsi="Arial" w:cs="Arial"/>
          <w:sz w:val="22"/>
          <w:szCs w:val="22"/>
        </w:rPr>
        <w:t xml:space="preserve">jej pierwotnym </w:t>
      </w:r>
      <w:r w:rsidR="00250A39" w:rsidRPr="00CB6CDA">
        <w:rPr>
          <w:rFonts w:ascii="Arial" w:hAnsi="Arial" w:cs="Arial"/>
          <w:sz w:val="22"/>
          <w:szCs w:val="22"/>
        </w:rPr>
        <w:t>brzmieniu</w:t>
      </w:r>
      <w:r w:rsidR="000D0376" w:rsidRPr="00CB6CDA">
        <w:rPr>
          <w:rFonts w:ascii="Arial" w:hAnsi="Arial" w:cs="Arial"/>
          <w:sz w:val="22"/>
          <w:szCs w:val="22"/>
        </w:rPr>
        <w:t xml:space="preserve"> (tj. brzmieniu</w:t>
      </w:r>
      <w:r w:rsidR="00250A39" w:rsidRPr="00CB6CDA">
        <w:rPr>
          <w:rFonts w:ascii="Arial" w:hAnsi="Arial" w:cs="Arial"/>
          <w:sz w:val="22"/>
          <w:szCs w:val="22"/>
        </w:rPr>
        <w:t xml:space="preserve"> na dzień jej zawarcia</w:t>
      </w:r>
      <w:r w:rsidR="000D0376" w:rsidRPr="00CB6CDA">
        <w:rPr>
          <w:rFonts w:ascii="Arial" w:hAnsi="Arial" w:cs="Arial"/>
          <w:sz w:val="22"/>
          <w:szCs w:val="22"/>
        </w:rPr>
        <w:t>) bez względu na to, czy te wydatki przekraczające wynagrodzenie związane są z robotami zamiennymi, czy nie</w:t>
      </w:r>
      <w:r w:rsidR="00F507F5"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uznania za kwalifikowalne wydatków związanych ze zmianą parametrów funkcjonalno-użytkowych (dalej PFU) w </w:t>
      </w:r>
      <w:r w:rsidR="007C65BF" w:rsidRPr="00CB6CDA">
        <w:rPr>
          <w:rFonts w:ascii="Arial" w:hAnsi="Arial" w:cs="Arial"/>
          <w:sz w:val="22"/>
          <w:szCs w:val="22"/>
        </w:rPr>
        <w:t>umow</w:t>
      </w:r>
      <w:r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wprowadzenie zmian nie powoduje zmiany wynagrodzenia, chyba, że zostało to wprost przewidziane w umowie</w:t>
      </w:r>
      <w:r w:rsidR="00704BEF" w:rsidRPr="00CB6CDA">
        <w:rPr>
          <w:rFonts w:ascii="Arial" w:hAnsi="Arial" w:cs="Arial"/>
          <w:sz w:val="22"/>
          <w:szCs w:val="22"/>
        </w:rPr>
        <w:t xml:space="preserve"> w dotychczasowym brzmieniu</w:t>
      </w:r>
      <w:r w:rsidRPr="00CB6CDA">
        <w:rPr>
          <w:rFonts w:ascii="Arial" w:hAnsi="Arial" w:cs="Arial"/>
          <w:sz w:val="22"/>
          <w:szCs w:val="22"/>
        </w:rPr>
        <w:t>,</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zmiany są zgodne z przedmiotem zamówienia oraz zapewniają funkcjonalność przewidzianą przez Beneficjenta,</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umów, w których określono wynagrodzenie ryczałtowe oraz w SIWZ lub ogłoszeniu o zamówieniu albo w zapytaniu ofertowym przewidziano elementy rozliczane kosztorysowo, </w:t>
      </w:r>
      <w:r w:rsidR="00CF788D" w:rsidRPr="00CB6CDA">
        <w:rPr>
          <w:rFonts w:ascii="Arial" w:hAnsi="Arial" w:cs="Arial"/>
          <w:sz w:val="22"/>
          <w:szCs w:val="22"/>
        </w:rPr>
        <w:t>postanowienia określone w ust. 6</w:t>
      </w:r>
      <w:r w:rsidRPr="00CB6CDA">
        <w:rPr>
          <w:rFonts w:ascii="Arial" w:hAnsi="Arial" w:cs="Arial"/>
          <w:sz w:val="22"/>
          <w:szCs w:val="22"/>
        </w:rPr>
        <w:t xml:space="preserve"> znajdą zastosowanie do części umowy rozliczanej kosztorysowo, a </w:t>
      </w:r>
      <w:r w:rsidR="00CF788D" w:rsidRPr="00CB6CDA">
        <w:rPr>
          <w:rFonts w:ascii="Arial" w:hAnsi="Arial" w:cs="Arial"/>
          <w:sz w:val="22"/>
          <w:szCs w:val="22"/>
        </w:rPr>
        <w:t>postanowienia określone w ust. 7 i 8</w:t>
      </w:r>
      <w:r w:rsidRPr="00CB6CDA">
        <w:rPr>
          <w:rFonts w:ascii="Arial" w:hAnsi="Arial" w:cs="Arial"/>
          <w:sz w:val="22"/>
          <w:szCs w:val="22"/>
        </w:rPr>
        <w:t xml:space="preserve"> do części umowy rozliczanej ryczałtowo.</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Za kwalifikowalne mogą być uznane wydatki dotyczące zwiększenia wartości zamówienia podstawowego: </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które stanowi normalną realizację warunków zamówienia podstawowego i nie wymaga zawarcia aneksu do umowy albo udzielania nowego zamówienia,</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3"/>
      </w:r>
      <w:r w:rsidRPr="00CB6CDA">
        <w:rPr>
          <w:rFonts w:ascii="Arial" w:hAnsi="Arial" w:cs="Arial"/>
          <w:sz w:val="22"/>
          <w:szCs w:val="22"/>
        </w:rPr>
        <w:t>,</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9F5984" w:rsidRPr="00CB6CDA" w:rsidRDefault="009F5984" w:rsidP="009F5984">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w:t>
      </w:r>
      <w:r w:rsidR="00704BEF" w:rsidRPr="00CB6CDA">
        <w:rPr>
          <w:rFonts w:ascii="Arial" w:hAnsi="Arial" w:cs="Arial"/>
          <w:sz w:val="22"/>
          <w:szCs w:val="22"/>
        </w:rPr>
        <w:t xml:space="preserve">, </w:t>
      </w:r>
      <w:r w:rsidR="005E2736" w:rsidRPr="00CB6CDA">
        <w:rPr>
          <w:rFonts w:ascii="Arial" w:hAnsi="Arial" w:cs="Arial"/>
          <w:sz w:val="22"/>
          <w:szCs w:val="22"/>
        </w:rPr>
        <w:t>w zakresie</w:t>
      </w:r>
      <w:r w:rsidR="00704BEF" w:rsidRPr="00CB6CDA">
        <w:rPr>
          <w:rFonts w:ascii="Arial" w:hAnsi="Arial" w:cs="Arial"/>
          <w:sz w:val="22"/>
          <w:szCs w:val="22"/>
        </w:rPr>
        <w:t xml:space="preserve"> wydatków kwalifikowalnych,</w:t>
      </w:r>
      <w:r w:rsidRPr="00CB6CDA">
        <w:rPr>
          <w:rFonts w:ascii="Arial" w:hAnsi="Arial" w:cs="Arial"/>
          <w:sz w:val="22"/>
          <w:szCs w:val="22"/>
        </w:rPr>
        <w:t xml:space="preserve"> obowiązkiem oceny instytucji weryfikującej wniosek o płatność.</w:t>
      </w:r>
    </w:p>
    <w:p w:rsidR="00D45041" w:rsidRPr="00CB6CDA" w:rsidRDefault="00D45041" w:rsidP="00BA005F">
      <w:pPr>
        <w:tabs>
          <w:tab w:val="left" w:pos="2436"/>
          <w:tab w:val="left" w:pos="6521"/>
        </w:tabs>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BA005F">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9D6691">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9D6691">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rsidR="00525EE7" w:rsidRPr="00CB6CDA" w:rsidRDefault="00525EE7" w:rsidP="009D6691">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DC2039">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9D6691">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art. 3 tej ustawy, są weryfikowane pod względem zgodności z prawem, </w:t>
      </w:r>
    </w:p>
    <w:p w:rsidR="00DC2039" w:rsidRPr="00CB6CDA" w:rsidRDefault="00C218CB" w:rsidP="009D6691">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6D0BC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wszczynanych postępowaniach o udzielenie zamówienia publicznego albo o upublicznieniu zapytania ofertowego </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BA005F">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rsidR="00D45041" w:rsidRPr="00CB6CDA" w:rsidRDefault="00422E0C"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D42DB3">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6"/>
    <w:p w:rsidR="00DB0929" w:rsidRPr="00CB6CDA" w:rsidRDefault="00D45041" w:rsidP="00EE2968">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BA005F">
      <w:pPr>
        <w:spacing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54"/>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55"/>
      </w:r>
      <w:r w:rsidRPr="00CB6CDA">
        <w:rPr>
          <w:rFonts w:ascii="Arial" w:hAnsi="Arial" w:cs="Arial"/>
          <w:sz w:val="22"/>
          <w:szCs w:val="22"/>
        </w:rPr>
        <w:t>.</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 o którym mowa w ust. 2.</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8D5ABB"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usunięty</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8B2BE0">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8B2BE0" w:rsidRPr="00CB6CDA">
        <w:rPr>
          <w:rFonts w:ascii="Arial" w:hAnsi="Arial" w:cs="Arial"/>
          <w:sz w:val="22"/>
          <w:szCs w:val="22"/>
        </w:rPr>
        <w:t>pisemnie (dla celów dowodowych)</w:t>
      </w:r>
      <w:r w:rsidR="008D5ABB" w:rsidRPr="00CB6CDA">
        <w:rPr>
          <w:rFonts w:ascii="Arial" w:hAnsi="Arial" w:cs="Arial"/>
          <w:sz w:val="22"/>
          <w:szCs w:val="22"/>
        </w:rPr>
        <w:t>.</w:t>
      </w:r>
      <w:r w:rsidRPr="00CB6CDA">
        <w:rPr>
          <w:rFonts w:ascii="Arial" w:hAnsi="Arial" w:cs="Arial"/>
          <w:sz w:val="22"/>
          <w:szCs w:val="22"/>
        </w:rPr>
        <w:t xml:space="preserve"> Instytucję Pośredniczącą o miejscu przechowywania dokumentów związanych z Projektem.</w:t>
      </w:r>
    </w:p>
    <w:p w:rsidR="00D45041" w:rsidRPr="00CB6CDA" w:rsidRDefault="00B950E2"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BA005F">
      <w:pPr>
        <w:autoSpaceDE w:val="0"/>
        <w:autoSpaceDN w:val="0"/>
        <w:adjustRightInd w:val="0"/>
        <w:spacing w:before="120" w:after="120"/>
        <w:jc w:val="center"/>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BA005F">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 chyba że odmowa w ocenie instytucji kontrolującej jest uzasadniona.</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Pr="00CB6CDA" w:rsidRDefault="00D97ACA" w:rsidP="00D97ACA">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D45041" w:rsidRPr="00CB6CDA" w:rsidRDefault="00D45041" w:rsidP="00BA005F">
      <w:pPr>
        <w:tabs>
          <w:tab w:val="left" w:pos="2436"/>
          <w:tab w:val="left" w:pos="6521"/>
        </w:tabs>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 xml:space="preserve">z zastrzeżeniem ust. </w:t>
      </w:r>
      <w:smartTag w:uri="urn:schemas-microsoft-com:office:smarttags" w:element="metricconverter">
        <w:smartTagPr>
          <w:attr w:name="ProductID" w:val="2, a"/>
        </w:smartTagPr>
        <w:r w:rsidRPr="00CB6CDA">
          <w:rPr>
            <w:rFonts w:ascii="Arial" w:hAnsi="Arial" w:cs="Arial"/>
            <w:sz w:val="22"/>
            <w:szCs w:val="22"/>
          </w:rPr>
          <w:t>2, a</w:t>
        </w:r>
      </w:smartTag>
      <w:r w:rsidRPr="00CB6CDA">
        <w:rPr>
          <w:rFonts w:ascii="Arial" w:hAnsi="Arial" w:cs="Arial"/>
          <w:sz w:val="22"/>
          <w:szCs w:val="22"/>
        </w:rPr>
        <w:t xml:space="preserve">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przypadku, gdy w ramach rozliczenia wniosku o płatność końcową Beneficjentowi przekazywane są środki - datę dokonania przelewu na rachunek bankowy Beneficjenta.</w:t>
      </w:r>
    </w:p>
    <w:p w:rsidR="00D45041" w:rsidRPr="00CB6CDA"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BA005F">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 Umowy</w:t>
      </w:r>
      <w:r w:rsidRPr="00CB6CDA">
        <w:rPr>
          <w:rFonts w:ascii="Arial" w:hAnsi="Arial" w:cs="Arial"/>
          <w:sz w:val="22"/>
          <w:szCs w:val="22"/>
        </w:rPr>
        <w:t>;</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BA005F">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BA005F">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BA005F">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BA005F">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BA005F">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BA005F">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BA005F">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 xml:space="preserve">o której mowa w art. 207 ust. 9 ustawy o finansach publicznych </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56"/>
      </w:r>
      <w:r w:rsidRPr="00CB6CDA">
        <w:rPr>
          <w:rFonts w:ascii="Arial" w:hAnsi="Arial" w:cs="Arial"/>
          <w:sz w:val="22"/>
          <w:szCs w:val="22"/>
        </w:rPr>
        <w:t xml:space="preserve"> w razie:</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BA005F">
      <w:pPr>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BA005F">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BA005F">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i/lub pamiątkowej w miejscu realizacji Projektu,</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D45041" w:rsidRPr="00CB6CDA" w:rsidRDefault="00CE078F" w:rsidP="00603B4F">
      <w:pPr>
        <w:pStyle w:val="Tekstpodstawowy2"/>
        <w:numPr>
          <w:ilvl w:val="0"/>
          <w:numId w:val="40"/>
        </w:numPr>
        <w:spacing w:before="120" w:after="120"/>
        <w:rPr>
          <w:rFonts w:ascii="Arial" w:hAnsi="Arial" w:cs="Arial"/>
          <w:sz w:val="22"/>
          <w:szCs w:val="22"/>
        </w:rPr>
      </w:pPr>
      <w:r w:rsidRPr="00CB6CDA">
        <w:rPr>
          <w:rFonts w:ascii="Arial" w:hAnsi="Arial" w:cs="Arial"/>
          <w:sz w:val="22"/>
          <w:szCs w:val="22"/>
        </w:rPr>
        <w:t>Beneficjent jest zobowiązany zapewnić, aby podmioty współpracujące z Beneficjentem,  wykonujące na jego rzecz na podstawie odrębnych umów lub porozumień zadania związane z realizacją Projektu, stosowały zestaw znaków Fundusze Europejskie</w:t>
      </w:r>
      <w:r w:rsidR="00D60473" w:rsidRPr="00CB6CDA">
        <w:rPr>
          <w:rFonts w:ascii="Arial" w:hAnsi="Arial" w:cs="Arial"/>
          <w:sz w:val="22"/>
          <w:szCs w:val="22"/>
        </w:rPr>
        <w:t>, znak barw Rzeczyp</w:t>
      </w:r>
      <w:r w:rsidR="001E7430" w:rsidRPr="00CB6CDA">
        <w:rPr>
          <w:rFonts w:ascii="Arial" w:hAnsi="Arial" w:cs="Arial"/>
          <w:sz w:val="22"/>
          <w:szCs w:val="22"/>
        </w:rPr>
        <w:t>ospolitej P</w:t>
      </w:r>
      <w:r w:rsidR="00D60473" w:rsidRPr="00CB6CDA">
        <w:rPr>
          <w:rFonts w:ascii="Arial" w:hAnsi="Arial" w:cs="Arial"/>
          <w:sz w:val="22"/>
          <w:szCs w:val="22"/>
        </w:rPr>
        <w:t>olskiej</w:t>
      </w:r>
      <w:r w:rsidRPr="00CB6CDA">
        <w:rPr>
          <w:rFonts w:ascii="Arial" w:hAnsi="Arial" w:cs="Arial"/>
          <w:sz w:val="22"/>
          <w:szCs w:val="22"/>
        </w:rPr>
        <w:t xml:space="preserve"> i Unia Europejska</w:t>
      </w:r>
      <w:r w:rsidRPr="00CB6CDA">
        <w:rPr>
          <w:rStyle w:val="Odwoanieprzypisudolnego"/>
          <w:rFonts w:ascii="Arial" w:hAnsi="Arial"/>
          <w:sz w:val="22"/>
          <w:szCs w:val="22"/>
        </w:rPr>
        <w:footnoteReference w:id="57"/>
      </w:r>
      <w:r w:rsidRPr="00CB6CDA">
        <w:rPr>
          <w:rFonts w:ascii="Arial" w:hAnsi="Arial" w:cs="Arial"/>
          <w:sz w:val="22"/>
          <w:szCs w:val="22"/>
        </w:rPr>
        <w:t>.</w:t>
      </w:r>
    </w:p>
    <w:p w:rsidR="005F3ABF" w:rsidRPr="00CB6CDA" w:rsidRDefault="005F3ABF" w:rsidP="005F3ABF">
      <w:pPr>
        <w:pStyle w:val="Tekstpodstawowy2"/>
        <w:spacing w:before="120" w:after="120"/>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58"/>
      </w:r>
      <w:r w:rsidRPr="00CB6CDA">
        <w:rPr>
          <w:rFonts w:ascii="Arial" w:hAnsi="Arial" w:cs="Arial"/>
          <w:sz w:val="22"/>
          <w:szCs w:val="22"/>
        </w:rPr>
        <w:t xml:space="preserve"> obowiązku przechowywania oryginałów dokumentów i ich udostępniania podczas kontroli na miejscu.</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BA005F">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00201230">
        <w:rPr>
          <w:rFonts w:ascii="Arial" w:hAnsi="Arial" w:cs="Arial"/>
          <w:sz w:val="22"/>
          <w:szCs w:val="22"/>
        </w:rPr>
        <w:t xml:space="preserve"> pracy</w:t>
      </w:r>
      <w:r w:rsidRPr="00CB6CDA">
        <w:rPr>
          <w:rFonts w:ascii="Arial" w:hAnsi="Arial" w:cs="Arial"/>
          <w:sz w:val="22"/>
          <w:szCs w:val="22"/>
        </w:rPr>
        <w:t>;</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BA005F">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59"/>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 SL2014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 hasła wygenerowanego przez SL2014, gdzie jako login stosuje się PESEL</w:t>
      </w:r>
      <w:r w:rsidRPr="00CB6CDA">
        <w:rPr>
          <w:rStyle w:val="Odwoanieprzypisudolnego"/>
          <w:rFonts w:ascii="Arial" w:hAnsi="Arial"/>
          <w:sz w:val="22"/>
          <w:szCs w:val="22"/>
        </w:rPr>
        <w:footnoteReference w:id="60"/>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61"/>
      </w:r>
      <w:r w:rsidRPr="00CB6CDA">
        <w:rPr>
          <w:rFonts w:ascii="Arial" w:hAnsi="Arial" w:cs="Arial"/>
          <w:sz w:val="22"/>
          <w:szCs w:val="22"/>
        </w:rPr>
        <w:t xml:space="preserve"> danej osoby uprawnionej.</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62"/>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63"/>
      </w:r>
      <w:r w:rsidRPr="00CB6CDA">
        <w:rPr>
          <w:rFonts w:ascii="Arial" w:hAnsi="Arial" w:cs="Arial"/>
          <w:sz w:val="22"/>
          <w:szCs w:val="22"/>
        </w:rPr>
        <w:t xml:space="preserve"> od otrzymania informacji, o której mowa w ust. 13.</w:t>
      </w:r>
    </w:p>
    <w:p w:rsidR="00D45041" w:rsidRPr="00CB6CDA" w:rsidRDefault="00D45041" w:rsidP="00BA005F">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3F393B">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Pr="00CB6CDA" w:rsidRDefault="005042A5"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E8268A" w:rsidRPr="00CB6CDA" w:rsidRDefault="00E8268A" w:rsidP="00E8268A">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E8268A">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E8268A">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E8268A">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E8268A">
      <w:pPr>
        <w:pStyle w:val="Tekstpodstawowy2"/>
        <w:spacing w:before="120" w:after="120"/>
        <w:rPr>
          <w:rFonts w:ascii="Arial" w:hAnsi="Arial" w:cs="Arial"/>
          <w:sz w:val="22"/>
          <w:szCs w:val="22"/>
        </w:rPr>
      </w:pPr>
    </w:p>
    <w:p w:rsidR="005042A5" w:rsidRPr="00CB6CDA" w:rsidRDefault="005042A5" w:rsidP="00BA005F">
      <w:pPr>
        <w:pStyle w:val="Tekstpodstawowy2"/>
        <w:spacing w:before="120" w:after="120"/>
        <w:ind w:left="720" w:hanging="360"/>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64"/>
      </w:r>
    </w:p>
    <w:p w:rsidR="00D45041" w:rsidRPr="00CB6CDA" w:rsidRDefault="00D45041" w:rsidP="00BA005F">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BA005F">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BA005F">
      <w:pPr>
        <w:spacing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Instytucja Pośrednicząca może rozwiązać Umowę ze skutkiem natychmiastowym, w formie pisemnej</w:t>
      </w:r>
      <w:r w:rsidR="008703F0" w:rsidRPr="00CB6CDA">
        <w:rPr>
          <w:rFonts w:ascii="Arial" w:hAnsi="Arial" w:cs="Arial"/>
          <w:sz w:val="22"/>
          <w:szCs w:val="22"/>
        </w:rPr>
        <w:t xml:space="preserve"> pod rygorem nieważności</w:t>
      </w:r>
      <w:r w:rsidRPr="00CB6CDA">
        <w:rPr>
          <w:rFonts w:ascii="Arial" w:hAnsi="Arial" w:cs="Arial"/>
          <w:sz w:val="22"/>
          <w:szCs w:val="22"/>
        </w:rPr>
        <w:t xml:space="preserve">, w przypadku, gdy Beneficjent </w:t>
      </w:r>
      <w:r w:rsidRPr="00CB6CDA">
        <w:rPr>
          <w:rFonts w:ascii="Arial" w:hAnsi="Arial" w:cs="Arial"/>
          <w:bCs/>
          <w:sz w:val="22"/>
          <w:szCs w:val="22"/>
        </w:rPr>
        <w:t>nie realizuje Projektu na warunkach określonych w Umowie, a w szczególności:</w:t>
      </w:r>
    </w:p>
    <w:p w:rsidR="00D45041" w:rsidRPr="00CB6CDA" w:rsidRDefault="00D45041" w:rsidP="00BA005F">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opóźnia się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BA005F">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 stosuje się do zaleceń lub rekomendacji instytucji, o których mowa w §15 ust. 1,</w:t>
      </w:r>
    </w:p>
    <w:p w:rsidR="00D45041" w:rsidRPr="00CB6CDA" w:rsidRDefault="00D45041" w:rsidP="00BA005F">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złożył dokumenty wykazujące znamiona poświadczenia nieprawdy na etapie realizacji Projektu,</w:t>
      </w:r>
    </w:p>
    <w:p w:rsidR="00D45041" w:rsidRPr="00CB6CDA" w:rsidRDefault="00D45041" w:rsidP="00BA005F">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wykorzystał w całości lub w części przekazane środki na cel inny niż określony w Projekcie lub niezgodnie z Umową,</w:t>
      </w:r>
    </w:p>
    <w:p w:rsidR="00D45041" w:rsidRPr="00CB6CDA" w:rsidRDefault="00D45041" w:rsidP="00533AA8">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 xml:space="preserve">zaistniało nadużycie finansowe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rozwiązania Umowy w trybie, o którym mowa w ust. 2 i 3 oraz w § 23 ust. 2</w:t>
      </w:r>
      <w:r w:rsidRPr="00CB6CDA">
        <w:rPr>
          <w:rStyle w:val="Odwoanieprzypisudolnego"/>
          <w:rFonts w:ascii="Arial" w:hAnsi="Arial" w:cs="Arial"/>
          <w:sz w:val="22"/>
          <w:szCs w:val="22"/>
        </w:rPr>
        <w:footnoteReference w:id="65"/>
      </w:r>
      <w:r w:rsidRPr="00CB6CDA">
        <w:rPr>
          <w:rFonts w:ascii="Arial" w:hAnsi="Arial" w:cs="Arial"/>
          <w:sz w:val="22"/>
          <w:szCs w:val="22"/>
        </w:rPr>
        <w:t xml:space="preserve">, Beneficjentowi nie przysługuje odszkodowanie. </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66"/>
      </w:r>
    </w:p>
    <w:p w:rsidR="00D45041" w:rsidRPr="00CB6CDA" w:rsidRDefault="00D45041" w:rsidP="00BA005F">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Pr="00CB6CDA">
        <w:rPr>
          <w:rStyle w:val="Odwoanieprzypisudolnego"/>
          <w:rFonts w:ascii="Arial" w:hAnsi="Arial" w:cs="Arial"/>
          <w:sz w:val="22"/>
          <w:szCs w:val="22"/>
        </w:rPr>
        <w:footnoteReference w:id="67"/>
      </w:r>
      <w:r w:rsidRPr="00CB6CDA">
        <w:rPr>
          <w:rFonts w:ascii="Arial" w:hAnsi="Arial" w:cs="Arial"/>
          <w:sz w:val="22"/>
          <w:szCs w:val="22"/>
        </w:rPr>
        <w:t>.</w:t>
      </w:r>
    </w:p>
    <w:p w:rsidR="00D45041" w:rsidRPr="00CB6CDA" w:rsidRDefault="00D45041" w:rsidP="00BA005F">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68"/>
      </w: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W przypadku, gdy Komisja Europejska odmówi wniesienia do Projektu wkładu finansowego z funduszy Umowa ulega rozwiązaniu z dniem doręczenia Decyzji KE Beneficjentowi.</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Instytucja Zarządzająca/Pośrednicząca, doręczając Decyzję KE Beneficjentowi, wzywa Beneficjenta do zwrotu środków przekazanych na podstawie Umowy, na wskazany rachunek bankowy, w terminie …</w:t>
      </w:r>
      <w:r w:rsidRPr="00CB6CDA">
        <w:rPr>
          <w:rStyle w:val="Odwoanieprzypisudolnego"/>
          <w:rFonts w:ascii="Arial" w:hAnsi="Arial" w:cs="Arial"/>
          <w:sz w:val="22"/>
          <w:szCs w:val="22"/>
        </w:rPr>
        <w:footnoteReference w:id="69"/>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w:t>
      </w:r>
      <w:r w:rsidR="00295B66" w:rsidRPr="00CB6CDA">
        <w:rPr>
          <w:rFonts w:ascii="Arial" w:hAnsi="Arial" w:cs="Arial"/>
          <w:sz w:val="22"/>
          <w:szCs w:val="22"/>
        </w:rPr>
        <w:t>Beneficjent jest zobowiązany do 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 xml:space="preserve">Wydatki przeznaczone na zadania będące poza zakresem rzeczowym lub finansowym Projektu uznane będą za niekwalifikowalne, a Beneficjent zobowiązany będzie do zwrotu dofinansowania przekazanego w ramach zmienionego (niekwalifikowalnego) zakresu rzeczowego lub finansowego Projektu. Postanowienia ust. 3 stosuje się odpowiednio. </w:t>
      </w:r>
    </w:p>
    <w:p w:rsidR="00232A17"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 xml:space="preserve">nastąpi zmniejszenie kwoty, o której mowa w § 5 ust. 2 Umowy lub </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nastąpi zmniejszenie kwoty, o której mowa w § 6 ust. 1 Umowy</w:t>
      </w:r>
    </w:p>
    <w:p w:rsidR="00D45041" w:rsidRPr="00CB6CDA" w:rsidRDefault="00D45041" w:rsidP="00BA005F">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4728F1">
      <w:pPr>
        <w:pStyle w:val="Tekstpodstawowy2"/>
        <w:spacing w:before="120" w:after="120"/>
        <w:ind w:left="360" w:hanging="360"/>
        <w:rPr>
          <w:sz w:val="22"/>
          <w:szCs w:val="22"/>
        </w:rPr>
      </w:pPr>
      <w:r w:rsidRPr="00CB6CDA">
        <w:rPr>
          <w:rFonts w:ascii="Arial" w:hAnsi="Arial" w:cs="Arial"/>
          <w:sz w:val="22"/>
          <w:szCs w:val="22"/>
        </w:rPr>
        <w:t>7a</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Wszelkie zmiany Umowy wymagają formy pisemnej pod rygorem nieważności i są wprowadzane w formie aneksu, z zastrzeżeniem § 4 ust. 8</w:t>
      </w:r>
      <w:r w:rsidR="009E6D9C" w:rsidRPr="00CB6CDA">
        <w:rPr>
          <w:rFonts w:ascii="Arial" w:hAnsi="Arial" w:cs="Arial"/>
          <w:sz w:val="22"/>
          <w:szCs w:val="22"/>
        </w:rPr>
        <w:t>, 8a</w:t>
      </w:r>
      <w:r w:rsidRPr="00CB6CDA">
        <w:rPr>
          <w:rFonts w:ascii="Arial" w:hAnsi="Arial" w:cs="Arial"/>
          <w:sz w:val="22"/>
          <w:szCs w:val="22"/>
        </w:rPr>
        <w:t xml:space="preserve"> i 9 oraz § 6 ust. 2 i 3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Zmiana Umowy</w:t>
      </w:r>
      <w:r w:rsidR="00232A17" w:rsidRPr="00CB6CDA">
        <w:rPr>
          <w:rFonts w:ascii="Arial" w:hAnsi="Arial" w:cs="Arial"/>
          <w:sz w:val="22"/>
          <w:szCs w:val="22"/>
        </w:rPr>
        <w:t>, której źródłem jest Decyzja KE</w:t>
      </w:r>
      <w:r w:rsidRPr="00CB6CDA">
        <w:rPr>
          <w:rFonts w:ascii="Arial" w:hAnsi="Arial" w:cs="Arial"/>
          <w:sz w:val="22"/>
          <w:szCs w:val="22"/>
        </w:rPr>
        <w:t xml:space="preserve"> wymaga uprzedniej zgody Komisji Europejskiej.</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F21B18">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w:t>
      </w:r>
      <w:r w:rsidRPr="00CB6CDA">
        <w:rPr>
          <w:rStyle w:val="Odwoanieprzypisudolnego"/>
          <w:rFonts w:ascii="Arial" w:hAnsi="Arial"/>
          <w:sz w:val="22"/>
          <w:szCs w:val="22"/>
        </w:rPr>
        <w:footnoteReference w:id="70"/>
      </w:r>
      <w:r w:rsidRPr="00CB6CDA">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BA005F">
      <w:pPr>
        <w:pStyle w:val="Tekstpodstawowy2"/>
        <w:spacing w:after="120"/>
        <w:rPr>
          <w:rFonts w:ascii="Arial" w:hAnsi="Arial" w:cs="Arial"/>
          <w:sz w:val="22"/>
          <w:szCs w:val="22"/>
        </w:rPr>
      </w:pPr>
    </w:p>
    <w:p w:rsidR="00D45041" w:rsidRPr="00CB6CDA" w:rsidRDefault="00D45041" w:rsidP="00BA005F">
      <w:pPr>
        <w:pStyle w:val="Tekstpodstawowy2"/>
        <w:spacing w:after="120"/>
        <w:rPr>
          <w:rFonts w:ascii="Arial" w:hAnsi="Arial" w:cs="Arial"/>
          <w:sz w:val="22"/>
          <w:szCs w:val="22"/>
        </w:rPr>
      </w:pPr>
    </w:p>
    <w:p w:rsidR="00D45041" w:rsidRPr="00CB6CDA" w:rsidRDefault="00D45041" w:rsidP="00BA005F">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BA005F">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Harmonogram Płatności.</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1"/>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72"/>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73"/>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74"/>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5"/>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76"/>
      </w:r>
      <w:r w:rsidRPr="00CB6CDA">
        <w:rPr>
          <w:rFonts w:ascii="Arial" w:hAnsi="Arial" w:cs="Arial"/>
          <w:sz w:val="22"/>
          <w:szCs w:val="22"/>
        </w:rPr>
        <w:t xml:space="preserve"> dla potrzeb przekazywania refundacji poniesionych wydatków.</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Decyzja Komisji Europejskiej wraz z aneksami.</w:t>
      </w:r>
      <w:r w:rsidRPr="00CB6CDA">
        <w:rPr>
          <w:rStyle w:val="Odwoanieprzypisudolnego"/>
          <w:rFonts w:ascii="Arial" w:hAnsi="Arial" w:cs="Arial"/>
          <w:sz w:val="22"/>
          <w:szCs w:val="22"/>
        </w:rPr>
        <w:footnoteReference w:id="77"/>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78"/>
      </w:r>
      <w:r w:rsidRPr="00CB6CDA">
        <w:rPr>
          <w:rFonts w:ascii="Arial" w:hAnsi="Arial" w:cs="Arial"/>
          <w:sz w:val="22"/>
          <w:szCs w:val="22"/>
        </w:rPr>
        <w:t>.</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Oświadczenie Beneficjenta dotyczące wydatków kwalifikowalnych, w odniesieniu do których nie uzyskał on zwrotu podatku od towarów i usług (VAT).</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37564" w:rsidP="00BA005F">
      <w:pPr>
        <w:numPr>
          <w:ilvl w:val="0"/>
          <w:numId w:val="16"/>
        </w:numPr>
        <w:spacing w:after="120"/>
        <w:jc w:val="both"/>
        <w:rPr>
          <w:rFonts w:ascii="Arial" w:hAnsi="Arial" w:cs="Arial"/>
          <w:sz w:val="22"/>
          <w:szCs w:val="22"/>
        </w:rPr>
      </w:pPr>
      <w:r w:rsidRPr="00CB6CDA">
        <w:rPr>
          <w:rFonts w:ascii="Arial" w:hAnsi="Arial" w:cs="Arial"/>
          <w:color w:val="000000"/>
          <w:sz w:val="22"/>
          <w:szCs w:val="22"/>
        </w:rPr>
        <w:t>Decyzja KE potwierdzająca, że dofinansowanie nie jest pomocą publiczną albo jest pomocą publiczną zgodną z rynkiem wewnętrznym UE</w:t>
      </w:r>
      <w:r w:rsidRPr="00CB6CDA">
        <w:rPr>
          <w:rStyle w:val="Odwoanieprzypisudolnego"/>
          <w:rFonts w:ascii="Arial" w:hAnsi="Arial" w:cs="Arial"/>
          <w:color w:val="000000"/>
          <w:sz w:val="22"/>
          <w:szCs w:val="22"/>
        </w:rPr>
        <w:footnoteReference w:id="79"/>
      </w:r>
      <w:r w:rsidRPr="00CB6CDA">
        <w:rPr>
          <w:rFonts w:ascii="Arial" w:hAnsi="Arial" w:cs="Arial"/>
          <w:color w:val="000000"/>
          <w:sz w:val="22"/>
          <w:szCs w:val="22"/>
        </w:rPr>
        <w:t>.</w:t>
      </w:r>
    </w:p>
    <w:p w:rsidR="00F37564" w:rsidRPr="00CB6CDA" w:rsidRDefault="00F37564" w:rsidP="00BA005F">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BA005F">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DA" w:rsidRDefault="00CB6CDA">
      <w:r>
        <w:separator/>
      </w:r>
    </w:p>
  </w:endnote>
  <w:endnote w:type="continuationSeparator" w:id="0">
    <w:p w:rsidR="00CB6CDA" w:rsidRDefault="00CB6CDA">
      <w:r>
        <w:continuationSeparator/>
      </w:r>
    </w:p>
  </w:endnote>
  <w:endnote w:type="continuationNotice" w:id="1">
    <w:p w:rsidR="00CB6CDA" w:rsidRDefault="00CB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A" w:rsidRDefault="00CB6CDA"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B6CDA" w:rsidRDefault="00CB6C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A" w:rsidRDefault="00CB6CDA"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D60291">
      <w:rPr>
        <w:rStyle w:val="Numerstrony"/>
        <w:rFonts w:ascii="Arial" w:hAnsi="Arial" w:cs="Arial"/>
        <w:noProof/>
      </w:rPr>
      <w:t>3</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D60291">
      <w:rPr>
        <w:rStyle w:val="Numerstrony"/>
        <w:rFonts w:ascii="Arial" w:hAnsi="Arial" w:cs="Arial"/>
        <w:noProof/>
      </w:rPr>
      <w:t>37</w:t>
    </w:r>
    <w:r>
      <w:rPr>
        <w:rStyle w:val="Numerstrony"/>
        <w:rFonts w:ascii="Arial" w:hAnsi="Arial" w:cs="Arial"/>
      </w:rPr>
      <w:fldChar w:fldCharType="end"/>
    </w:r>
  </w:p>
  <w:p w:rsidR="00CB6CDA" w:rsidRDefault="00CB6CDA">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DA" w:rsidRDefault="00CB6CDA">
      <w:r>
        <w:separator/>
      </w:r>
    </w:p>
  </w:footnote>
  <w:footnote w:type="continuationSeparator" w:id="0">
    <w:p w:rsidR="00CB6CDA" w:rsidRDefault="00CB6CDA">
      <w:r>
        <w:continuationSeparator/>
      </w:r>
    </w:p>
  </w:footnote>
  <w:footnote w:type="continuationNotice" w:id="1">
    <w:p w:rsidR="00CB6CDA" w:rsidRDefault="00CB6CDA"/>
  </w:footnote>
  <w:footnote w:id="2">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CB6CDA" w:rsidRDefault="00CB6CDA"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3D0831">
          <w:rPr>
            <w:rStyle w:val="Hipercze"/>
            <w:rFonts w:ascii="Arial" w:hAnsi="Arial" w:cs="Arial"/>
            <w:sz w:val="18"/>
            <w:szCs w:val="18"/>
          </w:rPr>
          <w:t>www.mr.gov.pl</w:t>
        </w:r>
      </w:hyperlink>
      <w:r w:rsidRPr="00583988">
        <w:rPr>
          <w:rFonts w:ascii="Arial" w:hAnsi="Arial" w:cs="Arial"/>
          <w:sz w:val="18"/>
          <w:szCs w:val="18"/>
        </w:rPr>
        <w:t xml:space="preserve"> oraz w Biuletynie Informacji Publicznej.</w:t>
      </w:r>
    </w:p>
  </w:footnote>
  <w:footnote w:id="8">
    <w:p w:rsidR="00CB6CDA" w:rsidRDefault="00CB6CDA"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CB6CDA" w:rsidRDefault="00CB6CDA"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CB6CDA" w:rsidRDefault="00CB6CDA">
      <w:pPr>
        <w:pStyle w:val="Tekstprzypisudolnego"/>
      </w:pPr>
      <w:r w:rsidRPr="00295B66">
        <w:rPr>
          <w:rStyle w:val="Odwoanieprzypisudolnego"/>
          <w:rFonts w:ascii="Arial" w:hAnsi="Arial" w:cs="Arial"/>
          <w:sz w:val="18"/>
        </w:rPr>
        <w:footnoteRef/>
      </w:r>
      <w:r>
        <w:t xml:space="preserve"> </w:t>
      </w:r>
      <w:r w:rsidRPr="00587062">
        <w:rPr>
          <w:rFonts w:ascii="Arial" w:hAnsi="Arial" w:cs="Arial"/>
          <w:sz w:val="18"/>
          <w:szCs w:val="18"/>
        </w:rPr>
        <w:t xml:space="preserve">Wykreślić jeśli </w:t>
      </w:r>
      <w:r>
        <w:rPr>
          <w:rFonts w:ascii="Arial" w:hAnsi="Arial" w:cs="Arial"/>
          <w:sz w:val="18"/>
          <w:szCs w:val="18"/>
        </w:rPr>
        <w:t>w ocenie Instytucji Pośredniczącej  załącznik w formie papierowej nie jest wymagany</w:t>
      </w:r>
      <w:r w:rsidRPr="00587062">
        <w:rPr>
          <w:rFonts w:ascii="Arial" w:hAnsi="Arial" w:cs="Arial"/>
          <w:sz w:val="18"/>
          <w:szCs w:val="18"/>
        </w:rPr>
        <w:t>.</w:t>
      </w:r>
      <w:r>
        <w:t xml:space="preserve"> </w:t>
      </w:r>
    </w:p>
  </w:footnote>
  <w:footnote w:id="11">
    <w:p w:rsidR="00CB6CDA" w:rsidRPr="00804A5F" w:rsidRDefault="00CB6CDA"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CB6CDA" w:rsidRPr="003B3708" w:rsidRDefault="00CB6CDA"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CB6CDA" w:rsidRDefault="00CB6CDA"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2">
    <w:p w:rsidR="00CB6CDA" w:rsidRDefault="00CB6CDA"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3">
    <w:p w:rsidR="00CB6CDA" w:rsidRDefault="00CB6CDA"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4">
    <w:p w:rsidR="00CB6CDA" w:rsidRDefault="00CB6CDA">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CB6CDA" w:rsidRDefault="00CB6CDA">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6">
    <w:p w:rsidR="00CB6CDA" w:rsidRDefault="00CB6CDA">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7">
    <w:p w:rsidR="00CB6CDA" w:rsidRDefault="00CB6CDA"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8">
    <w:p w:rsidR="00CB6CDA" w:rsidRDefault="00CB6CDA"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9">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20">
    <w:p w:rsidR="00CB6CDA" w:rsidRPr="00737B30" w:rsidRDefault="00CB6CDA"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1">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2">
    <w:p w:rsidR="00CB6CDA" w:rsidRDefault="00CB6CDA">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3">
    <w:p w:rsidR="00CB6CDA" w:rsidRDefault="00CB6CDA"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4">
    <w:p w:rsidR="00CB6CDA" w:rsidRDefault="00CB6CDA">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5">
    <w:p w:rsidR="00CB6CDA" w:rsidRDefault="00CB6CDA"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7">
    <w:p w:rsidR="00CB6CDA" w:rsidRDefault="00CB6CDA"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8">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9">
    <w:p w:rsidR="00CB6CDA" w:rsidRDefault="00CB6CDA"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30">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4">
    <w:p w:rsidR="00CB6CDA" w:rsidRPr="003B3708" w:rsidRDefault="00CB6CDA" w:rsidP="003B3708">
      <w:pPr>
        <w:autoSpaceDE w:val="0"/>
        <w:autoSpaceDN w:val="0"/>
        <w:adjustRightInd w:val="0"/>
        <w:jc w:val="both"/>
        <w:rPr>
          <w:rFonts w:ascii="Arial" w:hAnsi="Arial" w:cs="Arial"/>
          <w:iCs/>
          <w:color w:val="000000"/>
          <w:sz w:val="18"/>
          <w:szCs w:val="18"/>
        </w:rPr>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p w:rsidR="00CB6CDA" w:rsidRDefault="00CB6CDA" w:rsidP="003B3708">
      <w:pPr>
        <w:autoSpaceDE w:val="0"/>
        <w:autoSpaceDN w:val="0"/>
        <w:adjustRightInd w:val="0"/>
        <w:jc w:val="both"/>
      </w:pP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rsidR="00CB6CDA" w:rsidRPr="00877A73" w:rsidRDefault="00CB6CDA"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6">
    <w:p w:rsidR="00CB6CDA" w:rsidRPr="00100849" w:rsidRDefault="00CB6CDA"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37">
    <w:p w:rsidR="00CB6CDA" w:rsidRDefault="00CB6CDA"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38">
    <w:p w:rsidR="00CB6CDA" w:rsidRDefault="00CB6CDA"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39">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0">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1">
    <w:p w:rsidR="00CB6CDA" w:rsidRPr="00AE11FB" w:rsidRDefault="00CB6CDA"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2">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3">
    <w:p w:rsidR="00CB6CDA" w:rsidRDefault="00CB6CDA"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4">
    <w:p w:rsidR="00CB6CDA" w:rsidRDefault="00CB6CDA">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5">
    <w:p w:rsidR="00CB6CDA" w:rsidRDefault="00CB6CDA"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47">
    <w:p w:rsidR="00CB6CDA" w:rsidRDefault="00CB6CDA"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48">
    <w:p w:rsidR="00CB6CDA" w:rsidRDefault="00CB6CDA"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49">
    <w:p w:rsidR="00CB6CDA" w:rsidRDefault="00CB6CDA"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0">
    <w:p w:rsidR="00CB6CDA" w:rsidRPr="00AA3B2A" w:rsidRDefault="00CB6CDA"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1">
    <w:p w:rsidR="00CB6CDA" w:rsidRPr="00AA3B2A" w:rsidRDefault="00CB6CDA" w:rsidP="00C3607B">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52">
    <w:p w:rsidR="00CB6CDA" w:rsidRPr="00100849" w:rsidRDefault="00CB6CDA" w:rsidP="00C3607B">
      <w:pPr>
        <w:pStyle w:val="Tekstprzypisudolnego"/>
        <w:jc w:val="both"/>
        <w:rPr>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53">
    <w:p w:rsidR="00CB6CDA" w:rsidRPr="002165C1" w:rsidRDefault="00CB6CDA" w:rsidP="009F5984">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4">
    <w:p w:rsidR="00CB6CDA" w:rsidRDefault="00CB6CDA"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5">
    <w:p w:rsidR="00CB6CDA" w:rsidRDefault="00CB6CDA"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5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57">
    <w:p w:rsidR="00CB6CDA" w:rsidRDefault="00CB6CDA" w:rsidP="00CE078F">
      <w:pPr>
        <w:pStyle w:val="Tekstprzypisudolnego"/>
      </w:pPr>
      <w:r w:rsidRPr="00CB6CDA">
        <w:rPr>
          <w:rStyle w:val="Odwoanieprzypisudolnego"/>
        </w:rPr>
        <w:footnoteRef/>
      </w:r>
      <w:r w:rsidRPr="00CB6CDA">
        <w:t xml:space="preserve"> </w:t>
      </w:r>
      <w:r w:rsidRPr="00CB6CDA">
        <w:rPr>
          <w:rFonts w:ascii="Arial" w:hAnsi="Arial" w:cs="Arial"/>
          <w:sz w:val="18"/>
          <w:szCs w:val="18"/>
        </w:rPr>
        <w:t>Wykreślić jeżeli nie dotyczy.</w:t>
      </w:r>
    </w:p>
  </w:footnote>
  <w:footnote w:id="58">
    <w:p w:rsidR="00CB6CDA" w:rsidRDefault="00CB6CDA"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59">
    <w:p w:rsidR="00CB6CDA" w:rsidRDefault="00CB6CDA"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0">
    <w:p w:rsidR="00CB6CDA" w:rsidRDefault="00CB6CDA"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61">
    <w:p w:rsidR="00CB6CDA" w:rsidRDefault="00CB6CDA"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62">
    <w:p w:rsidR="00CB6CDA" w:rsidRPr="00CB6CDA" w:rsidRDefault="00CB6CDA"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63">
    <w:p w:rsidR="00CB6CDA" w:rsidRDefault="00CB6CDA"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(j.t. Dz.U. z 2015 r., poz. 90)</w:t>
      </w:r>
    </w:p>
  </w:footnote>
  <w:footnote w:id="64">
    <w:p w:rsidR="00CB6CDA" w:rsidRDefault="00CB6CDA"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65">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 2</w:t>
      </w:r>
      <w:r>
        <w:rPr>
          <w:rFonts w:ascii="Arial" w:hAnsi="Arial" w:cs="Arial"/>
          <w:sz w:val="18"/>
          <w:szCs w:val="18"/>
        </w:rPr>
        <w:t>3</w:t>
      </w:r>
      <w:r w:rsidRPr="003B3708">
        <w:rPr>
          <w:rFonts w:ascii="Arial" w:hAnsi="Arial" w:cs="Arial"/>
          <w:sz w:val="18"/>
          <w:szCs w:val="18"/>
        </w:rPr>
        <w:t xml:space="preserve"> ust. 2 dotyczy umów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xml:space="preserve">, odnośnie których nie została jeszcze wydana Decyzja KE. W pozostałych przypadkach wykreślić </w:t>
      </w:r>
      <w:r w:rsidRPr="0055454F">
        <w:rPr>
          <w:rFonts w:ascii="Arial" w:hAnsi="Arial" w:cs="Arial"/>
          <w:sz w:val="18"/>
          <w:szCs w:val="18"/>
        </w:rPr>
        <w:t>§ 23 ust. 2.</w:t>
      </w:r>
      <w:r w:rsidRPr="003B3708">
        <w:rPr>
          <w:rFonts w:ascii="Arial" w:hAnsi="Arial" w:cs="Arial"/>
          <w:sz w:val="18"/>
          <w:szCs w:val="18"/>
        </w:rPr>
        <w:t xml:space="preserve"> </w:t>
      </w:r>
    </w:p>
  </w:footnote>
  <w:footnote w:id="66">
    <w:p w:rsidR="00CB6CDA" w:rsidRDefault="00CB6CDA"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67">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68">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KE.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69">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70">
    <w:p w:rsidR="00CB6CDA" w:rsidRPr="00CB6CDA" w:rsidRDefault="00CB6CDA" w:rsidP="00E50A3D">
      <w:pPr>
        <w:jc w:val="both"/>
        <w:rPr>
          <w:rFonts w:ascii="Tahoma" w:hAnsi="Tahoma" w:cs="Tahoma"/>
          <w:color w:val="000000"/>
          <w:sz w:val="18"/>
          <w:szCs w:val="18"/>
        </w:rPr>
      </w:pPr>
      <w:r w:rsidRPr="00CB6CDA">
        <w:rPr>
          <w:rStyle w:val="Odwoanieprzypisudolnego"/>
        </w:rPr>
        <w:footnoteRef/>
      </w:r>
      <w:r w:rsidRPr="00CB6CDA">
        <w:rPr>
          <w:rFonts w:ascii="Tahoma" w:hAnsi="Tahoma" w:cs="Tahoma"/>
          <w:color w:val="000000"/>
          <w:sz w:val="18"/>
          <w:szCs w:val="18"/>
        </w:rPr>
        <w:t>Art. 78</w:t>
      </w:r>
      <w:r w:rsidRPr="00CB6CDA">
        <w:rPr>
          <w:rFonts w:ascii="Tahoma" w:hAnsi="Tahoma" w:cs="Tahoma"/>
          <w:color w:val="000000"/>
          <w:sz w:val="18"/>
          <w:szCs w:val="18"/>
          <w:vertAlign w:val="superscript"/>
        </w:rPr>
        <w:t>1</w:t>
      </w:r>
      <w:r w:rsidRPr="00CB6CDA">
        <w:rPr>
          <w:rFonts w:ascii="Tahoma" w:hAnsi="Tahoma" w:cs="Tahoma"/>
          <w:color w:val="000000"/>
          <w:sz w:val="18"/>
          <w:szCs w:val="18"/>
        </w:rPr>
        <w:t>§ 1. Do zachowania elektronicznej formy czynności prawnej wystarcza złożenie oświadczenia woli w postaci elektronicznej i opatrzenie go kwalifikowanym podpisem elektronicznym.</w:t>
      </w:r>
    </w:p>
    <w:p w:rsidR="00CB6CDA" w:rsidRPr="00B05E36" w:rsidRDefault="00CB6CDA" w:rsidP="00E50A3D">
      <w:pPr>
        <w:jc w:val="both"/>
        <w:rPr>
          <w:rFonts w:ascii="Tahoma" w:hAnsi="Tahoma" w:cs="Tahoma"/>
          <w:color w:val="000000"/>
          <w:sz w:val="18"/>
          <w:szCs w:val="18"/>
        </w:rPr>
      </w:pPr>
      <w:r w:rsidRPr="00CB6CDA">
        <w:rPr>
          <w:rFonts w:ascii="Tahoma" w:hAnsi="Tahoma" w:cs="Tahoma"/>
          <w:color w:val="000000"/>
          <w:sz w:val="18"/>
          <w:szCs w:val="18"/>
        </w:rPr>
        <w:t>§ 2. Oświadczenie woli złożone w formie elektronicznej jest równoważne z oświadczeniem woli złożonym w formie pisemnej.</w:t>
      </w:r>
    </w:p>
    <w:p w:rsidR="00CB6CDA" w:rsidRDefault="00CB6CDA" w:rsidP="00E50A3D">
      <w:pPr>
        <w:pStyle w:val="Tekstprzypisudolnego"/>
      </w:pPr>
      <w:r>
        <w:t xml:space="preserve"> </w:t>
      </w:r>
    </w:p>
  </w:footnote>
  <w:footnote w:id="71">
    <w:p w:rsidR="00CB6CDA" w:rsidRDefault="00CB6CDA"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72">
    <w:p w:rsidR="00CB6CDA" w:rsidRDefault="00CB6CDA">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3">
    <w:p w:rsidR="00CB6CDA" w:rsidRDefault="00CB6CDA">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4">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5">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6">
    <w:p w:rsidR="00CB6CDA" w:rsidRDefault="00CB6CDA">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77">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78">
    <w:p w:rsidR="00CB6CDA" w:rsidRDefault="00CB6CDA"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79">
    <w:p w:rsidR="00CB6CDA" w:rsidRDefault="00CB6CDA"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5">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7">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44">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52">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0"/>
  </w:num>
  <w:num w:numId="3">
    <w:abstractNumId w:val="24"/>
  </w:num>
  <w:num w:numId="4">
    <w:abstractNumId w:val="47"/>
  </w:num>
  <w:num w:numId="5">
    <w:abstractNumId w:val="34"/>
  </w:num>
  <w:num w:numId="6">
    <w:abstractNumId w:val="17"/>
  </w:num>
  <w:num w:numId="7">
    <w:abstractNumId w:val="12"/>
  </w:num>
  <w:num w:numId="8">
    <w:abstractNumId w:val="25"/>
  </w:num>
  <w:num w:numId="9">
    <w:abstractNumId w:val="49"/>
  </w:num>
  <w:num w:numId="10">
    <w:abstractNumId w:val="0"/>
  </w:num>
  <w:num w:numId="11">
    <w:abstractNumId w:val="22"/>
  </w:num>
  <w:num w:numId="12">
    <w:abstractNumId w:val="5"/>
  </w:num>
  <w:num w:numId="13">
    <w:abstractNumId w:val="20"/>
  </w:num>
  <w:num w:numId="14">
    <w:abstractNumId w:val="19"/>
  </w:num>
  <w:num w:numId="15">
    <w:abstractNumId w:val="44"/>
  </w:num>
  <w:num w:numId="16">
    <w:abstractNumId w:val="32"/>
  </w:num>
  <w:num w:numId="17">
    <w:abstractNumId w:val="1"/>
  </w:num>
  <w:num w:numId="18">
    <w:abstractNumId w:val="26"/>
  </w:num>
  <w:num w:numId="19">
    <w:abstractNumId w:val="31"/>
  </w:num>
  <w:num w:numId="20">
    <w:abstractNumId w:val="18"/>
  </w:num>
  <w:num w:numId="21">
    <w:abstractNumId w:val="6"/>
  </w:num>
  <w:num w:numId="22">
    <w:abstractNumId w:val="14"/>
  </w:num>
  <w:num w:numId="23">
    <w:abstractNumId w:val="27"/>
  </w:num>
  <w:num w:numId="24">
    <w:abstractNumId w:val="21"/>
  </w:num>
  <w:num w:numId="25">
    <w:abstractNumId w:val="58"/>
  </w:num>
  <w:num w:numId="26">
    <w:abstractNumId w:val="55"/>
  </w:num>
  <w:num w:numId="27">
    <w:abstractNumId w:val="28"/>
  </w:num>
  <w:num w:numId="28">
    <w:abstractNumId w:val="39"/>
  </w:num>
  <w:num w:numId="29">
    <w:abstractNumId w:val="48"/>
  </w:num>
  <w:num w:numId="30">
    <w:abstractNumId w:val="51"/>
  </w:num>
  <w:num w:numId="31">
    <w:abstractNumId w:val="54"/>
  </w:num>
  <w:num w:numId="32">
    <w:abstractNumId w:val="38"/>
  </w:num>
  <w:num w:numId="33">
    <w:abstractNumId w:val="16"/>
  </w:num>
  <w:num w:numId="34">
    <w:abstractNumId w:val="57"/>
  </w:num>
  <w:num w:numId="35">
    <w:abstractNumId w:val="46"/>
  </w:num>
  <w:num w:numId="36">
    <w:abstractNumId w:val="15"/>
  </w:num>
  <w:num w:numId="37">
    <w:abstractNumId w:val="36"/>
  </w:num>
  <w:num w:numId="38">
    <w:abstractNumId w:val="53"/>
  </w:num>
  <w:num w:numId="39">
    <w:abstractNumId w:val="56"/>
  </w:num>
  <w:num w:numId="40">
    <w:abstractNumId w:val="2"/>
  </w:num>
  <w:num w:numId="41">
    <w:abstractNumId w:val="9"/>
  </w:num>
  <w:num w:numId="42">
    <w:abstractNumId w:val="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9"/>
  </w:num>
  <w:num w:numId="47">
    <w:abstractNumId w:val="4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4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4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0"/>
  </w:num>
  <w:num w:numId="53">
    <w:abstractNumId w:val="45"/>
  </w:num>
  <w:num w:numId="54">
    <w:abstractNumId w:val="30"/>
  </w:num>
  <w:num w:numId="55">
    <w:abstractNumId w:val="33"/>
  </w:num>
  <w:num w:numId="56">
    <w:abstractNumId w:val="50"/>
  </w:num>
  <w:num w:numId="57">
    <w:abstractNumId w:val="52"/>
  </w:num>
  <w:num w:numId="58">
    <w:abstractNumId w:val="35"/>
  </w:num>
  <w:num w:numId="59">
    <w:abstractNumId w:val="41"/>
  </w:num>
  <w:num w:numId="60">
    <w:abstractNumId w:val="13"/>
  </w:num>
  <w:num w:numId="61">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1066D"/>
    <w:rsid w:val="00010A59"/>
    <w:rsid w:val="00012434"/>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35D8"/>
    <w:rsid w:val="00223D32"/>
    <w:rsid w:val="00223E6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32AC"/>
    <w:rsid w:val="007E404D"/>
    <w:rsid w:val="007E5C6B"/>
    <w:rsid w:val="007E69DC"/>
    <w:rsid w:val="007E6F9D"/>
    <w:rsid w:val="007E70C9"/>
    <w:rsid w:val="007E70E6"/>
    <w:rsid w:val="007F0D75"/>
    <w:rsid w:val="007F25F1"/>
    <w:rsid w:val="007F271C"/>
    <w:rsid w:val="007F2FAF"/>
    <w:rsid w:val="007F3986"/>
    <w:rsid w:val="007F3B6B"/>
    <w:rsid w:val="007F4191"/>
    <w:rsid w:val="007F54EF"/>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67C"/>
    <w:rsid w:val="008763B2"/>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43B8"/>
    <w:rsid w:val="00C1469C"/>
    <w:rsid w:val="00C151C5"/>
    <w:rsid w:val="00C164EF"/>
    <w:rsid w:val="00C16581"/>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A30"/>
    <w:rsid w:val="00FD5A75"/>
    <w:rsid w:val="00FD6E53"/>
    <w:rsid w:val="00FD70F8"/>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B30E2-64E0-4475-A65B-17FCAFE6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14077</Words>
  <Characters>99355</Characters>
  <Application>Microsoft Office Word</Application>
  <DocSecurity>0</DocSecurity>
  <Lines>827</Lines>
  <Paragraphs>226</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113206</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Lukasz Janik</cp:lastModifiedBy>
  <cp:revision>6</cp:revision>
  <cp:lastPrinted>2017-12-04T12:28:00Z</cp:lastPrinted>
  <dcterms:created xsi:type="dcterms:W3CDTF">2019-03-22T12:36:00Z</dcterms:created>
  <dcterms:modified xsi:type="dcterms:W3CDTF">2019-03-28T08:40:00Z</dcterms:modified>
</cp:coreProperties>
</file>