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A7519" w:rsidRPr="001A7519" w14:paraId="6036E192" w14:textId="77777777" w:rsidTr="00E840A6">
        <w:tc>
          <w:tcPr>
            <w:tcW w:w="3070" w:type="dxa"/>
            <w:vAlign w:val="center"/>
          </w:tcPr>
          <w:p w14:paraId="63A01E14" w14:textId="77777777" w:rsidR="001A7519" w:rsidRPr="001A7519" w:rsidRDefault="001A7519" w:rsidP="005C6242">
            <w:pPr>
              <w:spacing w:after="0" w:line="240" w:lineRule="auto"/>
              <w:jc w:val="left"/>
            </w:pPr>
          </w:p>
        </w:tc>
        <w:tc>
          <w:tcPr>
            <w:tcW w:w="3071" w:type="dxa"/>
            <w:vAlign w:val="center"/>
          </w:tcPr>
          <w:p w14:paraId="10AEDD9B" w14:textId="77777777" w:rsidR="00796D28" w:rsidRDefault="00796D28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  <w:vAlign w:val="center"/>
          </w:tcPr>
          <w:p w14:paraId="1F782BD9" w14:textId="77777777" w:rsidR="001A7519" w:rsidRPr="001A7519" w:rsidRDefault="001A7519" w:rsidP="00A83BB4">
            <w:pPr>
              <w:spacing w:after="0" w:line="240" w:lineRule="auto"/>
              <w:jc w:val="center"/>
            </w:pPr>
          </w:p>
        </w:tc>
      </w:tr>
    </w:tbl>
    <w:p w14:paraId="347891A8" w14:textId="77777777" w:rsidR="00796D28" w:rsidRDefault="00796D28">
      <w:pPr>
        <w:rPr>
          <w:rFonts w:ascii="Nunito Sans" w:hAnsi="Nunito Sans"/>
          <w:b/>
          <w:sz w:val="20"/>
          <w:szCs w:val="20"/>
        </w:rPr>
      </w:pPr>
    </w:p>
    <w:p w14:paraId="107897ED" w14:textId="77777777" w:rsidR="00EF2088" w:rsidRPr="00517D5B" w:rsidRDefault="006B7C4B" w:rsidP="00D06996">
      <w:pPr>
        <w:jc w:val="center"/>
        <w:rPr>
          <w:rFonts w:ascii="Nunito Sans" w:hAnsi="Nunito Sans"/>
          <w:b/>
          <w:sz w:val="24"/>
          <w:szCs w:val="24"/>
        </w:rPr>
      </w:pPr>
      <w:r w:rsidRPr="00517D5B">
        <w:rPr>
          <w:rFonts w:ascii="Nunito Sans" w:hAnsi="Nunito Sans"/>
          <w:b/>
          <w:sz w:val="24"/>
          <w:szCs w:val="24"/>
        </w:rPr>
        <w:t xml:space="preserve">REGULAMIN </w:t>
      </w:r>
      <w:r w:rsidR="003D358C" w:rsidRPr="00517D5B">
        <w:rPr>
          <w:rFonts w:ascii="Nunito Sans" w:hAnsi="Nunito Sans"/>
          <w:b/>
          <w:sz w:val="24"/>
          <w:szCs w:val="24"/>
        </w:rPr>
        <w:t>KONKURSU</w:t>
      </w:r>
    </w:p>
    <w:p w14:paraId="7D6913EB" w14:textId="77777777" w:rsidR="00C81CB7" w:rsidRPr="00517D5B" w:rsidRDefault="00C81CB7" w:rsidP="00C81CB7">
      <w:pPr>
        <w:jc w:val="center"/>
        <w:rPr>
          <w:rFonts w:ascii="Nunito Sans" w:hAnsi="Nunito Sans"/>
          <w:b/>
          <w:sz w:val="24"/>
          <w:szCs w:val="24"/>
        </w:rPr>
      </w:pPr>
    </w:p>
    <w:p w14:paraId="432E20BF" w14:textId="77777777" w:rsidR="00C81CB7" w:rsidRPr="00517D5B" w:rsidRDefault="00C81CB7" w:rsidP="00C81CB7">
      <w:pPr>
        <w:jc w:val="center"/>
        <w:rPr>
          <w:rFonts w:ascii="Nunito Sans" w:hAnsi="Nunito Sans"/>
          <w:b/>
          <w:sz w:val="24"/>
          <w:szCs w:val="24"/>
        </w:rPr>
      </w:pPr>
      <w:r w:rsidRPr="00517D5B">
        <w:rPr>
          <w:rFonts w:ascii="Nunito Sans" w:hAnsi="Nunito Sans"/>
          <w:b/>
          <w:sz w:val="24"/>
          <w:szCs w:val="24"/>
        </w:rPr>
        <w:t>Program Operacyjny Infrastruktura i Środowisko</w:t>
      </w:r>
      <w:r w:rsidRPr="00517D5B">
        <w:rPr>
          <w:rFonts w:ascii="Nunito Sans" w:hAnsi="Nunito Sans"/>
          <w:b/>
          <w:sz w:val="24"/>
          <w:szCs w:val="24"/>
        </w:rPr>
        <w:br/>
        <w:t>na lata 2014 – 2020</w:t>
      </w:r>
    </w:p>
    <w:p w14:paraId="5BAB1B53" w14:textId="77777777" w:rsidR="00C81CB7" w:rsidRPr="00517D5B" w:rsidRDefault="00C81CB7" w:rsidP="00C81CB7">
      <w:pPr>
        <w:jc w:val="center"/>
        <w:rPr>
          <w:rFonts w:ascii="Nunito Sans" w:hAnsi="Nunito Sans"/>
          <w:b/>
          <w:sz w:val="24"/>
          <w:szCs w:val="24"/>
        </w:rPr>
      </w:pPr>
    </w:p>
    <w:p w14:paraId="4E44141F" w14:textId="77777777" w:rsidR="00C81CB7" w:rsidRPr="00517D5B" w:rsidRDefault="00C81CB7" w:rsidP="00C81CB7">
      <w:pPr>
        <w:spacing w:line="240" w:lineRule="auto"/>
        <w:jc w:val="center"/>
        <w:rPr>
          <w:rFonts w:ascii="Nunito Sans" w:hAnsi="Nunito Sans"/>
          <w:b/>
          <w:sz w:val="20"/>
          <w:szCs w:val="20"/>
        </w:rPr>
      </w:pPr>
      <w:r w:rsidRPr="00517D5B">
        <w:rPr>
          <w:rFonts w:ascii="Nunito Sans" w:hAnsi="Nunito Sans"/>
          <w:b/>
          <w:sz w:val="20"/>
          <w:szCs w:val="20"/>
        </w:rPr>
        <w:t>Oś priorytetowa V</w:t>
      </w:r>
    </w:p>
    <w:p w14:paraId="24C4C25A" w14:textId="77777777" w:rsidR="00C81CB7" w:rsidRPr="00517D5B" w:rsidRDefault="00C81CB7" w:rsidP="00C81CB7">
      <w:pPr>
        <w:spacing w:line="240" w:lineRule="auto"/>
        <w:jc w:val="center"/>
        <w:rPr>
          <w:rFonts w:ascii="Nunito Sans" w:hAnsi="Nunito Sans"/>
          <w:sz w:val="20"/>
          <w:szCs w:val="20"/>
        </w:rPr>
      </w:pPr>
      <w:r w:rsidRPr="00517D5B">
        <w:rPr>
          <w:rFonts w:ascii="Nunito Sans" w:hAnsi="Nunito Sans" w:cs="Calibri"/>
          <w:b/>
          <w:sz w:val="20"/>
          <w:szCs w:val="20"/>
          <w:lang w:eastAsia="pl-PL"/>
        </w:rPr>
        <w:t>Rozwój transportu kolejowego w Polsce</w:t>
      </w:r>
    </w:p>
    <w:p w14:paraId="2B60CF69" w14:textId="77777777" w:rsidR="00D06996" w:rsidRPr="00517D5B" w:rsidRDefault="00D06996" w:rsidP="00D06996">
      <w:pPr>
        <w:jc w:val="center"/>
        <w:rPr>
          <w:rFonts w:ascii="Nunito Sans" w:hAnsi="Nunito Sans"/>
          <w:b/>
          <w:sz w:val="20"/>
          <w:szCs w:val="20"/>
          <w:u w:val="single"/>
        </w:rPr>
      </w:pPr>
    </w:p>
    <w:p w14:paraId="3C01CB62" w14:textId="77777777" w:rsidR="00172109" w:rsidRPr="00517D5B" w:rsidRDefault="00AC6FBB" w:rsidP="00401F95">
      <w:pPr>
        <w:spacing w:line="240" w:lineRule="auto"/>
        <w:jc w:val="center"/>
        <w:rPr>
          <w:rFonts w:ascii="Nunito Sans" w:hAnsi="Nunito Sans" w:cs="Calibri"/>
          <w:b/>
          <w:sz w:val="20"/>
          <w:szCs w:val="20"/>
        </w:rPr>
      </w:pPr>
      <w:r w:rsidRPr="00517D5B">
        <w:rPr>
          <w:rFonts w:ascii="Nunito Sans" w:hAnsi="Nunito Sans"/>
          <w:b/>
          <w:sz w:val="20"/>
          <w:szCs w:val="20"/>
        </w:rPr>
        <w:t>Działanie 5</w:t>
      </w:r>
      <w:r w:rsidRPr="00517D5B">
        <w:rPr>
          <w:rFonts w:ascii="Nunito Sans" w:hAnsi="Nunito Sans" w:cs="Calibri"/>
          <w:b/>
          <w:sz w:val="20"/>
          <w:szCs w:val="20"/>
        </w:rPr>
        <w:t>.2</w:t>
      </w:r>
    </w:p>
    <w:p w14:paraId="2BE43915" w14:textId="77777777" w:rsidR="00172109" w:rsidRPr="00517D5B" w:rsidRDefault="00AC6FBB" w:rsidP="00401F95">
      <w:pPr>
        <w:spacing w:line="240" w:lineRule="auto"/>
        <w:jc w:val="center"/>
        <w:rPr>
          <w:rFonts w:ascii="Nunito Sans" w:hAnsi="Nunito Sans" w:cs="Calibri"/>
          <w:b/>
          <w:sz w:val="20"/>
          <w:szCs w:val="20"/>
        </w:rPr>
      </w:pPr>
      <w:r w:rsidRPr="00517D5B">
        <w:rPr>
          <w:rFonts w:ascii="Nunito Sans" w:hAnsi="Nunito Sans" w:cs="Calibri"/>
          <w:b/>
          <w:sz w:val="20"/>
          <w:szCs w:val="20"/>
        </w:rPr>
        <w:t>Rozwój transportu kolejowego poza TEN-T</w:t>
      </w:r>
    </w:p>
    <w:p w14:paraId="6D6EA33B" w14:textId="77777777" w:rsidR="00D06996" w:rsidRPr="00517D5B" w:rsidRDefault="00D06996" w:rsidP="00401F95">
      <w:pPr>
        <w:spacing w:line="240" w:lineRule="auto"/>
        <w:rPr>
          <w:rFonts w:ascii="Nunito Sans" w:hAnsi="Nunito Sans"/>
          <w:b/>
          <w:sz w:val="20"/>
          <w:szCs w:val="20"/>
        </w:rPr>
      </w:pPr>
    </w:p>
    <w:p w14:paraId="48790F03" w14:textId="77777777" w:rsidR="00401F95" w:rsidRPr="00517D5B" w:rsidRDefault="00401F95" w:rsidP="00401F95">
      <w:pPr>
        <w:spacing w:line="240" w:lineRule="auto"/>
        <w:jc w:val="center"/>
        <w:rPr>
          <w:rFonts w:ascii="Nunito Sans" w:hAnsi="Nunito Sans"/>
          <w:b/>
          <w:sz w:val="20"/>
          <w:szCs w:val="20"/>
        </w:rPr>
      </w:pPr>
    </w:p>
    <w:p w14:paraId="6741B43D" w14:textId="77777777" w:rsidR="005C6563" w:rsidRPr="00201CEB" w:rsidRDefault="00361696" w:rsidP="005C6563">
      <w:pPr>
        <w:spacing w:line="240" w:lineRule="auto"/>
        <w:jc w:val="center"/>
        <w:rPr>
          <w:rFonts w:ascii="Nunito Sans" w:hAnsi="Nunito Sans"/>
          <w:b/>
          <w:sz w:val="20"/>
          <w:szCs w:val="20"/>
        </w:rPr>
      </w:pPr>
      <w:r w:rsidRPr="00517D5B">
        <w:rPr>
          <w:rFonts w:ascii="Nunito Sans" w:hAnsi="Nunito Sans"/>
          <w:b/>
          <w:sz w:val="20"/>
          <w:szCs w:val="20"/>
        </w:rPr>
        <w:t>KONKURS Nr POIiŚ.5.2/1/18</w:t>
      </w:r>
    </w:p>
    <w:p w14:paraId="5EAC734E" w14:textId="77777777" w:rsidR="005C6563" w:rsidRDefault="005C6563" w:rsidP="00401F95">
      <w:pPr>
        <w:spacing w:line="240" w:lineRule="auto"/>
        <w:jc w:val="center"/>
        <w:rPr>
          <w:rFonts w:ascii="Nunito Sans" w:hAnsi="Nunito Sans"/>
          <w:b/>
          <w:sz w:val="20"/>
          <w:szCs w:val="20"/>
        </w:rPr>
      </w:pPr>
    </w:p>
    <w:p w14:paraId="18D06DCD" w14:textId="77777777" w:rsidR="003D358C" w:rsidRDefault="003D358C" w:rsidP="00401F95">
      <w:pPr>
        <w:spacing w:line="240" w:lineRule="auto"/>
        <w:jc w:val="center"/>
        <w:rPr>
          <w:rFonts w:ascii="Nunito Sans" w:hAnsi="Nunito Sans"/>
          <w:b/>
          <w:sz w:val="20"/>
          <w:szCs w:val="20"/>
        </w:rPr>
      </w:pPr>
    </w:p>
    <w:p w14:paraId="0F110B9F" w14:textId="77777777" w:rsidR="003D358C" w:rsidRDefault="003D358C" w:rsidP="00401F95">
      <w:pPr>
        <w:spacing w:line="240" w:lineRule="auto"/>
        <w:jc w:val="center"/>
        <w:rPr>
          <w:rFonts w:ascii="Nunito Sans" w:hAnsi="Nunito Sans"/>
          <w:b/>
          <w:sz w:val="20"/>
          <w:szCs w:val="20"/>
        </w:rPr>
      </w:pPr>
    </w:p>
    <w:p w14:paraId="1BF78471" w14:textId="77777777" w:rsidR="00401F95" w:rsidRPr="00B478A9" w:rsidRDefault="00AC6FBB" w:rsidP="00401F95">
      <w:pPr>
        <w:spacing w:line="240" w:lineRule="auto"/>
        <w:jc w:val="center"/>
        <w:rPr>
          <w:rFonts w:ascii="Nunito Sans" w:hAnsi="Nunito Sans"/>
          <w:b/>
          <w:sz w:val="20"/>
          <w:szCs w:val="20"/>
        </w:rPr>
      </w:pPr>
      <w:r w:rsidRPr="00AC6FBB">
        <w:rPr>
          <w:rFonts w:ascii="Nunito Sans" w:hAnsi="Nunito Sans"/>
          <w:b/>
          <w:sz w:val="20"/>
          <w:szCs w:val="20"/>
        </w:rPr>
        <w:t>Instytucja organizująca konkurs:</w:t>
      </w:r>
    </w:p>
    <w:p w14:paraId="01A0A6F1" w14:textId="77777777" w:rsidR="00401F95" w:rsidRPr="00B478A9" w:rsidRDefault="00AC6FBB" w:rsidP="00A5238A">
      <w:pPr>
        <w:spacing w:after="0"/>
        <w:jc w:val="center"/>
        <w:rPr>
          <w:rFonts w:ascii="Nunito Sans" w:hAnsi="Nunito Sans"/>
          <w:b/>
          <w:sz w:val="20"/>
          <w:szCs w:val="20"/>
        </w:rPr>
      </w:pPr>
      <w:r w:rsidRPr="00AC6FBB">
        <w:rPr>
          <w:rFonts w:ascii="Nunito Sans" w:hAnsi="Nunito Sans"/>
          <w:b/>
          <w:sz w:val="20"/>
          <w:szCs w:val="20"/>
        </w:rPr>
        <w:t>Centrum Unijnych Projektów Transportowych</w:t>
      </w:r>
    </w:p>
    <w:p w14:paraId="0B310E65" w14:textId="77777777" w:rsidR="00401F95" w:rsidRPr="00B478A9" w:rsidRDefault="00AC6FBB" w:rsidP="00A5238A">
      <w:pPr>
        <w:spacing w:after="0"/>
        <w:jc w:val="center"/>
        <w:rPr>
          <w:rFonts w:ascii="Nunito Sans" w:hAnsi="Nunito Sans"/>
          <w:b/>
          <w:sz w:val="20"/>
          <w:szCs w:val="20"/>
        </w:rPr>
      </w:pPr>
      <w:r w:rsidRPr="00AC6FBB">
        <w:rPr>
          <w:rFonts w:ascii="Nunito Sans" w:hAnsi="Nunito Sans"/>
          <w:b/>
          <w:sz w:val="20"/>
          <w:szCs w:val="20"/>
        </w:rPr>
        <w:t>00-844 Warszawa, Plac Europejski 2</w:t>
      </w:r>
    </w:p>
    <w:p w14:paraId="7401FDEC" w14:textId="77777777" w:rsidR="003D358C" w:rsidRDefault="003D358C" w:rsidP="003D358C">
      <w:pPr>
        <w:rPr>
          <w:rFonts w:ascii="Nunito Sans" w:hAnsi="Nunito Sans"/>
        </w:rPr>
      </w:pPr>
    </w:p>
    <w:p w14:paraId="0B774C26" w14:textId="77777777" w:rsidR="003D358C" w:rsidRDefault="003D358C" w:rsidP="003D358C">
      <w:pPr>
        <w:jc w:val="center"/>
        <w:rPr>
          <w:rFonts w:ascii="Nunito Sans" w:hAnsi="Nunito Sans"/>
        </w:rPr>
      </w:pPr>
    </w:p>
    <w:p w14:paraId="7AB0FDFB" w14:textId="77777777" w:rsidR="003D358C" w:rsidRDefault="003D358C" w:rsidP="003D358C">
      <w:pPr>
        <w:jc w:val="center"/>
        <w:rPr>
          <w:rFonts w:ascii="Nunito Sans" w:hAnsi="Nunito Sans"/>
        </w:rPr>
      </w:pPr>
    </w:p>
    <w:p w14:paraId="730C7E84" w14:textId="50A2E2F8" w:rsidR="003D358C" w:rsidRPr="003D358C" w:rsidRDefault="00DE6D5E" w:rsidP="003D358C">
      <w:pPr>
        <w:jc w:val="center"/>
        <w:rPr>
          <w:rFonts w:ascii="Nunito Sans" w:hAnsi="Nunito Sans"/>
        </w:rPr>
      </w:pPr>
      <w:r>
        <w:rPr>
          <w:rFonts w:ascii="Nunito Sans" w:hAnsi="Nunito Sans"/>
        </w:rPr>
        <w:t>Warszawa,</w:t>
      </w:r>
      <w:r w:rsidR="00FF4069" w:rsidRPr="00517D5B">
        <w:rPr>
          <w:rFonts w:ascii="Nunito Sans" w:hAnsi="Nunito Sans"/>
        </w:rPr>
        <w:t xml:space="preserve"> dnia </w:t>
      </w:r>
      <w:r w:rsidR="006437C6">
        <w:rPr>
          <w:rFonts w:ascii="Nunito Sans" w:hAnsi="Nunito Sans"/>
        </w:rPr>
        <w:t xml:space="preserve"> </w:t>
      </w:r>
      <w:r>
        <w:rPr>
          <w:rFonts w:ascii="Nunito Sans" w:hAnsi="Nunito Sans"/>
        </w:rPr>
        <w:t>…</w:t>
      </w:r>
      <w:r w:rsidR="00A64AA6">
        <w:rPr>
          <w:rFonts w:ascii="Nunito Sans" w:hAnsi="Nunito Sans"/>
        </w:rPr>
        <w:t xml:space="preserve"> </w:t>
      </w:r>
      <w:r w:rsidR="008E1118">
        <w:rPr>
          <w:rFonts w:ascii="Nunito Sans" w:hAnsi="Nunito Sans"/>
        </w:rPr>
        <w:t>maja</w:t>
      </w:r>
      <w:r w:rsidR="006437C6" w:rsidRPr="00517D5B">
        <w:rPr>
          <w:rFonts w:ascii="Nunito Sans" w:hAnsi="Nunito Sans"/>
        </w:rPr>
        <w:t xml:space="preserve"> </w:t>
      </w:r>
      <w:r w:rsidR="003D358C" w:rsidRPr="00517D5B">
        <w:rPr>
          <w:rFonts w:ascii="Nunito Sans" w:hAnsi="Nunito Sans"/>
        </w:rPr>
        <w:t>201</w:t>
      </w:r>
      <w:r>
        <w:rPr>
          <w:rFonts w:ascii="Nunito Sans" w:hAnsi="Nunito Sans"/>
        </w:rPr>
        <w:t>9</w:t>
      </w:r>
      <w:r w:rsidR="003D358C" w:rsidRPr="00517D5B">
        <w:rPr>
          <w:rFonts w:ascii="Nunito Sans" w:hAnsi="Nunito Sans"/>
        </w:rPr>
        <w:t xml:space="preserve"> r</w:t>
      </w:r>
      <w:r w:rsidR="007E7B82">
        <w:rPr>
          <w:rFonts w:ascii="Nunito Sans" w:hAnsi="Nunito Sans"/>
        </w:rPr>
        <w:t>oku</w:t>
      </w:r>
    </w:p>
    <w:p w14:paraId="415E835E" w14:textId="77777777" w:rsidR="00796D28" w:rsidRDefault="00796D28">
      <w:pPr>
        <w:spacing w:after="0" w:line="240" w:lineRule="auto"/>
        <w:rPr>
          <w:rFonts w:ascii="Nunito Sans" w:hAnsi="Nunito Sans"/>
          <w:b/>
          <w:sz w:val="20"/>
          <w:szCs w:val="20"/>
        </w:rPr>
      </w:pPr>
    </w:p>
    <w:p w14:paraId="61E278E6" w14:textId="77777777" w:rsidR="000E2CB7" w:rsidRPr="00B478A9" w:rsidRDefault="00AC6FBB" w:rsidP="00474FF4">
      <w:pPr>
        <w:spacing w:before="600" w:after="360" w:line="360" w:lineRule="auto"/>
        <w:jc w:val="center"/>
        <w:rPr>
          <w:rFonts w:ascii="Nunito Sans" w:hAnsi="Nunito Sans"/>
          <w:b/>
          <w:sz w:val="20"/>
          <w:szCs w:val="20"/>
        </w:rPr>
      </w:pPr>
      <w:r w:rsidRPr="00AC6FBB">
        <w:rPr>
          <w:rFonts w:ascii="Nunito Sans" w:hAnsi="Nunito Sans"/>
          <w:b/>
          <w:sz w:val="20"/>
          <w:szCs w:val="20"/>
        </w:rPr>
        <w:lastRenderedPageBreak/>
        <w:t>Spis treści</w:t>
      </w:r>
    </w:p>
    <w:p w14:paraId="484501E5" w14:textId="77777777" w:rsidR="00201CEB" w:rsidRPr="00F3791D" w:rsidRDefault="00201CEB" w:rsidP="00201CEB">
      <w:pPr>
        <w:pStyle w:val="Spistreci1"/>
        <w:rPr>
          <w:rStyle w:val="Hipercze"/>
          <w:noProof/>
          <w:color w:val="auto"/>
          <w:u w:val="none"/>
        </w:rPr>
      </w:pPr>
      <w:r w:rsidRPr="00F3791D">
        <w:rPr>
          <w:rStyle w:val="Hipercze"/>
          <w:noProof/>
          <w:color w:val="auto"/>
          <w:u w:val="none"/>
        </w:rPr>
        <w:t>Podstawa prawna……………………………………………………………………………………………………………………………………………3</w:t>
      </w:r>
    </w:p>
    <w:p w14:paraId="1A668F14" w14:textId="77777777" w:rsidR="00201CEB" w:rsidRPr="00F3791D" w:rsidRDefault="00201CEB" w:rsidP="00345E7A">
      <w:pPr>
        <w:spacing w:after="0" w:line="360" w:lineRule="auto"/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</w:pPr>
      <w:r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 xml:space="preserve">Wykaz </w:t>
      </w:r>
      <w:r w:rsidR="00517D5B"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 xml:space="preserve">pozostałych </w:t>
      </w:r>
      <w:r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skrótów</w:t>
      </w:r>
      <w:r w:rsidR="00FF4069"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 xml:space="preserve"> i definicji </w:t>
      </w:r>
      <w:r w:rsidR="00517D5B"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…..</w:t>
      </w:r>
      <w:r w:rsidR="00F3791D"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…………</w:t>
      </w:r>
      <w:r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……………………</w:t>
      </w:r>
      <w:r w:rsid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……..</w:t>
      </w:r>
      <w:r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……</w:t>
      </w:r>
      <w:r w:rsidR="007243FA"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……</w:t>
      </w:r>
      <w:r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……………………</w:t>
      </w:r>
      <w:r w:rsidR="007243FA"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………..</w:t>
      </w:r>
      <w:r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……………………4</w:t>
      </w:r>
    </w:p>
    <w:p w14:paraId="6B8BA06B" w14:textId="77777777" w:rsidR="00846405" w:rsidRPr="00F3791D" w:rsidRDefault="00FA6337" w:rsidP="00345E7A">
      <w:pPr>
        <w:pStyle w:val="Spistreci1"/>
        <w:rPr>
          <w:rStyle w:val="Hipercze"/>
          <w:color w:val="auto"/>
          <w:u w:val="none"/>
        </w:rPr>
      </w:pPr>
      <w:r w:rsidRPr="00F3791D">
        <w:rPr>
          <w:rStyle w:val="Hipercze"/>
          <w:noProof/>
          <w:color w:val="auto"/>
          <w:u w:val="none"/>
        </w:rPr>
        <w:fldChar w:fldCharType="begin"/>
      </w:r>
      <w:r w:rsidR="00AC6FBB" w:rsidRPr="00F3791D">
        <w:rPr>
          <w:rStyle w:val="Hipercze"/>
          <w:noProof/>
          <w:color w:val="auto"/>
          <w:u w:val="none"/>
        </w:rPr>
        <w:instrText xml:space="preserve"> TOC \o "1-1" \h \z \u </w:instrText>
      </w:r>
      <w:r w:rsidRPr="00F3791D">
        <w:rPr>
          <w:rStyle w:val="Hipercze"/>
          <w:noProof/>
          <w:color w:val="auto"/>
          <w:u w:val="none"/>
        </w:rPr>
        <w:fldChar w:fldCharType="separate"/>
      </w:r>
      <w:hyperlink w:anchor="_Toc433289282" w:history="1">
        <w:r w:rsidR="00AC6FBB" w:rsidRPr="00F3791D">
          <w:rPr>
            <w:rStyle w:val="Hipercze"/>
            <w:noProof/>
            <w:color w:val="auto"/>
            <w:u w:val="none"/>
          </w:rPr>
          <w:t>Postanowienia ogólne</w:t>
        </w:r>
        <w:r w:rsidR="00AC6FBB" w:rsidRPr="00F3791D">
          <w:rPr>
            <w:rStyle w:val="Hipercze"/>
            <w:webHidden/>
            <w:color w:val="auto"/>
            <w:u w:val="none"/>
          </w:rPr>
          <w:tab/>
        </w:r>
      </w:hyperlink>
      <w:r w:rsidR="0091740F" w:rsidRPr="00F3791D">
        <w:rPr>
          <w:rStyle w:val="Hipercze"/>
          <w:color w:val="auto"/>
          <w:u w:val="none"/>
        </w:rPr>
        <w:t>5</w:t>
      </w:r>
    </w:p>
    <w:p w14:paraId="669624E0" w14:textId="77777777" w:rsidR="0091740F" w:rsidRPr="00F3791D" w:rsidRDefault="0091740F" w:rsidP="007243FA">
      <w:pPr>
        <w:spacing w:line="240" w:lineRule="auto"/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</w:pPr>
      <w:r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Sposób sporządzenia wniosku o dofinansowanie……………………………………………</w:t>
      </w:r>
      <w:r w:rsidR="007243FA"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………</w:t>
      </w:r>
      <w:r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………………………………….6</w:t>
      </w:r>
    </w:p>
    <w:p w14:paraId="291196E5" w14:textId="77777777" w:rsidR="00846405" w:rsidRPr="00F3791D" w:rsidRDefault="005E431D" w:rsidP="00345E7A">
      <w:pPr>
        <w:pStyle w:val="Spistreci1"/>
        <w:rPr>
          <w:rStyle w:val="Hipercze"/>
          <w:color w:val="auto"/>
          <w:u w:val="none"/>
        </w:rPr>
      </w:pPr>
      <w:hyperlink w:anchor="_Toc433289284" w:history="1">
        <w:r w:rsidR="00AC6FBB" w:rsidRPr="00F3791D">
          <w:rPr>
            <w:rStyle w:val="Hipercze"/>
            <w:noProof/>
            <w:color w:val="auto"/>
            <w:u w:val="none"/>
          </w:rPr>
          <w:t>Sposób i forma dostarczenia wniosku o dofianansowanie</w:t>
        </w:r>
        <w:r w:rsidR="00AC6FBB" w:rsidRPr="00F3791D">
          <w:rPr>
            <w:rStyle w:val="Hipercze"/>
            <w:webHidden/>
            <w:color w:val="auto"/>
            <w:u w:val="none"/>
          </w:rPr>
          <w:tab/>
        </w:r>
      </w:hyperlink>
      <w:r w:rsidR="007243FA" w:rsidRPr="00F3791D">
        <w:rPr>
          <w:rStyle w:val="Hipercze"/>
          <w:color w:val="auto"/>
          <w:u w:val="none"/>
        </w:rPr>
        <w:t>..</w:t>
      </w:r>
      <w:r w:rsidR="00517E96" w:rsidRPr="00F3791D">
        <w:rPr>
          <w:rStyle w:val="Hipercze"/>
          <w:color w:val="auto"/>
          <w:u w:val="none"/>
        </w:rPr>
        <w:t>9</w:t>
      </w:r>
    </w:p>
    <w:p w14:paraId="22D689CA" w14:textId="77777777" w:rsidR="00846405" w:rsidRPr="00F3791D" w:rsidRDefault="005E431D" w:rsidP="00345E7A">
      <w:pPr>
        <w:pStyle w:val="Spistreci1"/>
        <w:rPr>
          <w:rStyle w:val="Hipercze"/>
          <w:color w:val="auto"/>
          <w:u w:val="none"/>
        </w:rPr>
      </w:pPr>
      <w:hyperlink w:anchor="_Toc433289285" w:history="1">
        <w:r w:rsidR="00AC6FBB" w:rsidRPr="00F3791D">
          <w:rPr>
            <w:rStyle w:val="Hipercze"/>
            <w:noProof/>
            <w:color w:val="auto"/>
            <w:u w:val="none"/>
          </w:rPr>
          <w:t>Procedura oceny wniosków o dofianansowanie</w:t>
        </w:r>
        <w:r w:rsidR="00AC6FBB" w:rsidRPr="00F3791D">
          <w:rPr>
            <w:rStyle w:val="Hipercze"/>
            <w:webHidden/>
            <w:color w:val="auto"/>
            <w:u w:val="none"/>
          </w:rPr>
          <w:tab/>
        </w:r>
        <w:r w:rsidR="00E1089D" w:rsidRPr="00F3791D">
          <w:rPr>
            <w:rStyle w:val="Hipercze"/>
            <w:webHidden/>
            <w:color w:val="auto"/>
            <w:u w:val="none"/>
          </w:rPr>
          <w:t>10</w:t>
        </w:r>
      </w:hyperlink>
    </w:p>
    <w:p w14:paraId="1B70BF82" w14:textId="77777777" w:rsidR="00846405" w:rsidRPr="00F3791D" w:rsidRDefault="005E431D" w:rsidP="00345E7A">
      <w:pPr>
        <w:pStyle w:val="Spistreci1"/>
        <w:rPr>
          <w:rStyle w:val="Hipercze"/>
          <w:color w:val="auto"/>
          <w:u w:val="none"/>
        </w:rPr>
      </w:pPr>
      <w:hyperlink w:anchor="_Toc433289286" w:history="1">
        <w:r w:rsidR="00AC6FBB" w:rsidRPr="00F3791D">
          <w:rPr>
            <w:rStyle w:val="Hipercze"/>
            <w:noProof/>
            <w:color w:val="auto"/>
            <w:u w:val="none"/>
          </w:rPr>
          <w:t>Sposób dokonywania oceny</w:t>
        </w:r>
        <w:r w:rsidR="00C90D70" w:rsidRPr="00F3791D">
          <w:rPr>
            <w:rStyle w:val="Hipercze"/>
            <w:noProof/>
            <w:color w:val="auto"/>
            <w:u w:val="none"/>
          </w:rPr>
          <w:t xml:space="preserve"> projektów…………………………………………………………………………………………………….</w:t>
        </w:r>
        <w:r w:rsidR="00AC6FBB" w:rsidRPr="00F3791D">
          <w:rPr>
            <w:rStyle w:val="Hipercze"/>
            <w:webHidden/>
            <w:color w:val="auto"/>
            <w:u w:val="none"/>
          </w:rPr>
          <w:tab/>
        </w:r>
        <w:r w:rsidR="00E1089D" w:rsidRPr="00F3791D">
          <w:rPr>
            <w:rStyle w:val="Hipercze"/>
            <w:webHidden/>
            <w:color w:val="auto"/>
            <w:u w:val="none"/>
          </w:rPr>
          <w:t>1</w:t>
        </w:r>
      </w:hyperlink>
      <w:r w:rsidR="0091740F" w:rsidRPr="00F3791D">
        <w:rPr>
          <w:rStyle w:val="Hipercze"/>
          <w:color w:val="auto"/>
          <w:u w:val="none"/>
        </w:rPr>
        <w:t>2</w:t>
      </w:r>
    </w:p>
    <w:p w14:paraId="4F6FAFBF" w14:textId="77777777" w:rsidR="00846405" w:rsidRPr="00F3791D" w:rsidRDefault="005E431D" w:rsidP="00345E7A">
      <w:pPr>
        <w:pStyle w:val="Spistreci1"/>
        <w:rPr>
          <w:rStyle w:val="Hipercze"/>
          <w:color w:val="auto"/>
          <w:u w:val="none"/>
        </w:rPr>
      </w:pPr>
      <w:hyperlink w:anchor="_Toc433289287" w:history="1">
        <w:r w:rsidR="00AC6FBB" w:rsidRPr="00F3791D">
          <w:rPr>
            <w:rStyle w:val="Hipercze"/>
            <w:noProof/>
            <w:color w:val="auto"/>
            <w:u w:val="none"/>
          </w:rPr>
          <w:t>Procedura odwoławcza</w:t>
        </w:r>
        <w:r w:rsidR="00AC6FBB" w:rsidRPr="00F3791D">
          <w:rPr>
            <w:rStyle w:val="Hipercze"/>
            <w:webHidden/>
            <w:color w:val="auto"/>
            <w:u w:val="none"/>
          </w:rPr>
          <w:tab/>
        </w:r>
        <w:r w:rsidR="006F44E0" w:rsidRPr="00F3791D">
          <w:rPr>
            <w:rStyle w:val="Hipercze"/>
            <w:webHidden/>
            <w:color w:val="auto"/>
            <w:u w:val="none"/>
          </w:rPr>
          <w:t>1</w:t>
        </w:r>
      </w:hyperlink>
      <w:r w:rsidR="0091740F" w:rsidRPr="00F3791D">
        <w:rPr>
          <w:rStyle w:val="Hipercze"/>
          <w:color w:val="auto"/>
          <w:u w:val="none"/>
        </w:rPr>
        <w:t>6</w:t>
      </w:r>
    </w:p>
    <w:p w14:paraId="0AB62435" w14:textId="77777777" w:rsidR="00846405" w:rsidRPr="00F3791D" w:rsidRDefault="005E431D" w:rsidP="00345E7A">
      <w:pPr>
        <w:pStyle w:val="Spistreci1"/>
        <w:rPr>
          <w:rStyle w:val="Hipercze"/>
          <w:color w:val="auto"/>
          <w:u w:val="none"/>
        </w:rPr>
      </w:pPr>
      <w:hyperlink w:anchor="_Toc433289288" w:history="1">
        <w:r w:rsidR="00AC6FBB" w:rsidRPr="00F3791D">
          <w:rPr>
            <w:rStyle w:val="Hipercze"/>
            <w:noProof/>
            <w:color w:val="auto"/>
            <w:u w:val="none"/>
          </w:rPr>
          <w:t>Podpisanie umowy o dofinansowanie</w:t>
        </w:r>
        <w:r w:rsidR="00AC6FBB" w:rsidRPr="00F3791D">
          <w:rPr>
            <w:rStyle w:val="Hipercze"/>
            <w:webHidden/>
            <w:color w:val="auto"/>
            <w:u w:val="none"/>
          </w:rPr>
          <w:tab/>
        </w:r>
        <w:r w:rsidR="00287405">
          <w:rPr>
            <w:rStyle w:val="Hipercze"/>
            <w:webHidden/>
            <w:color w:val="auto"/>
            <w:u w:val="none"/>
          </w:rPr>
          <w:t xml:space="preserve"> </w:t>
        </w:r>
      </w:hyperlink>
      <w:r w:rsidR="00287405">
        <w:rPr>
          <w:rStyle w:val="Hipercze"/>
          <w:color w:val="auto"/>
          <w:u w:val="none"/>
        </w:rPr>
        <w:t>19</w:t>
      </w:r>
    </w:p>
    <w:p w14:paraId="0897B55D" w14:textId="77777777" w:rsidR="00846405" w:rsidRPr="00F3791D" w:rsidRDefault="005E431D" w:rsidP="00345E7A">
      <w:pPr>
        <w:pStyle w:val="Spistreci1"/>
        <w:rPr>
          <w:rStyle w:val="Hipercze"/>
          <w:color w:val="auto"/>
          <w:u w:val="none"/>
        </w:rPr>
      </w:pPr>
      <w:hyperlink w:anchor="_Toc433289289" w:history="1">
        <w:r w:rsidR="00AC6FBB" w:rsidRPr="00F3791D">
          <w:rPr>
            <w:rStyle w:val="Hipercze"/>
            <w:noProof/>
            <w:color w:val="auto"/>
            <w:u w:val="none"/>
          </w:rPr>
          <w:t>Postanowienia końcowe</w:t>
        </w:r>
        <w:r w:rsidR="00AC6FBB" w:rsidRPr="00F3791D">
          <w:rPr>
            <w:rStyle w:val="Hipercze"/>
            <w:webHidden/>
            <w:color w:val="auto"/>
            <w:u w:val="none"/>
          </w:rPr>
          <w:tab/>
        </w:r>
        <w:r w:rsidR="00E1089D" w:rsidRPr="00F3791D">
          <w:rPr>
            <w:rStyle w:val="Hipercze"/>
            <w:webHidden/>
            <w:color w:val="auto"/>
            <w:u w:val="none"/>
          </w:rPr>
          <w:t>2</w:t>
        </w:r>
      </w:hyperlink>
      <w:r w:rsidR="0091740F" w:rsidRPr="00F3791D">
        <w:rPr>
          <w:rStyle w:val="Hipercze"/>
          <w:color w:val="auto"/>
          <w:u w:val="none"/>
        </w:rPr>
        <w:t>0</w:t>
      </w:r>
    </w:p>
    <w:p w14:paraId="3F15556D" w14:textId="77777777" w:rsidR="00201CEB" w:rsidRPr="00F3791D" w:rsidRDefault="00201CEB" w:rsidP="00345E7A">
      <w:pPr>
        <w:spacing w:line="360" w:lineRule="auto"/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</w:pPr>
      <w:r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Wykaz załączników………………………………………………………………</w:t>
      </w:r>
      <w:r w:rsidR="00345E7A"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………</w:t>
      </w:r>
      <w:r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…………………………………</w:t>
      </w:r>
      <w:r w:rsidR="007243FA"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……</w:t>
      </w:r>
      <w:r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………………………2</w:t>
      </w:r>
      <w:r w:rsidR="0091740F" w:rsidRPr="00F3791D">
        <w:rPr>
          <w:rStyle w:val="Hipercze"/>
          <w:rFonts w:ascii="Nunito Sans" w:hAnsi="Nunito Sans"/>
          <w:noProof/>
          <w:color w:val="auto"/>
          <w:sz w:val="20"/>
          <w:szCs w:val="20"/>
          <w:u w:val="none"/>
        </w:rPr>
        <w:t>2</w:t>
      </w:r>
    </w:p>
    <w:p w14:paraId="307B099F" w14:textId="77777777" w:rsidR="00EF2088" w:rsidRPr="00B478A9" w:rsidRDefault="00FA6337" w:rsidP="00345E7A">
      <w:pPr>
        <w:spacing w:line="360" w:lineRule="auto"/>
        <w:rPr>
          <w:rFonts w:ascii="Nunito Sans" w:hAnsi="Nunito Sans"/>
          <w:sz w:val="20"/>
          <w:szCs w:val="20"/>
        </w:rPr>
      </w:pPr>
      <w:r w:rsidRPr="00F3791D">
        <w:rPr>
          <w:rStyle w:val="Hipercze"/>
          <w:rFonts w:ascii="Nunito Sans" w:hAnsi="Nunito Sans"/>
          <w:noProof/>
          <w:color w:val="auto"/>
          <w:u w:val="none"/>
        </w:rPr>
        <w:fldChar w:fldCharType="end"/>
      </w:r>
    </w:p>
    <w:p w14:paraId="7B2CD620" w14:textId="77777777" w:rsidR="00EF2088" w:rsidRPr="00B478A9" w:rsidRDefault="00EF2088">
      <w:pPr>
        <w:rPr>
          <w:rFonts w:ascii="Nunito Sans" w:hAnsi="Nunito Sans"/>
          <w:sz w:val="20"/>
          <w:szCs w:val="20"/>
        </w:rPr>
      </w:pPr>
    </w:p>
    <w:p w14:paraId="021F80C4" w14:textId="77777777" w:rsidR="00EF2088" w:rsidRPr="00B478A9" w:rsidRDefault="00EF2088">
      <w:pPr>
        <w:rPr>
          <w:rFonts w:ascii="Nunito Sans" w:hAnsi="Nunito Sans"/>
          <w:sz w:val="20"/>
          <w:szCs w:val="20"/>
        </w:rPr>
      </w:pPr>
    </w:p>
    <w:p w14:paraId="0D9B8B7D" w14:textId="77777777" w:rsidR="00EF2088" w:rsidRPr="00B478A9" w:rsidRDefault="00EF2088">
      <w:pPr>
        <w:rPr>
          <w:rFonts w:ascii="Nunito Sans" w:hAnsi="Nunito Sans"/>
          <w:sz w:val="20"/>
          <w:szCs w:val="20"/>
        </w:rPr>
      </w:pPr>
    </w:p>
    <w:p w14:paraId="2342FB4D" w14:textId="77777777" w:rsidR="00EF2088" w:rsidRPr="00B478A9" w:rsidRDefault="00EF2088">
      <w:pPr>
        <w:rPr>
          <w:rFonts w:ascii="Nunito Sans" w:hAnsi="Nunito Sans"/>
          <w:sz w:val="20"/>
          <w:szCs w:val="20"/>
        </w:rPr>
      </w:pPr>
    </w:p>
    <w:p w14:paraId="5BAF8EFD" w14:textId="77777777" w:rsidR="00EF2088" w:rsidRPr="00B478A9" w:rsidRDefault="00EF2088">
      <w:pPr>
        <w:rPr>
          <w:rFonts w:ascii="Nunito Sans" w:hAnsi="Nunito Sans"/>
          <w:sz w:val="20"/>
          <w:szCs w:val="20"/>
        </w:rPr>
      </w:pPr>
    </w:p>
    <w:p w14:paraId="790D6DD4" w14:textId="77777777" w:rsidR="00EF2088" w:rsidRPr="00B478A9" w:rsidRDefault="00EF2088">
      <w:pPr>
        <w:rPr>
          <w:rFonts w:ascii="Nunito Sans" w:hAnsi="Nunito Sans"/>
          <w:sz w:val="20"/>
          <w:szCs w:val="20"/>
        </w:rPr>
      </w:pPr>
    </w:p>
    <w:p w14:paraId="133B49C4" w14:textId="77777777" w:rsidR="00EF2088" w:rsidRPr="00B478A9" w:rsidRDefault="00EF2088">
      <w:pPr>
        <w:rPr>
          <w:rFonts w:ascii="Nunito Sans" w:hAnsi="Nunito Sans"/>
          <w:sz w:val="20"/>
          <w:szCs w:val="20"/>
        </w:rPr>
      </w:pPr>
    </w:p>
    <w:p w14:paraId="64899F78" w14:textId="77777777" w:rsidR="00D30EE1" w:rsidRDefault="00D30EE1" w:rsidP="00485277">
      <w:pPr>
        <w:spacing w:after="120" w:line="360" w:lineRule="auto"/>
        <w:rPr>
          <w:rFonts w:ascii="Nunito Sans" w:hAnsi="Nunito Sans"/>
          <w:b/>
          <w:sz w:val="20"/>
          <w:szCs w:val="20"/>
        </w:rPr>
      </w:pPr>
    </w:p>
    <w:p w14:paraId="0EB7B270" w14:textId="77777777" w:rsidR="00474FF4" w:rsidRDefault="00474FF4" w:rsidP="00485277">
      <w:pPr>
        <w:spacing w:after="120" w:line="360" w:lineRule="auto"/>
        <w:rPr>
          <w:rFonts w:ascii="Nunito Sans" w:hAnsi="Nunito Sans"/>
          <w:b/>
          <w:sz w:val="20"/>
          <w:szCs w:val="20"/>
        </w:rPr>
      </w:pPr>
    </w:p>
    <w:p w14:paraId="38451F1F" w14:textId="77777777" w:rsidR="00474FF4" w:rsidRDefault="00474FF4" w:rsidP="00485277">
      <w:pPr>
        <w:spacing w:after="120" w:line="360" w:lineRule="auto"/>
        <w:rPr>
          <w:rFonts w:ascii="Nunito Sans" w:hAnsi="Nunito Sans"/>
          <w:b/>
          <w:sz w:val="20"/>
          <w:szCs w:val="20"/>
        </w:rPr>
      </w:pPr>
    </w:p>
    <w:p w14:paraId="4EC7B716" w14:textId="77777777" w:rsidR="00474FF4" w:rsidRDefault="00474FF4" w:rsidP="00485277">
      <w:pPr>
        <w:spacing w:after="120" w:line="360" w:lineRule="auto"/>
        <w:rPr>
          <w:rFonts w:ascii="Nunito Sans" w:hAnsi="Nunito Sans"/>
          <w:b/>
          <w:sz w:val="20"/>
          <w:szCs w:val="20"/>
        </w:rPr>
      </w:pPr>
    </w:p>
    <w:p w14:paraId="5EC7A420" w14:textId="77777777" w:rsidR="00474FF4" w:rsidRDefault="00474FF4" w:rsidP="00485277">
      <w:pPr>
        <w:spacing w:after="120" w:line="360" w:lineRule="auto"/>
        <w:rPr>
          <w:rFonts w:ascii="Nunito Sans" w:hAnsi="Nunito Sans"/>
          <w:b/>
          <w:sz w:val="20"/>
          <w:szCs w:val="20"/>
        </w:rPr>
      </w:pPr>
    </w:p>
    <w:p w14:paraId="2BF0575D" w14:textId="77777777" w:rsidR="00474FF4" w:rsidRPr="00B478A9" w:rsidRDefault="00474FF4" w:rsidP="00485277">
      <w:pPr>
        <w:spacing w:after="120" w:line="360" w:lineRule="auto"/>
        <w:rPr>
          <w:rFonts w:ascii="Nunito Sans" w:hAnsi="Nunito Sans"/>
          <w:b/>
          <w:sz w:val="20"/>
          <w:szCs w:val="20"/>
        </w:rPr>
      </w:pPr>
    </w:p>
    <w:p w14:paraId="3E54484D" w14:textId="77777777" w:rsidR="0059787D" w:rsidRPr="00BB01BC" w:rsidRDefault="00AC6FBB" w:rsidP="00983ABA">
      <w:pPr>
        <w:jc w:val="center"/>
        <w:rPr>
          <w:rFonts w:ascii="Nunito Sans" w:hAnsi="Nunito Sans"/>
          <w:b/>
          <w:sz w:val="20"/>
          <w:szCs w:val="20"/>
        </w:rPr>
      </w:pPr>
      <w:r w:rsidRPr="00BB01BC">
        <w:rPr>
          <w:rFonts w:ascii="Nunito Sans" w:hAnsi="Nunito Sans"/>
          <w:b/>
          <w:sz w:val="20"/>
          <w:szCs w:val="20"/>
        </w:rPr>
        <w:lastRenderedPageBreak/>
        <w:t>Podstawa prawna</w:t>
      </w:r>
    </w:p>
    <w:p w14:paraId="426690AF" w14:textId="77777777" w:rsidR="0009437D" w:rsidRPr="00BB01BC" w:rsidRDefault="00AC6FBB" w:rsidP="00983ABA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</w:t>
      </w:r>
      <w:r w:rsidR="00C871E0">
        <w:rPr>
          <w:rFonts w:ascii="Nunito Sans" w:hAnsi="Nunito Sans"/>
          <w:sz w:val="20"/>
          <w:szCs w:val="20"/>
        </w:rPr>
        <w:t> </w:t>
      </w:r>
      <w:r w:rsidRPr="00BB01BC">
        <w:rPr>
          <w:rFonts w:ascii="Nunito Sans" w:hAnsi="Nunito Sans"/>
          <w:sz w:val="20"/>
          <w:szCs w:val="20"/>
        </w:rPr>
        <w:t>rzecz Rozwoju Obszarów Wiejskich oraz Europejskiego Funduszu Morskiego i Rybackiego oraz</w:t>
      </w:r>
      <w:r w:rsidR="00662C58">
        <w:rPr>
          <w:rFonts w:ascii="Nunito Sans" w:hAnsi="Nunito Sans"/>
          <w:sz w:val="20"/>
          <w:szCs w:val="20"/>
        </w:rPr>
        <w:t> </w:t>
      </w:r>
      <w:r w:rsidRPr="00BB01BC">
        <w:rPr>
          <w:rFonts w:ascii="Nunito Sans" w:hAnsi="Nunito Sans"/>
          <w:sz w:val="20"/>
          <w:szCs w:val="20"/>
        </w:rPr>
        <w:t xml:space="preserve">ustanawiające przepisy ogólne dotyczące Europejskiego Funduszu Rozwoju Regionalnego, Europejskiego Funduszu Społecznego, Funduszu Spójności i Europejskiego Funduszu Morskiego i Rybackiego oraz uchylające rozporządzenie Rady (WE) nr 1083/2006 (Dz.U.UE.L.2013.347.320 z dnia 20 grudnia 2013 r., z późn. zm.), zwane dalej „rozporządzeniem ogólnym”; </w:t>
      </w:r>
    </w:p>
    <w:p w14:paraId="73C953D3" w14:textId="77777777" w:rsidR="0009437D" w:rsidRPr="00BB01BC" w:rsidRDefault="00AC6FBB" w:rsidP="00983ABA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>Rozporządzenie Parlamentu Europejskiego i Rady (UE) Nr 1300/2013 z dnia 17 grudnia 2013 r. w sprawie Funduszu Spójności i uchylające rozporządzenie (WE) nr 1084/2006 (Dz.U.UE.L.2013.347.281 z dnia 20 grudnia 2013 r., z późn. zm.), zwane dalej „rozporządzeniem FS”;</w:t>
      </w:r>
    </w:p>
    <w:p w14:paraId="0DA1C615" w14:textId="77777777" w:rsidR="005851B3" w:rsidRPr="00BB01BC" w:rsidRDefault="00AC6FBB" w:rsidP="00983ABA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 xml:space="preserve">Umowa Partnerstwa na lata 2014-2020 przyjęta przez Radę Ministrów w dniu </w:t>
      </w:r>
      <w:r w:rsidR="00201CEB" w:rsidRPr="00BB01BC">
        <w:rPr>
          <w:rFonts w:ascii="Nunito Sans" w:hAnsi="Nunito Sans"/>
          <w:sz w:val="20"/>
          <w:szCs w:val="20"/>
        </w:rPr>
        <w:t xml:space="preserve">5 lipca 2017 </w:t>
      </w:r>
      <w:r w:rsidRPr="00BB01BC">
        <w:rPr>
          <w:rFonts w:ascii="Nunito Sans" w:hAnsi="Nunito Sans"/>
          <w:sz w:val="20"/>
          <w:szCs w:val="20"/>
        </w:rPr>
        <w:t>r., zatwierdzona przez K</w:t>
      </w:r>
      <w:r w:rsidR="00201CEB" w:rsidRPr="00BB01BC">
        <w:rPr>
          <w:rFonts w:ascii="Nunito Sans" w:hAnsi="Nunito Sans"/>
          <w:sz w:val="20"/>
          <w:szCs w:val="20"/>
        </w:rPr>
        <w:t>omisję Europejską w dniu 23 października 2017</w:t>
      </w:r>
      <w:r w:rsidRPr="00BB01BC">
        <w:rPr>
          <w:rFonts w:ascii="Nunito Sans" w:hAnsi="Nunito Sans"/>
          <w:sz w:val="20"/>
          <w:szCs w:val="20"/>
        </w:rPr>
        <w:t xml:space="preserve"> r.;</w:t>
      </w:r>
    </w:p>
    <w:p w14:paraId="1238D3FF" w14:textId="77777777" w:rsidR="00917358" w:rsidRPr="00BB01BC" w:rsidRDefault="00AC6FBB" w:rsidP="00983ABA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>Ustawa z dnia 11 lipca 2014 r. o zasadach realizacji programów w zakresie polityki spójności finansowanych w perspektywie finansowej 2014–2020 (</w:t>
      </w:r>
      <w:r w:rsidRPr="00BB01BC">
        <w:rPr>
          <w:rFonts w:ascii="Nunito Sans" w:hAnsi="Nunito Sans" w:cstheme="minorHAnsi"/>
          <w:snapToGrid w:val="0"/>
          <w:sz w:val="20"/>
          <w:szCs w:val="20"/>
        </w:rPr>
        <w:t>Dz. U. z 201</w:t>
      </w:r>
      <w:r w:rsidR="00281208" w:rsidRPr="00BB01BC">
        <w:rPr>
          <w:rFonts w:ascii="Nunito Sans" w:hAnsi="Nunito Sans" w:cstheme="minorHAnsi"/>
          <w:snapToGrid w:val="0"/>
          <w:sz w:val="20"/>
          <w:szCs w:val="20"/>
        </w:rPr>
        <w:t>7</w:t>
      </w:r>
      <w:r w:rsidRPr="00BB01BC">
        <w:rPr>
          <w:rFonts w:ascii="Nunito Sans" w:hAnsi="Nunito Sans" w:cstheme="minorHAnsi"/>
          <w:snapToGrid w:val="0"/>
          <w:sz w:val="20"/>
          <w:szCs w:val="20"/>
        </w:rPr>
        <w:t xml:space="preserve"> r. poz. </w:t>
      </w:r>
      <w:r w:rsidR="00281208" w:rsidRPr="00BB01BC">
        <w:rPr>
          <w:rFonts w:ascii="Nunito Sans" w:hAnsi="Nunito Sans" w:cstheme="minorHAnsi"/>
          <w:snapToGrid w:val="0"/>
          <w:sz w:val="20"/>
          <w:szCs w:val="20"/>
        </w:rPr>
        <w:t>1460 z późn. zm.</w:t>
      </w:r>
      <w:r w:rsidRPr="00BB01BC">
        <w:rPr>
          <w:rFonts w:ascii="Nunito Sans" w:hAnsi="Nunito Sans"/>
          <w:sz w:val="20"/>
          <w:szCs w:val="20"/>
        </w:rPr>
        <w:t>), zwana dalej „ustawą wdrożeniową”;</w:t>
      </w:r>
    </w:p>
    <w:p w14:paraId="2929923D" w14:textId="77777777" w:rsidR="00281208" w:rsidRPr="00BB01BC" w:rsidRDefault="00281208" w:rsidP="00983ABA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>Ustawa z dnia 14 czerwca 1960 r. – Kodeks postępowania administracyjnego (Dz. U. z 2017 poz.</w:t>
      </w:r>
      <w:r w:rsidR="0011769D">
        <w:rPr>
          <w:rFonts w:ascii="Nunito Sans" w:hAnsi="Nunito Sans"/>
          <w:sz w:val="20"/>
          <w:szCs w:val="20"/>
        </w:rPr>
        <w:t> </w:t>
      </w:r>
      <w:r w:rsidRPr="00BB01BC">
        <w:rPr>
          <w:rFonts w:ascii="Nunito Sans" w:hAnsi="Nunito Sans"/>
          <w:sz w:val="20"/>
          <w:szCs w:val="20"/>
        </w:rPr>
        <w:t>1257 z późn. zm.), zwana dalej „KPA”;</w:t>
      </w:r>
    </w:p>
    <w:p w14:paraId="3ADBF545" w14:textId="77777777" w:rsidR="009C2691" w:rsidRPr="00BB01BC" w:rsidRDefault="00AC6FBB" w:rsidP="00983ABA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ab/>
        <w:t>Program Operacyjny Infrastruktura i Środowisko 2014 – 2020, zwany dalej „POIiŚ”, przyjęty</w:t>
      </w:r>
      <w:r w:rsidR="00281208" w:rsidRPr="00BB01BC">
        <w:rPr>
          <w:rFonts w:ascii="Nunito Sans" w:hAnsi="Nunito Sans"/>
          <w:sz w:val="20"/>
          <w:szCs w:val="20"/>
        </w:rPr>
        <w:t xml:space="preserve"> uchwałą Rady Ministrów z dnia 5</w:t>
      </w:r>
      <w:r w:rsidRPr="00BB01BC">
        <w:rPr>
          <w:rFonts w:ascii="Nunito Sans" w:hAnsi="Nunito Sans"/>
          <w:sz w:val="20"/>
          <w:szCs w:val="20"/>
        </w:rPr>
        <w:t xml:space="preserve"> </w:t>
      </w:r>
      <w:r w:rsidR="00281208" w:rsidRPr="00BB01BC">
        <w:rPr>
          <w:rFonts w:ascii="Nunito Sans" w:hAnsi="Nunito Sans"/>
          <w:sz w:val="20"/>
          <w:szCs w:val="20"/>
        </w:rPr>
        <w:t>lipca 2017 r.</w:t>
      </w:r>
      <w:r w:rsidRPr="00BB01BC">
        <w:rPr>
          <w:rFonts w:ascii="Nunito Sans" w:hAnsi="Nunito Sans"/>
          <w:sz w:val="20"/>
          <w:szCs w:val="20"/>
        </w:rPr>
        <w:t>, zatwierdzony decyz</w:t>
      </w:r>
      <w:r w:rsidR="00281208" w:rsidRPr="00BB01BC">
        <w:rPr>
          <w:rFonts w:ascii="Nunito Sans" w:hAnsi="Nunito Sans"/>
          <w:sz w:val="20"/>
          <w:szCs w:val="20"/>
        </w:rPr>
        <w:t>ją Komisji Europejskiej z dnia 22 marca 2018 r.</w:t>
      </w:r>
      <w:r w:rsidRPr="00BB01BC">
        <w:rPr>
          <w:rFonts w:ascii="Nunito Sans" w:hAnsi="Nunito Sans"/>
          <w:sz w:val="20"/>
          <w:szCs w:val="20"/>
        </w:rPr>
        <w:t>;</w:t>
      </w:r>
    </w:p>
    <w:p w14:paraId="235D1A01" w14:textId="7E6461F3" w:rsidR="00917358" w:rsidRPr="00BB01BC" w:rsidRDefault="00AC6FBB" w:rsidP="00547BDD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 xml:space="preserve">Szczegółowy opis osi priorytetowych Programu Operacyjnego Infrastruktura </w:t>
      </w:r>
      <w:r w:rsidRPr="00BB01BC">
        <w:rPr>
          <w:rFonts w:ascii="Nunito Sans" w:hAnsi="Nunito Sans"/>
          <w:sz w:val="20"/>
          <w:szCs w:val="20"/>
        </w:rPr>
        <w:br/>
        <w:t xml:space="preserve">i </w:t>
      </w:r>
      <w:r w:rsidR="007905A4" w:rsidRPr="00BB01BC">
        <w:rPr>
          <w:rFonts w:ascii="Nunito Sans" w:hAnsi="Nunito Sans"/>
          <w:sz w:val="20"/>
          <w:szCs w:val="20"/>
        </w:rPr>
        <w:t xml:space="preserve">Środowisko 2014-2020 (wersja </w:t>
      </w:r>
      <w:r w:rsidR="000949BC">
        <w:rPr>
          <w:rFonts w:ascii="Nunito Sans" w:hAnsi="Nunito Sans"/>
          <w:sz w:val="20"/>
          <w:szCs w:val="20"/>
        </w:rPr>
        <w:t>11</w:t>
      </w:r>
      <w:r w:rsidR="007905A4" w:rsidRPr="00BB01BC">
        <w:rPr>
          <w:rFonts w:ascii="Nunito Sans" w:hAnsi="Nunito Sans"/>
          <w:sz w:val="20"/>
          <w:szCs w:val="20"/>
        </w:rPr>
        <w:t xml:space="preserve">.0 z dnia </w:t>
      </w:r>
      <w:r w:rsidR="000949BC" w:rsidRPr="00BB01BC">
        <w:rPr>
          <w:rFonts w:ascii="Nunito Sans" w:hAnsi="Nunito Sans"/>
          <w:sz w:val="20"/>
          <w:szCs w:val="20"/>
        </w:rPr>
        <w:t>1</w:t>
      </w:r>
      <w:r w:rsidR="000949BC">
        <w:rPr>
          <w:rFonts w:ascii="Nunito Sans" w:hAnsi="Nunito Sans"/>
          <w:sz w:val="20"/>
          <w:szCs w:val="20"/>
        </w:rPr>
        <w:t>7</w:t>
      </w:r>
      <w:r w:rsidR="000949BC" w:rsidRPr="00BB01BC">
        <w:rPr>
          <w:rFonts w:ascii="Nunito Sans" w:hAnsi="Nunito Sans"/>
          <w:sz w:val="20"/>
          <w:szCs w:val="20"/>
        </w:rPr>
        <w:t xml:space="preserve"> </w:t>
      </w:r>
      <w:r w:rsidR="007905A4" w:rsidRPr="00BB01BC">
        <w:rPr>
          <w:rFonts w:ascii="Nunito Sans" w:hAnsi="Nunito Sans"/>
          <w:sz w:val="20"/>
          <w:szCs w:val="20"/>
        </w:rPr>
        <w:t>kwietnia 201</w:t>
      </w:r>
      <w:r w:rsidR="000949BC">
        <w:rPr>
          <w:rFonts w:ascii="Nunito Sans" w:hAnsi="Nunito Sans"/>
          <w:sz w:val="20"/>
          <w:szCs w:val="20"/>
        </w:rPr>
        <w:t>9</w:t>
      </w:r>
      <w:r w:rsidRPr="00BB01BC">
        <w:rPr>
          <w:rFonts w:ascii="Nunito Sans" w:hAnsi="Nunito Sans"/>
          <w:sz w:val="20"/>
          <w:szCs w:val="20"/>
        </w:rPr>
        <w:t xml:space="preserve"> r.), zwany dalej „SzOOP”</w:t>
      </w:r>
      <w:r w:rsidR="00B61E42">
        <w:rPr>
          <w:rFonts w:ascii="Nunito Sans" w:hAnsi="Nunito Sans"/>
          <w:sz w:val="20"/>
          <w:szCs w:val="20"/>
        </w:rPr>
        <w:t xml:space="preserve"> oraz</w:t>
      </w:r>
      <w:r w:rsidR="0011769D">
        <w:rPr>
          <w:rFonts w:ascii="Nunito Sans" w:hAnsi="Nunito Sans"/>
          <w:sz w:val="20"/>
          <w:szCs w:val="20"/>
        </w:rPr>
        <w:t> </w:t>
      </w:r>
      <w:r w:rsidR="00B61E42">
        <w:rPr>
          <w:rFonts w:ascii="Nunito Sans" w:hAnsi="Nunito Sans"/>
          <w:sz w:val="20"/>
          <w:szCs w:val="20"/>
        </w:rPr>
        <w:t>załącznik 3 do SzOOP – Kryteria wyboru projektów (wersja z dnia 22 maja 2018 r.)</w:t>
      </w:r>
      <w:r w:rsidR="00547BDD">
        <w:rPr>
          <w:rFonts w:ascii="Nunito Sans" w:hAnsi="Nunito Sans"/>
          <w:sz w:val="20"/>
          <w:szCs w:val="20"/>
        </w:rPr>
        <w:t>;</w:t>
      </w:r>
    </w:p>
    <w:p w14:paraId="45BB6C35" w14:textId="77777777" w:rsidR="00796D28" w:rsidRPr="00BB01BC" w:rsidRDefault="00AC6FBB" w:rsidP="00983ABA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 xml:space="preserve">Porozumienie pomiędzy Ministrem Infrastruktury i Rozwoju a Centrum Unijnych Projektów Transportowych w sprawie systemu realizacji Programu Operacyjnego Infrastruktura i Środowisko na lata 2014-2020 dla osi priorytetowych: III </w:t>
      </w:r>
      <w:r w:rsidRPr="00BB01BC">
        <w:rPr>
          <w:rFonts w:ascii="Nunito Sans" w:hAnsi="Nunito Sans"/>
          <w:i/>
          <w:sz w:val="20"/>
          <w:szCs w:val="20"/>
        </w:rPr>
        <w:t>Rozwój sieci drogowej TEN-T i transportu multimodalnego</w:t>
      </w:r>
      <w:r w:rsidRPr="00BB01BC">
        <w:rPr>
          <w:rFonts w:ascii="Nunito Sans" w:hAnsi="Nunito Sans"/>
          <w:sz w:val="20"/>
          <w:szCs w:val="20"/>
        </w:rPr>
        <w:t xml:space="preserve">, IV </w:t>
      </w:r>
      <w:r w:rsidRPr="00BB01BC">
        <w:rPr>
          <w:rFonts w:ascii="Nunito Sans" w:hAnsi="Nunito Sans"/>
          <w:i/>
          <w:sz w:val="20"/>
          <w:szCs w:val="20"/>
        </w:rPr>
        <w:t>Infrastruktura drogowa dla miast</w:t>
      </w:r>
      <w:r w:rsidRPr="00BB01BC">
        <w:rPr>
          <w:rFonts w:ascii="Nunito Sans" w:hAnsi="Nunito Sans"/>
          <w:sz w:val="20"/>
          <w:szCs w:val="20"/>
        </w:rPr>
        <w:t xml:space="preserve">, V </w:t>
      </w:r>
      <w:r w:rsidRPr="00BB01BC">
        <w:rPr>
          <w:rFonts w:ascii="Nunito Sans" w:hAnsi="Nunito Sans"/>
          <w:i/>
          <w:sz w:val="20"/>
          <w:szCs w:val="20"/>
        </w:rPr>
        <w:t>Rozwój transportu kolejowego w Polsce</w:t>
      </w:r>
      <w:r w:rsidRPr="00BB01BC">
        <w:rPr>
          <w:rFonts w:ascii="Nunito Sans" w:hAnsi="Nunito Sans"/>
          <w:sz w:val="20"/>
          <w:szCs w:val="20"/>
        </w:rPr>
        <w:t xml:space="preserve"> i VI </w:t>
      </w:r>
      <w:r w:rsidRPr="00BB01BC">
        <w:rPr>
          <w:rFonts w:ascii="Nunito Sans" w:hAnsi="Nunito Sans"/>
          <w:i/>
          <w:sz w:val="20"/>
          <w:szCs w:val="20"/>
        </w:rPr>
        <w:t>Rozwój niskoemisyjnego transportu zbiorowego w miastach</w:t>
      </w:r>
      <w:r w:rsidRPr="00BB01BC">
        <w:rPr>
          <w:rFonts w:ascii="Nunito Sans" w:hAnsi="Nunito Sans"/>
          <w:sz w:val="20"/>
          <w:szCs w:val="20"/>
        </w:rPr>
        <w:t xml:space="preserve"> z dnia 25</w:t>
      </w:r>
      <w:r w:rsidR="00C871E0">
        <w:rPr>
          <w:rFonts w:ascii="Nunito Sans" w:hAnsi="Nunito Sans"/>
          <w:sz w:val="20"/>
          <w:szCs w:val="20"/>
        </w:rPr>
        <w:t> </w:t>
      </w:r>
      <w:r w:rsidR="007905A4" w:rsidRPr="00BB01BC">
        <w:rPr>
          <w:rFonts w:ascii="Nunito Sans" w:hAnsi="Nunito Sans"/>
          <w:sz w:val="20"/>
          <w:szCs w:val="20"/>
        </w:rPr>
        <w:t>listopada 2014 r. (z późn. zm.);</w:t>
      </w:r>
    </w:p>
    <w:p w14:paraId="423310E9" w14:textId="77777777" w:rsidR="007905A4" w:rsidRPr="00BB01BC" w:rsidRDefault="007905A4" w:rsidP="00983ABA">
      <w:pPr>
        <w:pStyle w:val="Akapitzlist"/>
        <w:numPr>
          <w:ilvl w:val="0"/>
          <w:numId w:val="1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>Wytyczne w zakresie trybów wyboru projektów na lata 2014 – 2020 z dnia 13 lutego 2018 r.;</w:t>
      </w:r>
    </w:p>
    <w:p w14:paraId="3C1C8473" w14:textId="77777777" w:rsidR="00326252" w:rsidRPr="00BB01BC" w:rsidRDefault="007905A4" w:rsidP="00983ABA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lastRenderedPageBreak/>
        <w:t xml:space="preserve">Wytyczne w zakresie korzystania z usług ekspertów w ramach programów operacyjnych na lata 2014 – 2020 z dnia 22 marca 2018 r. </w:t>
      </w:r>
    </w:p>
    <w:p w14:paraId="2D120665" w14:textId="77777777" w:rsidR="00FF4069" w:rsidRPr="00BB01BC" w:rsidRDefault="00FF4069" w:rsidP="00BB01BC">
      <w:pPr>
        <w:pStyle w:val="Akapitzlist"/>
        <w:tabs>
          <w:tab w:val="left" w:pos="426"/>
        </w:tabs>
        <w:spacing w:line="276" w:lineRule="auto"/>
        <w:ind w:left="425"/>
        <w:jc w:val="both"/>
        <w:rPr>
          <w:rFonts w:ascii="Nunito Sans" w:hAnsi="Nunito Sans"/>
          <w:sz w:val="20"/>
          <w:szCs w:val="20"/>
          <w:highlight w:val="yellow"/>
        </w:rPr>
      </w:pPr>
    </w:p>
    <w:p w14:paraId="278C29A2" w14:textId="77777777" w:rsidR="00632EA3" w:rsidRDefault="00632EA3" w:rsidP="00BB01BC">
      <w:pPr>
        <w:spacing w:before="120"/>
        <w:jc w:val="both"/>
        <w:rPr>
          <w:rFonts w:ascii="Nunito Sans" w:hAnsi="Nunito Sans"/>
          <w:sz w:val="20"/>
          <w:szCs w:val="20"/>
          <w:u w:val="single"/>
        </w:rPr>
      </w:pPr>
    </w:p>
    <w:p w14:paraId="4725F6A1" w14:textId="77777777" w:rsidR="00517E96" w:rsidRDefault="00517E96" w:rsidP="00BB01BC">
      <w:pPr>
        <w:spacing w:before="120"/>
        <w:jc w:val="both"/>
        <w:rPr>
          <w:rFonts w:ascii="Nunito Sans" w:hAnsi="Nunito Sans"/>
          <w:sz w:val="20"/>
          <w:szCs w:val="20"/>
          <w:u w:val="single"/>
        </w:rPr>
      </w:pPr>
    </w:p>
    <w:p w14:paraId="167362F8" w14:textId="77777777" w:rsidR="000C16A8" w:rsidRPr="00517E96" w:rsidRDefault="00AC6FBB" w:rsidP="00BB01BC">
      <w:pPr>
        <w:spacing w:before="120"/>
        <w:jc w:val="both"/>
        <w:rPr>
          <w:rFonts w:ascii="Nunito Sans" w:hAnsi="Nunito Sans"/>
          <w:sz w:val="20"/>
          <w:szCs w:val="20"/>
          <w:u w:val="single"/>
        </w:rPr>
      </w:pPr>
      <w:r w:rsidRPr="00517E96">
        <w:rPr>
          <w:rFonts w:ascii="Nunito Sans" w:hAnsi="Nunito Sans"/>
          <w:sz w:val="20"/>
          <w:szCs w:val="20"/>
          <w:u w:val="single"/>
        </w:rPr>
        <w:t xml:space="preserve">Wykaz </w:t>
      </w:r>
      <w:r w:rsidR="00AC69A1" w:rsidRPr="00517E96">
        <w:rPr>
          <w:rFonts w:ascii="Nunito Sans" w:hAnsi="Nunito Sans"/>
          <w:sz w:val="20"/>
          <w:szCs w:val="20"/>
          <w:u w:val="single"/>
        </w:rPr>
        <w:t xml:space="preserve">pozostałych </w:t>
      </w:r>
      <w:r w:rsidRPr="00517E96">
        <w:rPr>
          <w:rFonts w:ascii="Nunito Sans" w:hAnsi="Nunito Sans"/>
          <w:sz w:val="20"/>
          <w:szCs w:val="20"/>
          <w:u w:val="single"/>
        </w:rPr>
        <w:t>skrótów</w:t>
      </w:r>
      <w:r w:rsidR="006A76D7" w:rsidRPr="00517E96">
        <w:rPr>
          <w:rFonts w:ascii="Nunito Sans" w:hAnsi="Nunito Sans"/>
          <w:sz w:val="20"/>
          <w:szCs w:val="20"/>
          <w:u w:val="single"/>
        </w:rPr>
        <w:t xml:space="preserve"> i definicji:</w:t>
      </w:r>
    </w:p>
    <w:p w14:paraId="63A88DD2" w14:textId="77777777" w:rsidR="0038539E" w:rsidRPr="00BB01BC" w:rsidRDefault="00AC6FBB" w:rsidP="00BB01BC">
      <w:pPr>
        <w:ind w:left="993" w:hanging="993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b/>
          <w:sz w:val="20"/>
          <w:szCs w:val="20"/>
        </w:rPr>
        <w:t>CUPT</w:t>
      </w:r>
      <w:r w:rsidRPr="00BB01BC">
        <w:rPr>
          <w:rFonts w:ascii="Nunito Sans" w:hAnsi="Nunito Sans"/>
          <w:sz w:val="20"/>
          <w:szCs w:val="20"/>
        </w:rPr>
        <w:tab/>
        <w:t>Centrum Unijnych Projektów Transportowych, Instytucja Pośrednicząca (IP), Instyt</w:t>
      </w:r>
      <w:r w:rsidR="006A76D7" w:rsidRPr="00BB01BC">
        <w:rPr>
          <w:rFonts w:ascii="Nunito Sans" w:hAnsi="Nunito Sans"/>
          <w:sz w:val="20"/>
          <w:szCs w:val="20"/>
        </w:rPr>
        <w:t>ucja Organizująca Konkurs (IOK);</w:t>
      </w:r>
    </w:p>
    <w:p w14:paraId="5455A74D" w14:textId="77777777" w:rsidR="008967F5" w:rsidRPr="00BB01BC" w:rsidRDefault="00AC6FBB" w:rsidP="00BB01BC">
      <w:pPr>
        <w:ind w:left="993" w:hanging="993"/>
        <w:jc w:val="both"/>
        <w:rPr>
          <w:rFonts w:ascii="Nunito Sans" w:hAnsi="Nunito Sans"/>
          <w:b/>
          <w:sz w:val="20"/>
          <w:szCs w:val="20"/>
        </w:rPr>
      </w:pPr>
      <w:r w:rsidRPr="00BB01BC">
        <w:rPr>
          <w:rFonts w:ascii="Nunito Sans" w:hAnsi="Nunito Sans"/>
          <w:b/>
          <w:sz w:val="20"/>
          <w:szCs w:val="20"/>
        </w:rPr>
        <w:t>IOK</w:t>
      </w:r>
      <w:r w:rsidRPr="00BB01BC">
        <w:rPr>
          <w:rFonts w:ascii="Nunito Sans" w:hAnsi="Nunito Sans"/>
          <w:b/>
          <w:sz w:val="20"/>
          <w:szCs w:val="20"/>
        </w:rPr>
        <w:tab/>
      </w:r>
      <w:r w:rsidRPr="00BB01BC">
        <w:rPr>
          <w:rFonts w:ascii="Nunito Sans" w:hAnsi="Nunito Sans"/>
          <w:sz w:val="20"/>
          <w:szCs w:val="20"/>
        </w:rPr>
        <w:t>Instytucja Organizująca Konkurs, CUPT</w:t>
      </w:r>
      <w:r w:rsidR="006A76D7" w:rsidRPr="00BB01BC">
        <w:rPr>
          <w:rFonts w:ascii="Nunito Sans" w:hAnsi="Nunito Sans"/>
          <w:sz w:val="20"/>
          <w:szCs w:val="20"/>
        </w:rPr>
        <w:t>;</w:t>
      </w:r>
    </w:p>
    <w:p w14:paraId="75001208" w14:textId="77777777" w:rsidR="00EA426F" w:rsidRPr="00BB01BC" w:rsidRDefault="00AC6FBB" w:rsidP="00BB01BC">
      <w:pPr>
        <w:ind w:left="993" w:hanging="993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b/>
          <w:sz w:val="20"/>
          <w:szCs w:val="20"/>
        </w:rPr>
        <w:t>IP</w:t>
      </w:r>
      <w:r w:rsidRPr="00BB01BC">
        <w:rPr>
          <w:rFonts w:ascii="Nunito Sans" w:hAnsi="Nunito Sans"/>
          <w:b/>
          <w:sz w:val="20"/>
          <w:szCs w:val="20"/>
        </w:rPr>
        <w:tab/>
      </w:r>
      <w:r w:rsidRPr="00BB01BC">
        <w:rPr>
          <w:rFonts w:ascii="Nunito Sans" w:hAnsi="Nunito Sans"/>
          <w:sz w:val="20"/>
          <w:szCs w:val="20"/>
        </w:rPr>
        <w:t>Instytucja Pośrednicząca, CUPT</w:t>
      </w:r>
      <w:r w:rsidR="006A76D7" w:rsidRPr="00BB01BC">
        <w:rPr>
          <w:rFonts w:ascii="Nunito Sans" w:hAnsi="Nunito Sans"/>
          <w:sz w:val="20"/>
          <w:szCs w:val="20"/>
        </w:rPr>
        <w:t>;</w:t>
      </w:r>
    </w:p>
    <w:p w14:paraId="1EC0ADAD" w14:textId="77777777" w:rsidR="00C436BD" w:rsidRPr="00BB01BC" w:rsidRDefault="00AC6FBB" w:rsidP="00BB01BC">
      <w:pPr>
        <w:ind w:left="993" w:hanging="993"/>
        <w:jc w:val="both"/>
        <w:rPr>
          <w:rFonts w:ascii="Nunito Sans" w:hAnsi="Nunito Sans"/>
          <w:b/>
          <w:sz w:val="20"/>
          <w:szCs w:val="20"/>
        </w:rPr>
      </w:pPr>
      <w:r w:rsidRPr="00BB01BC">
        <w:rPr>
          <w:rFonts w:ascii="Nunito Sans" w:hAnsi="Nunito Sans"/>
          <w:b/>
          <w:sz w:val="20"/>
          <w:szCs w:val="20"/>
        </w:rPr>
        <w:t>IZ</w:t>
      </w:r>
      <w:r w:rsidRPr="00BB01BC">
        <w:rPr>
          <w:rFonts w:ascii="Nunito Sans" w:hAnsi="Nunito Sans"/>
          <w:sz w:val="20"/>
          <w:szCs w:val="20"/>
        </w:rPr>
        <w:tab/>
        <w:t>Instytucja Zarządzająca (Minister właściwy</w:t>
      </w:r>
      <w:r w:rsidR="006A76D7" w:rsidRPr="00BB01BC">
        <w:rPr>
          <w:rFonts w:ascii="Nunito Sans" w:hAnsi="Nunito Sans"/>
          <w:sz w:val="20"/>
          <w:szCs w:val="20"/>
        </w:rPr>
        <w:t xml:space="preserve"> do spraw rozwoju regionalnego);</w:t>
      </w:r>
    </w:p>
    <w:p w14:paraId="60D3878F" w14:textId="77777777" w:rsidR="00C436BD" w:rsidRPr="00BB01BC" w:rsidRDefault="00AC6FBB" w:rsidP="00BB01BC">
      <w:pPr>
        <w:spacing w:before="120"/>
        <w:ind w:left="993" w:hanging="993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b/>
          <w:sz w:val="20"/>
          <w:szCs w:val="20"/>
        </w:rPr>
        <w:t>KE</w:t>
      </w:r>
      <w:r w:rsidR="006A76D7" w:rsidRPr="00BB01BC">
        <w:rPr>
          <w:rFonts w:ascii="Nunito Sans" w:hAnsi="Nunito Sans"/>
          <w:sz w:val="20"/>
          <w:szCs w:val="20"/>
        </w:rPr>
        <w:tab/>
        <w:t>Komisja Europejska;</w:t>
      </w:r>
    </w:p>
    <w:p w14:paraId="2E045E41" w14:textId="77777777" w:rsidR="00EA426F" w:rsidRPr="00BB01BC" w:rsidRDefault="00AC6FBB" w:rsidP="00BB01BC">
      <w:pPr>
        <w:ind w:left="993" w:hanging="993"/>
        <w:jc w:val="both"/>
        <w:rPr>
          <w:rFonts w:ascii="Nunito Sans" w:hAnsi="Nunito Sans"/>
          <w:b/>
          <w:sz w:val="20"/>
          <w:szCs w:val="20"/>
        </w:rPr>
      </w:pPr>
      <w:r w:rsidRPr="00BB01BC">
        <w:rPr>
          <w:rFonts w:ascii="Nunito Sans" w:hAnsi="Nunito Sans"/>
          <w:b/>
          <w:sz w:val="20"/>
          <w:szCs w:val="20"/>
        </w:rPr>
        <w:t>KM</w:t>
      </w:r>
      <w:r w:rsidRPr="00BB01BC">
        <w:rPr>
          <w:rFonts w:ascii="Nunito Sans" w:hAnsi="Nunito Sans"/>
          <w:sz w:val="20"/>
          <w:szCs w:val="20"/>
        </w:rPr>
        <w:tab/>
        <w:t>Komite</w:t>
      </w:r>
      <w:r w:rsidR="006A76D7" w:rsidRPr="00BB01BC">
        <w:rPr>
          <w:rFonts w:ascii="Nunito Sans" w:hAnsi="Nunito Sans"/>
          <w:sz w:val="20"/>
          <w:szCs w:val="20"/>
        </w:rPr>
        <w:t>t Monitorujący;</w:t>
      </w:r>
    </w:p>
    <w:p w14:paraId="78A0AD44" w14:textId="77777777" w:rsidR="00EA426F" w:rsidRPr="00BB01BC" w:rsidRDefault="00AC6FBB" w:rsidP="00BB01BC">
      <w:pPr>
        <w:ind w:left="993" w:hanging="993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b/>
          <w:sz w:val="20"/>
          <w:szCs w:val="20"/>
        </w:rPr>
        <w:t>KOP</w:t>
      </w:r>
      <w:r w:rsidR="006A76D7" w:rsidRPr="00BB01BC">
        <w:rPr>
          <w:rFonts w:ascii="Nunito Sans" w:hAnsi="Nunito Sans"/>
          <w:sz w:val="20"/>
          <w:szCs w:val="20"/>
        </w:rPr>
        <w:tab/>
        <w:t>Komisja oceny projektów;</w:t>
      </w:r>
    </w:p>
    <w:p w14:paraId="4723F8BF" w14:textId="6C0EAB13" w:rsidR="006E66A9" w:rsidRPr="00BB01BC" w:rsidRDefault="00394AAD" w:rsidP="00BB01BC">
      <w:pPr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>p</w:t>
      </w:r>
      <w:r w:rsidR="00AC69A1" w:rsidRPr="00BB01BC">
        <w:rPr>
          <w:rFonts w:ascii="Nunito Sans" w:hAnsi="Nunito Sans"/>
          <w:b/>
          <w:sz w:val="20"/>
          <w:szCs w:val="20"/>
        </w:rPr>
        <w:t xml:space="preserve">rojekt </w:t>
      </w:r>
      <w:r w:rsidR="007905A4" w:rsidRPr="00BB01BC">
        <w:rPr>
          <w:rFonts w:ascii="Nunito Sans" w:hAnsi="Nunito Sans"/>
          <w:sz w:val="20"/>
          <w:szCs w:val="20"/>
        </w:rPr>
        <w:t xml:space="preserve"> </w:t>
      </w:r>
      <w:r w:rsidR="00AC69A1" w:rsidRPr="00BB01BC">
        <w:rPr>
          <w:rFonts w:ascii="Nunito Sans" w:hAnsi="Nunito Sans"/>
          <w:sz w:val="20"/>
          <w:szCs w:val="20"/>
        </w:rPr>
        <w:t xml:space="preserve">  </w:t>
      </w:r>
      <w:r w:rsidR="006A76D7" w:rsidRPr="00BB01BC">
        <w:rPr>
          <w:rFonts w:ascii="Nunito Sans" w:hAnsi="Nunito Sans"/>
          <w:sz w:val="20"/>
          <w:szCs w:val="20"/>
        </w:rPr>
        <w:t xml:space="preserve">  </w:t>
      </w:r>
      <w:r w:rsidR="00FF4069" w:rsidRPr="00BB01BC">
        <w:rPr>
          <w:rFonts w:ascii="Nunito Sans" w:hAnsi="Nunito Sans"/>
          <w:sz w:val="20"/>
          <w:szCs w:val="20"/>
        </w:rPr>
        <w:t>P</w:t>
      </w:r>
      <w:r w:rsidR="007905A4" w:rsidRPr="00BB01BC">
        <w:rPr>
          <w:rFonts w:ascii="Nunito Sans" w:hAnsi="Nunito Sans"/>
          <w:sz w:val="20"/>
          <w:szCs w:val="20"/>
        </w:rPr>
        <w:t>rzedsięwzięcie</w:t>
      </w:r>
      <w:r w:rsidR="00344A2E">
        <w:rPr>
          <w:rFonts w:ascii="Nunito Sans" w:hAnsi="Nunito Sans"/>
          <w:sz w:val="20"/>
          <w:szCs w:val="20"/>
        </w:rPr>
        <w:t>,</w:t>
      </w:r>
      <w:r w:rsidR="007905A4" w:rsidRPr="00BB01BC">
        <w:rPr>
          <w:rFonts w:ascii="Nunito Sans" w:hAnsi="Nunito Sans"/>
          <w:sz w:val="20"/>
          <w:szCs w:val="20"/>
        </w:rPr>
        <w:t xml:space="preserve"> </w:t>
      </w:r>
      <w:r w:rsidR="006A76D7" w:rsidRPr="00BB01BC">
        <w:rPr>
          <w:rFonts w:ascii="Nunito Sans" w:hAnsi="Nunito Sans"/>
          <w:sz w:val="20"/>
          <w:szCs w:val="20"/>
        </w:rPr>
        <w:t>o którym mowa w art. 2 pkt. 18 ustawy wdrożeniowej;</w:t>
      </w:r>
    </w:p>
    <w:p w14:paraId="4A0A98B8" w14:textId="77777777" w:rsidR="00AC69A1" w:rsidRPr="00BB01BC" w:rsidRDefault="00FF4069" w:rsidP="00BB01BC">
      <w:pPr>
        <w:jc w:val="both"/>
        <w:rPr>
          <w:rFonts w:ascii="Nunito Sans" w:hAnsi="Nunito Sans"/>
          <w:b/>
          <w:sz w:val="20"/>
          <w:szCs w:val="20"/>
        </w:rPr>
      </w:pPr>
      <w:r w:rsidRPr="00BB01BC">
        <w:rPr>
          <w:rFonts w:ascii="Nunito Sans" w:hAnsi="Nunito Sans"/>
          <w:b/>
          <w:sz w:val="20"/>
          <w:szCs w:val="20"/>
        </w:rPr>
        <w:t xml:space="preserve">WoD    </w:t>
      </w:r>
      <w:r w:rsidRPr="00BB01BC">
        <w:rPr>
          <w:rFonts w:ascii="Nunito Sans" w:hAnsi="Nunito Sans"/>
          <w:sz w:val="20"/>
          <w:szCs w:val="20"/>
        </w:rPr>
        <w:t>D</w:t>
      </w:r>
      <w:r w:rsidR="006A76D7" w:rsidRPr="00BB01BC">
        <w:rPr>
          <w:rFonts w:ascii="Nunito Sans" w:hAnsi="Nunito Sans"/>
          <w:sz w:val="20"/>
          <w:szCs w:val="20"/>
        </w:rPr>
        <w:t xml:space="preserve">okumentacja aplikacyjna, o której mowa w załączniku nr 6 do SzOOP, zawierająca </w:t>
      </w:r>
      <w:r w:rsidRPr="00BB01BC">
        <w:rPr>
          <w:rFonts w:ascii="Nunito Sans" w:hAnsi="Nunito Sans"/>
          <w:sz w:val="20"/>
          <w:szCs w:val="20"/>
        </w:rPr>
        <w:br/>
        <w:t xml:space="preserve">                   </w:t>
      </w:r>
      <w:r w:rsidR="00AC69A1" w:rsidRPr="00BB01BC">
        <w:rPr>
          <w:rFonts w:ascii="Nunito Sans" w:hAnsi="Nunito Sans"/>
          <w:sz w:val="20"/>
          <w:szCs w:val="20"/>
        </w:rPr>
        <w:t>formularz wniosku o dofinansowanie wraz z załącznikami.</w:t>
      </w:r>
      <w:r w:rsidR="00AC69A1" w:rsidRPr="00BB01BC">
        <w:rPr>
          <w:rFonts w:ascii="Nunito Sans" w:hAnsi="Nunito Sans"/>
          <w:b/>
          <w:sz w:val="20"/>
          <w:szCs w:val="20"/>
        </w:rPr>
        <w:t xml:space="preserve"> </w:t>
      </w:r>
    </w:p>
    <w:p w14:paraId="1391A2D0" w14:textId="77777777" w:rsidR="00436811" w:rsidRPr="00BB01BC" w:rsidRDefault="00436811" w:rsidP="00BB01BC">
      <w:pPr>
        <w:rPr>
          <w:rFonts w:ascii="Nunito Sans" w:hAnsi="Nunito Sans"/>
          <w:sz w:val="20"/>
          <w:szCs w:val="20"/>
        </w:rPr>
      </w:pPr>
    </w:p>
    <w:p w14:paraId="551FC27A" w14:textId="77777777" w:rsidR="00436811" w:rsidRPr="00BB01BC" w:rsidRDefault="00436811" w:rsidP="00BB01BC">
      <w:pPr>
        <w:rPr>
          <w:rFonts w:ascii="Nunito Sans" w:hAnsi="Nunito Sans"/>
          <w:sz w:val="20"/>
          <w:szCs w:val="20"/>
        </w:rPr>
      </w:pPr>
    </w:p>
    <w:p w14:paraId="3E74B603" w14:textId="77777777" w:rsidR="00E301A4" w:rsidRPr="00BB01BC" w:rsidRDefault="00AC6FBB" w:rsidP="00BB01BC">
      <w:pPr>
        <w:spacing w:after="0"/>
        <w:rPr>
          <w:rFonts w:ascii="Nunito Sans" w:hAnsi="Nunito Sans"/>
          <w:b/>
          <w:sz w:val="20"/>
          <w:szCs w:val="20"/>
        </w:rPr>
      </w:pPr>
      <w:r w:rsidRPr="00BB01BC">
        <w:rPr>
          <w:rFonts w:ascii="Nunito Sans" w:hAnsi="Nunito Sans"/>
          <w:b/>
          <w:sz w:val="20"/>
          <w:szCs w:val="20"/>
        </w:rPr>
        <w:br w:type="page"/>
      </w:r>
    </w:p>
    <w:p w14:paraId="1E7755F4" w14:textId="77777777" w:rsidR="0059787D" w:rsidRPr="00BB01BC" w:rsidRDefault="00AC6FBB" w:rsidP="00BB01BC">
      <w:pPr>
        <w:spacing w:before="480"/>
        <w:jc w:val="center"/>
        <w:rPr>
          <w:rFonts w:ascii="Nunito Sans" w:hAnsi="Nunito Sans"/>
          <w:b/>
          <w:sz w:val="20"/>
          <w:szCs w:val="20"/>
        </w:rPr>
      </w:pPr>
      <w:r w:rsidRPr="00BB01BC">
        <w:rPr>
          <w:rFonts w:ascii="Nunito Sans" w:hAnsi="Nunito Sans"/>
          <w:b/>
          <w:sz w:val="20"/>
          <w:szCs w:val="20"/>
        </w:rPr>
        <w:lastRenderedPageBreak/>
        <w:t>§ 1</w:t>
      </w:r>
    </w:p>
    <w:p w14:paraId="63292258" w14:textId="77777777" w:rsidR="0059787D" w:rsidRPr="00BB01BC" w:rsidRDefault="00AC6FBB" w:rsidP="00BB01BC">
      <w:pPr>
        <w:pStyle w:val="Tytu"/>
        <w:spacing w:before="0" w:after="120" w:line="276" w:lineRule="auto"/>
        <w:rPr>
          <w:rFonts w:ascii="Nunito Sans" w:hAnsi="Nunito Sans"/>
          <w:sz w:val="20"/>
          <w:szCs w:val="20"/>
        </w:rPr>
      </w:pPr>
      <w:bookmarkStart w:id="0" w:name="_Toc433289282"/>
      <w:r w:rsidRPr="00BB01BC">
        <w:rPr>
          <w:rFonts w:ascii="Nunito Sans" w:hAnsi="Nunito Sans"/>
          <w:sz w:val="20"/>
          <w:szCs w:val="20"/>
        </w:rPr>
        <w:t>Postanowienia ogólne</w:t>
      </w:r>
      <w:bookmarkEnd w:id="0"/>
    </w:p>
    <w:p w14:paraId="3C17665B" w14:textId="77777777" w:rsidR="00332F62" w:rsidRPr="00BB01BC" w:rsidRDefault="00AC6FBB" w:rsidP="00983ABA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 xml:space="preserve">Regulamin </w:t>
      </w:r>
      <w:r w:rsidR="00A32385">
        <w:rPr>
          <w:rFonts w:ascii="Nunito Sans" w:hAnsi="Nunito Sans"/>
          <w:sz w:val="20"/>
          <w:szCs w:val="20"/>
        </w:rPr>
        <w:t xml:space="preserve">konkursu </w:t>
      </w:r>
      <w:r w:rsidRPr="00BB01BC">
        <w:rPr>
          <w:rFonts w:ascii="Nunito Sans" w:hAnsi="Nunito Sans"/>
          <w:sz w:val="20"/>
          <w:szCs w:val="20"/>
        </w:rPr>
        <w:t xml:space="preserve">określa warunki, na jakich odbywa się konkurs, dla potencjalnych beneficjentów realizujących projekty współfinansowane z </w:t>
      </w:r>
      <w:r w:rsidRPr="00BB01BC">
        <w:rPr>
          <w:rFonts w:ascii="Nunito Sans" w:hAnsi="Nunito Sans" w:cs="Calibri"/>
          <w:spacing w:val="4"/>
          <w:sz w:val="20"/>
          <w:szCs w:val="20"/>
        </w:rPr>
        <w:t>Programu Operacyjnego Infrastruktura i Środowisko</w:t>
      </w:r>
      <w:r w:rsidRPr="00BB01BC">
        <w:rPr>
          <w:rFonts w:ascii="Nunito Sans" w:hAnsi="Nunito Sans"/>
          <w:sz w:val="20"/>
          <w:szCs w:val="20"/>
        </w:rPr>
        <w:t xml:space="preserve"> 2014-2020 z zakresu Osi Priorytetowej V</w:t>
      </w:r>
      <w:r w:rsidR="00FF4069" w:rsidRPr="00BB01BC">
        <w:rPr>
          <w:rFonts w:ascii="Nunito Sans" w:hAnsi="Nunito Sans"/>
          <w:sz w:val="20"/>
          <w:szCs w:val="20"/>
        </w:rPr>
        <w:t>,</w:t>
      </w:r>
      <w:r w:rsidRPr="00BB01BC">
        <w:rPr>
          <w:rFonts w:ascii="Nunito Sans" w:hAnsi="Nunito Sans"/>
          <w:sz w:val="20"/>
          <w:szCs w:val="20"/>
        </w:rPr>
        <w:t xml:space="preserve"> Działania </w:t>
      </w:r>
      <w:r w:rsidRPr="00BB01BC">
        <w:rPr>
          <w:rFonts w:ascii="Nunito Sans" w:hAnsi="Nunito Sans" w:cs="Calibri"/>
          <w:sz w:val="20"/>
          <w:szCs w:val="20"/>
        </w:rPr>
        <w:t xml:space="preserve">5.2 </w:t>
      </w:r>
      <w:r w:rsidRPr="00BB01BC">
        <w:rPr>
          <w:rFonts w:ascii="Nunito Sans" w:hAnsi="Nunito Sans" w:cs="Calibri"/>
          <w:i/>
          <w:sz w:val="20"/>
          <w:szCs w:val="20"/>
        </w:rPr>
        <w:t xml:space="preserve">Rozwój transportu </w:t>
      </w:r>
      <w:r w:rsidR="0055150F" w:rsidRPr="00BB01BC">
        <w:rPr>
          <w:rFonts w:ascii="Nunito Sans" w:hAnsi="Nunito Sans" w:cs="Calibri"/>
          <w:i/>
          <w:sz w:val="20"/>
          <w:szCs w:val="20"/>
        </w:rPr>
        <w:t>kolejowego poza TEN-T</w:t>
      </w:r>
      <w:r w:rsidR="00D64D90">
        <w:rPr>
          <w:rFonts w:ascii="Nunito Sans" w:hAnsi="Nunito Sans" w:cs="Calibri"/>
          <w:sz w:val="20"/>
          <w:szCs w:val="20"/>
        </w:rPr>
        <w:t>,</w:t>
      </w:r>
      <w:r w:rsidR="0055150F" w:rsidRPr="00BB01BC">
        <w:rPr>
          <w:rFonts w:ascii="Nunito Sans" w:hAnsi="Nunito Sans" w:cs="Calibri"/>
          <w:i/>
          <w:sz w:val="20"/>
          <w:szCs w:val="20"/>
        </w:rPr>
        <w:t xml:space="preserve"> </w:t>
      </w:r>
      <w:r w:rsidR="0055150F" w:rsidRPr="00BB01BC">
        <w:rPr>
          <w:rFonts w:ascii="Nunito Sans" w:hAnsi="Nunito Sans" w:cs="Calibri"/>
          <w:sz w:val="20"/>
          <w:szCs w:val="20"/>
        </w:rPr>
        <w:t>ogłoszony przez CUPT.</w:t>
      </w:r>
    </w:p>
    <w:p w14:paraId="68BE8979" w14:textId="77777777" w:rsidR="0055150F" w:rsidRPr="00BB01BC" w:rsidRDefault="0055150F" w:rsidP="00983ABA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 w:cs="Calibri"/>
          <w:sz w:val="20"/>
          <w:szCs w:val="20"/>
        </w:rPr>
        <w:t xml:space="preserve">IOK zastrzega możliwość zmiany postanowień </w:t>
      </w:r>
      <w:r w:rsidR="00E54D36" w:rsidRPr="00BB01BC">
        <w:rPr>
          <w:rFonts w:ascii="Nunito Sans" w:hAnsi="Nunito Sans" w:cs="Calibri"/>
          <w:sz w:val="20"/>
          <w:szCs w:val="20"/>
        </w:rPr>
        <w:t>Regulaminu konkursu w przypadku zmiany przepisów i dokumentów wskazanych w rozdziale Podstawa prawna oraz innych szczególnych sytuacji z zastrzeżeniem art. 41 ust. 3, ust. 4 oraz ust. 5 ust</w:t>
      </w:r>
      <w:r w:rsidR="00C01974">
        <w:rPr>
          <w:rFonts w:ascii="Nunito Sans" w:hAnsi="Nunito Sans" w:cs="Calibri"/>
          <w:sz w:val="20"/>
          <w:szCs w:val="20"/>
        </w:rPr>
        <w:t>awy wdrożeniowej. IOK podaje do </w:t>
      </w:r>
      <w:r w:rsidR="00E54D36" w:rsidRPr="00BB01BC">
        <w:rPr>
          <w:rFonts w:ascii="Nunito Sans" w:hAnsi="Nunito Sans" w:cs="Calibri"/>
          <w:sz w:val="20"/>
          <w:szCs w:val="20"/>
        </w:rPr>
        <w:t xml:space="preserve">publicznej wiadomości, w szczególności na swojej stronie </w:t>
      </w:r>
      <w:r w:rsidR="00C01974">
        <w:rPr>
          <w:rFonts w:ascii="Nunito Sans" w:hAnsi="Nunito Sans" w:cs="Calibri"/>
          <w:sz w:val="20"/>
          <w:szCs w:val="20"/>
        </w:rPr>
        <w:t>internetowej oraz na portalu, o </w:t>
      </w:r>
      <w:r w:rsidR="00E54D36" w:rsidRPr="00BB01BC">
        <w:rPr>
          <w:rFonts w:ascii="Nunito Sans" w:hAnsi="Nunito Sans" w:cs="Calibri"/>
          <w:sz w:val="20"/>
          <w:szCs w:val="20"/>
        </w:rPr>
        <w:t>którym mowa w art. 115 ust. 1 lit. b rozporządzenia ogólnego, Regulamin konkursu oraz jego zmiany wraz z ich uzasadnieniem, oraz termin, od którego są stosowane.</w:t>
      </w:r>
    </w:p>
    <w:p w14:paraId="70ACCDAE" w14:textId="77777777" w:rsidR="0070174C" w:rsidRPr="00BB01BC" w:rsidRDefault="00C83AB4" w:rsidP="00983ABA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 w:cs="Calibri"/>
          <w:sz w:val="20"/>
          <w:szCs w:val="20"/>
        </w:rPr>
        <w:t>Przedmiot</w:t>
      </w:r>
      <w:r w:rsidR="00474FF4" w:rsidRPr="00BB01BC">
        <w:rPr>
          <w:rFonts w:ascii="Nunito Sans" w:hAnsi="Nunito Sans" w:cs="Calibri"/>
          <w:sz w:val="20"/>
          <w:szCs w:val="20"/>
        </w:rPr>
        <w:t>em</w:t>
      </w:r>
      <w:r w:rsidRPr="00BB01BC">
        <w:rPr>
          <w:rFonts w:ascii="Nunito Sans" w:hAnsi="Nunito Sans" w:cs="Calibri"/>
          <w:sz w:val="20"/>
          <w:szCs w:val="20"/>
        </w:rPr>
        <w:t xml:space="preserve"> konkursu</w:t>
      </w:r>
      <w:r w:rsidR="00474FF4" w:rsidRPr="00BB01BC">
        <w:rPr>
          <w:rFonts w:ascii="Nunito Sans" w:hAnsi="Nunito Sans" w:cs="Calibri"/>
          <w:sz w:val="20"/>
          <w:szCs w:val="20"/>
        </w:rPr>
        <w:t xml:space="preserve"> podlegającemu dofinansowaniu są projekty</w:t>
      </w:r>
      <w:r w:rsidR="00474FF4" w:rsidRPr="00BB01BC">
        <w:rPr>
          <w:rFonts w:ascii="Nunito Sans" w:hAnsi="Nunito Sans"/>
          <w:sz w:val="20"/>
          <w:szCs w:val="20"/>
        </w:rPr>
        <w:t xml:space="preserve"> dotyczące kolei miejskiej</w:t>
      </w:r>
      <w:r w:rsidR="00474FF4" w:rsidRPr="00BB01BC">
        <w:rPr>
          <w:rFonts w:ascii="Nunito Sans" w:hAnsi="Nunito Sans" w:cs="Calibri"/>
          <w:sz w:val="20"/>
          <w:szCs w:val="20"/>
        </w:rPr>
        <w:t>, których typ został określony w SzOOP</w:t>
      </w:r>
      <w:r w:rsidR="00AC6FBB" w:rsidRPr="00BB01BC">
        <w:rPr>
          <w:rFonts w:ascii="Nunito Sans" w:hAnsi="Nunito Sans"/>
          <w:sz w:val="20"/>
          <w:szCs w:val="20"/>
        </w:rPr>
        <w:t xml:space="preserve">: </w:t>
      </w:r>
    </w:p>
    <w:p w14:paraId="305B8D8A" w14:textId="77777777" w:rsidR="00332F62" w:rsidRPr="00C01974" w:rsidRDefault="00C01974" w:rsidP="00983ABA">
      <w:pPr>
        <w:tabs>
          <w:tab w:val="left" w:pos="426"/>
        </w:tabs>
        <w:ind w:left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1.</w:t>
      </w:r>
      <w:r w:rsidR="00D96A5B">
        <w:rPr>
          <w:rFonts w:ascii="Nunito Sans" w:hAnsi="Nunito Sans"/>
          <w:sz w:val="20"/>
          <w:szCs w:val="20"/>
          <w:vertAlign w:val="superscript"/>
        </w:rPr>
        <w:t xml:space="preserve">  </w:t>
      </w:r>
      <w:r>
        <w:rPr>
          <w:rFonts w:ascii="Nunito Sans" w:hAnsi="Nunito Sans"/>
          <w:sz w:val="20"/>
          <w:szCs w:val="20"/>
          <w:vertAlign w:val="superscript"/>
        </w:rPr>
        <w:t xml:space="preserve"> </w:t>
      </w:r>
      <w:r w:rsidR="00AC6FBB" w:rsidRPr="00C01974">
        <w:rPr>
          <w:rFonts w:ascii="Nunito Sans" w:hAnsi="Nunito Sans"/>
          <w:sz w:val="20"/>
          <w:szCs w:val="20"/>
        </w:rPr>
        <w:t>budowa, modernizacja i rehabilitacja linii kolejowych, w tym z możliwością:</w:t>
      </w:r>
    </w:p>
    <w:p w14:paraId="4351AE64" w14:textId="77777777" w:rsidR="00332F62" w:rsidRPr="00BB01BC" w:rsidRDefault="00B11D03" w:rsidP="00983ABA">
      <w:pPr>
        <w:tabs>
          <w:tab w:val="left" w:pos="709"/>
        </w:tabs>
        <w:spacing w:after="0"/>
        <w:ind w:left="709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 </w:t>
      </w:r>
      <w:r w:rsidR="0070174C" w:rsidRPr="00BB01BC">
        <w:rPr>
          <w:rFonts w:ascii="Nunito Sans" w:hAnsi="Nunito Sans"/>
          <w:sz w:val="20"/>
          <w:szCs w:val="20"/>
        </w:rPr>
        <w:t xml:space="preserve">-  </w:t>
      </w:r>
      <w:r w:rsidR="00AC6FBB" w:rsidRPr="00BB01BC">
        <w:rPr>
          <w:rFonts w:ascii="Nunito Sans" w:hAnsi="Nunito Sans"/>
          <w:sz w:val="20"/>
          <w:szCs w:val="20"/>
        </w:rPr>
        <w:t>instalacji ERTMS,</w:t>
      </w:r>
    </w:p>
    <w:p w14:paraId="2F9C0234" w14:textId="77777777" w:rsidR="00332F62" w:rsidRPr="00BB01BC" w:rsidRDefault="0070174C" w:rsidP="00983ABA">
      <w:pPr>
        <w:tabs>
          <w:tab w:val="left" w:pos="851"/>
        </w:tabs>
        <w:ind w:left="709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 xml:space="preserve"> - </w:t>
      </w:r>
      <w:r w:rsidR="00AC6FBB" w:rsidRPr="00BB01BC">
        <w:rPr>
          <w:rFonts w:ascii="Nunito Sans" w:hAnsi="Nunito Sans"/>
          <w:sz w:val="20"/>
          <w:szCs w:val="20"/>
        </w:rPr>
        <w:t>budowy i modernizacji przystanków kolejowych, zintegrowanych węzłów przesiadkowych</w:t>
      </w:r>
      <w:r w:rsidR="00AC6FBB" w:rsidRPr="00BB01BC">
        <w:rPr>
          <w:rStyle w:val="Odwoanieprzypisudolnego"/>
          <w:rFonts w:ascii="Nunito Sans" w:hAnsi="Nunito Sans"/>
          <w:sz w:val="20"/>
          <w:szCs w:val="20"/>
        </w:rPr>
        <w:footnoteReference w:id="1"/>
      </w:r>
      <w:r w:rsidR="00B11D03">
        <w:rPr>
          <w:rFonts w:ascii="Nunito Sans" w:hAnsi="Nunito Sans"/>
          <w:sz w:val="20"/>
          <w:szCs w:val="20"/>
        </w:rPr>
        <w:t xml:space="preserve">, </w:t>
      </w:r>
      <w:r w:rsidR="00AC6FBB" w:rsidRPr="00BB01BC">
        <w:rPr>
          <w:rFonts w:ascii="Nunito Sans" w:hAnsi="Nunito Sans"/>
          <w:sz w:val="20"/>
          <w:szCs w:val="20"/>
        </w:rPr>
        <w:t>systemów zasilania trakcyjnego i sieci trakcyjnej, systemów sterowania ruchem kolejowym,</w:t>
      </w:r>
      <w:r w:rsidR="00B11D03">
        <w:rPr>
          <w:rFonts w:ascii="Nunito Sans" w:hAnsi="Nunito Sans"/>
          <w:sz w:val="20"/>
          <w:szCs w:val="20"/>
        </w:rPr>
        <w:t xml:space="preserve"> </w:t>
      </w:r>
      <w:r w:rsidR="00AC6FBB" w:rsidRPr="00BB01BC">
        <w:rPr>
          <w:rFonts w:ascii="Nunito Sans" w:hAnsi="Nunito Sans"/>
          <w:sz w:val="20"/>
          <w:szCs w:val="20"/>
        </w:rPr>
        <w:t>systemów usprawniających zarządzanie przewo</w:t>
      </w:r>
      <w:r w:rsidR="00B11D03">
        <w:rPr>
          <w:rFonts w:ascii="Nunito Sans" w:hAnsi="Nunito Sans"/>
          <w:sz w:val="20"/>
          <w:szCs w:val="20"/>
        </w:rPr>
        <w:t>zami pasażerskimi oraz obiektów</w:t>
      </w:r>
      <w:r w:rsidRPr="00BB01BC">
        <w:rPr>
          <w:rFonts w:ascii="Nunito Sans" w:hAnsi="Nunito Sans"/>
          <w:sz w:val="20"/>
          <w:szCs w:val="20"/>
        </w:rPr>
        <w:t xml:space="preserve"> </w:t>
      </w:r>
      <w:r w:rsidR="00B11D03">
        <w:rPr>
          <w:rFonts w:ascii="Nunito Sans" w:hAnsi="Nunito Sans"/>
          <w:sz w:val="20"/>
          <w:szCs w:val="20"/>
        </w:rPr>
        <w:t xml:space="preserve"> </w:t>
      </w:r>
      <w:r w:rsidR="00AC6FBB" w:rsidRPr="00BB01BC">
        <w:rPr>
          <w:rFonts w:ascii="Nunito Sans" w:hAnsi="Nunito Sans"/>
          <w:sz w:val="20"/>
          <w:szCs w:val="20"/>
        </w:rPr>
        <w:t>inżynieryjnych</w:t>
      </w:r>
      <w:r w:rsidR="00D01608">
        <w:rPr>
          <w:rFonts w:ascii="Nunito Sans" w:hAnsi="Nunito Sans"/>
          <w:sz w:val="20"/>
          <w:szCs w:val="20"/>
        </w:rPr>
        <w:t>,</w:t>
      </w:r>
    </w:p>
    <w:p w14:paraId="0F0D507F" w14:textId="77777777" w:rsidR="0070174C" w:rsidRPr="00BB01BC" w:rsidRDefault="0070174C" w:rsidP="00983ABA">
      <w:pPr>
        <w:tabs>
          <w:tab w:val="left" w:pos="709"/>
        </w:tabs>
        <w:ind w:left="426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>3</w:t>
      </w:r>
      <w:r w:rsidR="00102539">
        <w:rPr>
          <w:rFonts w:ascii="Nunito Sans" w:hAnsi="Nunito Sans"/>
          <w:sz w:val="20"/>
          <w:szCs w:val="20"/>
        </w:rPr>
        <w:t>.</w:t>
      </w:r>
      <w:r w:rsidR="00C01974">
        <w:rPr>
          <w:rFonts w:ascii="Nunito Sans" w:hAnsi="Nunito Sans"/>
          <w:sz w:val="20"/>
          <w:szCs w:val="20"/>
        </w:rPr>
        <w:t xml:space="preserve"> </w:t>
      </w:r>
      <w:r w:rsidRPr="00BB01BC">
        <w:rPr>
          <w:rFonts w:ascii="Nunito Sans" w:hAnsi="Nunito Sans"/>
          <w:sz w:val="20"/>
          <w:szCs w:val="20"/>
        </w:rPr>
        <w:t>systemy informacji pasażerskiej, systemy biletowe</w:t>
      </w:r>
      <w:r w:rsidR="00102539" w:rsidRPr="00BB01BC">
        <w:rPr>
          <w:rFonts w:ascii="Nunito Sans" w:hAnsi="Nunito Sans"/>
          <w:sz w:val="20"/>
          <w:szCs w:val="20"/>
        </w:rPr>
        <w:t>.</w:t>
      </w:r>
      <w:r w:rsidR="00102539" w:rsidRPr="00BB01BC">
        <w:rPr>
          <w:rStyle w:val="Odwoanieprzypisudolnego"/>
          <w:rFonts w:ascii="Nunito Sans" w:hAnsi="Nunito Sans"/>
          <w:sz w:val="20"/>
          <w:szCs w:val="20"/>
        </w:rPr>
        <w:footnoteReference w:id="2"/>
      </w:r>
      <w:r w:rsidRPr="00BB01BC">
        <w:rPr>
          <w:rFonts w:ascii="Nunito Sans" w:hAnsi="Nunito Sans"/>
          <w:sz w:val="20"/>
          <w:szCs w:val="20"/>
        </w:rPr>
        <w:t>.</w:t>
      </w:r>
    </w:p>
    <w:p w14:paraId="0CD5D62E" w14:textId="77777777" w:rsidR="00D54076" w:rsidRPr="00BB01BC" w:rsidRDefault="00D7704A" w:rsidP="00983ABA">
      <w:pPr>
        <w:tabs>
          <w:tab w:val="left" w:pos="426"/>
        </w:tabs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 w:cs="Calibri"/>
          <w:sz w:val="20"/>
          <w:szCs w:val="20"/>
        </w:rPr>
        <w:t xml:space="preserve">4.      </w:t>
      </w:r>
      <w:r w:rsidR="00AC6FBB" w:rsidRPr="00BB01BC">
        <w:rPr>
          <w:rFonts w:ascii="Nunito Sans" w:hAnsi="Nunito Sans" w:cs="Calibri"/>
          <w:sz w:val="20"/>
          <w:szCs w:val="20"/>
        </w:rPr>
        <w:t>O dofinansowanie mogą się ubiegać</w:t>
      </w:r>
      <w:r w:rsidR="00D54076" w:rsidRPr="00BB01BC">
        <w:rPr>
          <w:rFonts w:ascii="Nunito Sans" w:hAnsi="Nunito Sans" w:cs="Calibri"/>
          <w:sz w:val="20"/>
          <w:szCs w:val="20"/>
        </w:rPr>
        <w:t>:</w:t>
      </w:r>
    </w:p>
    <w:p w14:paraId="0286657A" w14:textId="77777777" w:rsidR="00D7704A" w:rsidRPr="00FB0D2B" w:rsidRDefault="00D7704A" w:rsidP="00983ABA">
      <w:pPr>
        <w:tabs>
          <w:tab w:val="left" w:pos="426"/>
        </w:tabs>
        <w:ind w:left="426"/>
        <w:jc w:val="both"/>
        <w:rPr>
          <w:rFonts w:ascii="Nunito Sans" w:hAnsi="Nunito Sans" w:cs="Calibri"/>
          <w:sz w:val="20"/>
          <w:szCs w:val="20"/>
        </w:rPr>
      </w:pPr>
      <w:r w:rsidRPr="00FB0D2B">
        <w:rPr>
          <w:rFonts w:ascii="Nunito Sans" w:hAnsi="Nunito Sans" w:cs="Calibri"/>
          <w:sz w:val="20"/>
          <w:szCs w:val="20"/>
        </w:rPr>
        <w:t xml:space="preserve">a) </w:t>
      </w:r>
      <w:r w:rsidR="00AC6FBB" w:rsidRPr="00FB0D2B">
        <w:rPr>
          <w:rFonts w:ascii="Nunito Sans" w:hAnsi="Nunito Sans" w:cs="Calibri"/>
          <w:sz w:val="20"/>
          <w:szCs w:val="20"/>
        </w:rPr>
        <w:t xml:space="preserve">zarządcy infrastruktury kolejowej (forma prawna – kod 116, kod 117), </w:t>
      </w:r>
    </w:p>
    <w:p w14:paraId="78EFA6B9" w14:textId="77777777" w:rsidR="00332F62" w:rsidRDefault="00D7704A" w:rsidP="00983ABA">
      <w:pPr>
        <w:tabs>
          <w:tab w:val="left" w:pos="426"/>
        </w:tabs>
        <w:ind w:left="426"/>
        <w:jc w:val="both"/>
        <w:rPr>
          <w:rFonts w:ascii="Nunito Sans" w:hAnsi="Nunito Sans"/>
          <w:sz w:val="20"/>
          <w:szCs w:val="20"/>
        </w:rPr>
      </w:pPr>
      <w:r w:rsidRPr="00903576">
        <w:rPr>
          <w:rFonts w:ascii="Nunito Sans" w:hAnsi="Nunito Sans" w:cs="Calibri"/>
          <w:sz w:val="20"/>
          <w:szCs w:val="20"/>
        </w:rPr>
        <w:t xml:space="preserve">b) </w:t>
      </w:r>
      <w:r w:rsidR="00AC6FBB" w:rsidRPr="00903576">
        <w:rPr>
          <w:rFonts w:ascii="Nunito Sans" w:hAnsi="Nunito Sans" w:cs="Calibri"/>
          <w:sz w:val="20"/>
          <w:szCs w:val="20"/>
        </w:rPr>
        <w:t>jednostki samorządu terytorialnego, w tym ich związki, st</w:t>
      </w:r>
      <w:r w:rsidR="00C01974" w:rsidRPr="00903576">
        <w:rPr>
          <w:rFonts w:ascii="Nunito Sans" w:hAnsi="Nunito Sans" w:cs="Calibri"/>
          <w:sz w:val="20"/>
          <w:szCs w:val="20"/>
        </w:rPr>
        <w:t>owarzyszenia i porozumienia, lub </w:t>
      </w:r>
      <w:r w:rsidR="00AC6FBB" w:rsidRPr="00903576">
        <w:rPr>
          <w:rFonts w:ascii="Nunito Sans" w:hAnsi="Nunito Sans" w:cs="Calibri"/>
          <w:sz w:val="20"/>
          <w:szCs w:val="20"/>
        </w:rPr>
        <w:t>działające w ich imieniu jednostki i spółki specjalnego pr</w:t>
      </w:r>
      <w:r w:rsidR="003236AB" w:rsidRPr="00903576">
        <w:rPr>
          <w:rFonts w:ascii="Nunito Sans" w:hAnsi="Nunito Sans" w:cs="Calibri"/>
          <w:sz w:val="20"/>
          <w:szCs w:val="20"/>
        </w:rPr>
        <w:t>zeznaczenia (forma prawna – kod </w:t>
      </w:r>
      <w:r w:rsidR="00AC6FBB" w:rsidRPr="00903576">
        <w:rPr>
          <w:rFonts w:ascii="Nunito Sans" w:hAnsi="Nunito Sans" w:cs="Calibri"/>
          <w:sz w:val="20"/>
          <w:szCs w:val="20"/>
        </w:rPr>
        <w:t>403, kod 430, kod 431</w:t>
      </w:r>
      <w:r w:rsidR="00D914D0">
        <w:rPr>
          <w:rFonts w:ascii="Nunito Sans" w:hAnsi="Nunito Sans" w:cs="Calibri"/>
          <w:sz w:val="20"/>
          <w:szCs w:val="20"/>
        </w:rPr>
        <w:t>, kod 115, kod 116, kod 117, kod 120, kod 121</w:t>
      </w:r>
      <w:r w:rsidR="00AC6FBB" w:rsidRPr="00903576">
        <w:rPr>
          <w:rFonts w:ascii="Nunito Sans" w:hAnsi="Nunito Sans" w:cs="Calibri"/>
          <w:sz w:val="20"/>
          <w:szCs w:val="20"/>
        </w:rPr>
        <w:t>)</w:t>
      </w:r>
      <w:r w:rsidR="00DE04C5">
        <w:rPr>
          <w:rFonts w:ascii="Nunito Sans" w:hAnsi="Nunito Sans"/>
          <w:sz w:val="20"/>
          <w:szCs w:val="20"/>
        </w:rPr>
        <w:t>,</w:t>
      </w:r>
    </w:p>
    <w:p w14:paraId="1CDC0A43" w14:textId="77777777" w:rsidR="00DE04C5" w:rsidRDefault="00DE04C5" w:rsidP="00983ABA">
      <w:pPr>
        <w:tabs>
          <w:tab w:val="left" w:pos="426"/>
        </w:tabs>
        <w:ind w:left="426"/>
        <w:jc w:val="both"/>
        <w:rPr>
          <w:rFonts w:ascii="Nunito Sans" w:hAnsi="Nunito Sans" w:cs="Calibri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c) podmioty zarządzające infrastrukturą dworcową (</w:t>
      </w:r>
      <w:r>
        <w:rPr>
          <w:rFonts w:ascii="Nunito Sans" w:hAnsi="Nunito Sans" w:cs="Calibri"/>
          <w:sz w:val="20"/>
          <w:szCs w:val="20"/>
        </w:rPr>
        <w:t>forma prawna – kod 116</w:t>
      </w:r>
      <w:r w:rsidRPr="00FB0D2B">
        <w:rPr>
          <w:rFonts w:ascii="Nunito Sans" w:hAnsi="Nunito Sans" w:cs="Calibri"/>
          <w:sz w:val="20"/>
          <w:szCs w:val="20"/>
        </w:rPr>
        <w:t>),</w:t>
      </w:r>
    </w:p>
    <w:p w14:paraId="40826AE8" w14:textId="77777777" w:rsidR="00DE04C5" w:rsidRPr="00BB01BC" w:rsidRDefault="00DE04C5" w:rsidP="00983ABA">
      <w:pPr>
        <w:tabs>
          <w:tab w:val="left" w:pos="426"/>
        </w:tabs>
        <w:ind w:left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 w:cs="Calibri"/>
          <w:sz w:val="20"/>
          <w:szCs w:val="20"/>
        </w:rPr>
        <w:lastRenderedPageBreak/>
        <w:t xml:space="preserve">d) przedsiębiorstwa kolejowych przewozów pasażerskich </w:t>
      </w:r>
      <w:r>
        <w:rPr>
          <w:rFonts w:ascii="Nunito Sans" w:hAnsi="Nunito Sans"/>
          <w:sz w:val="20"/>
          <w:szCs w:val="20"/>
        </w:rPr>
        <w:t>(</w:t>
      </w:r>
      <w:r>
        <w:rPr>
          <w:rFonts w:ascii="Nunito Sans" w:hAnsi="Nunito Sans" w:cs="Calibri"/>
          <w:sz w:val="20"/>
          <w:szCs w:val="20"/>
        </w:rPr>
        <w:t>forma prawna – kod 116, kod 117</w:t>
      </w:r>
      <w:r w:rsidRPr="00FB0D2B">
        <w:rPr>
          <w:rFonts w:ascii="Nunito Sans" w:hAnsi="Nunito Sans" w:cs="Calibri"/>
          <w:sz w:val="20"/>
          <w:szCs w:val="20"/>
        </w:rPr>
        <w:t>)</w:t>
      </w:r>
      <w:r>
        <w:rPr>
          <w:rFonts w:ascii="Nunito Sans" w:hAnsi="Nunito Sans" w:cs="Calibri"/>
          <w:sz w:val="20"/>
          <w:szCs w:val="20"/>
        </w:rPr>
        <w:t>.</w:t>
      </w:r>
    </w:p>
    <w:p w14:paraId="664C1375" w14:textId="77777777" w:rsidR="00C83AB4" w:rsidRPr="00BB01BC" w:rsidRDefault="00D7704A" w:rsidP="00983ABA">
      <w:pPr>
        <w:tabs>
          <w:tab w:val="left" w:pos="426"/>
        </w:tabs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 xml:space="preserve">5.   </w:t>
      </w:r>
      <w:r w:rsidR="00AC6FBB" w:rsidRPr="00BB01BC">
        <w:rPr>
          <w:rFonts w:ascii="Nunito Sans" w:hAnsi="Nunito Sans"/>
          <w:sz w:val="20"/>
          <w:szCs w:val="20"/>
        </w:rPr>
        <w:t>Forma konkursu: konkurs zamknięty — wskazane zostały daty rozpoczęcia i zakończenia naboru</w:t>
      </w:r>
      <w:r w:rsidR="00474FF4" w:rsidRPr="00BB01BC">
        <w:rPr>
          <w:rFonts w:ascii="Nunito Sans" w:hAnsi="Nunito Sans"/>
          <w:sz w:val="20"/>
          <w:szCs w:val="20"/>
        </w:rPr>
        <w:t xml:space="preserve"> </w:t>
      </w:r>
      <w:r w:rsidR="00FD3FE6" w:rsidRPr="00BB01BC">
        <w:rPr>
          <w:rFonts w:ascii="Nunito Sans" w:hAnsi="Nunito Sans"/>
          <w:sz w:val="20"/>
          <w:szCs w:val="20"/>
        </w:rPr>
        <w:t xml:space="preserve">   </w:t>
      </w:r>
      <w:r w:rsidR="00FD3FE6" w:rsidRPr="00BB01BC">
        <w:rPr>
          <w:rFonts w:ascii="Nunito Sans" w:hAnsi="Nunito Sans"/>
          <w:sz w:val="20"/>
          <w:szCs w:val="20"/>
        </w:rPr>
        <w:br/>
        <w:t xml:space="preserve">       </w:t>
      </w:r>
      <w:r w:rsidR="00474FF4" w:rsidRPr="00BB01BC">
        <w:rPr>
          <w:rFonts w:ascii="Nunito Sans" w:hAnsi="Nunito Sans"/>
          <w:sz w:val="20"/>
          <w:szCs w:val="20"/>
        </w:rPr>
        <w:t>WoD</w:t>
      </w:r>
      <w:r w:rsidR="00AC6FBB" w:rsidRPr="00BB01BC">
        <w:rPr>
          <w:rFonts w:ascii="Nunito Sans" w:hAnsi="Nunito Sans"/>
          <w:sz w:val="20"/>
          <w:szCs w:val="20"/>
        </w:rPr>
        <w:t>. Ocena projektów jest jednoetapowa.</w:t>
      </w:r>
    </w:p>
    <w:p w14:paraId="0F934CCB" w14:textId="77777777" w:rsidR="00C83AB4" w:rsidRPr="00BB01BC" w:rsidRDefault="00D7704A" w:rsidP="00983ABA">
      <w:pPr>
        <w:tabs>
          <w:tab w:val="left" w:pos="426"/>
        </w:tabs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 xml:space="preserve">6.    </w:t>
      </w:r>
      <w:r w:rsidR="003236AB">
        <w:rPr>
          <w:rFonts w:ascii="Nunito Sans" w:hAnsi="Nunito Sans"/>
          <w:sz w:val="20"/>
          <w:szCs w:val="20"/>
        </w:rPr>
        <w:t xml:space="preserve"> </w:t>
      </w:r>
      <w:r w:rsidR="00C83AB4" w:rsidRPr="00BB01BC">
        <w:rPr>
          <w:rFonts w:ascii="Nunito Sans" w:hAnsi="Nunito Sans"/>
          <w:sz w:val="20"/>
          <w:szCs w:val="20"/>
        </w:rPr>
        <w:t>Konkurs nie jest podzielony na rundy konkursu.</w:t>
      </w:r>
    </w:p>
    <w:p w14:paraId="20F5C0B2" w14:textId="77777777" w:rsidR="00332F62" w:rsidRPr="00BB01BC" w:rsidRDefault="00D7704A" w:rsidP="00983ABA">
      <w:pPr>
        <w:tabs>
          <w:tab w:val="left" w:pos="426"/>
        </w:tabs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 xml:space="preserve">7. </w:t>
      </w:r>
      <w:r w:rsidR="00AC6FBB" w:rsidRPr="00BB01BC">
        <w:rPr>
          <w:rFonts w:ascii="Nunito Sans" w:hAnsi="Nunito Sans"/>
          <w:sz w:val="20"/>
          <w:szCs w:val="20"/>
        </w:rPr>
        <w:t xml:space="preserve">Termin rozstrzygnięcia konkursu </w:t>
      </w:r>
      <w:r w:rsidR="00C83AB4" w:rsidRPr="00BB01BC">
        <w:rPr>
          <w:rFonts w:ascii="Nunito Sans" w:hAnsi="Nunito Sans"/>
          <w:sz w:val="20"/>
          <w:szCs w:val="20"/>
        </w:rPr>
        <w:t xml:space="preserve">oraz czas trwania oceny </w:t>
      </w:r>
      <w:r w:rsidR="00630933" w:rsidRPr="00BB01BC">
        <w:rPr>
          <w:rFonts w:ascii="Nunito Sans" w:hAnsi="Nunito Sans"/>
          <w:sz w:val="20"/>
          <w:szCs w:val="20"/>
        </w:rPr>
        <w:t xml:space="preserve">WoD </w:t>
      </w:r>
      <w:r w:rsidR="00AC6FBB" w:rsidRPr="00BB01BC">
        <w:rPr>
          <w:rFonts w:ascii="Nunito Sans" w:hAnsi="Nunito Sans"/>
          <w:sz w:val="20"/>
          <w:szCs w:val="20"/>
        </w:rPr>
        <w:t xml:space="preserve">został przedstawiony </w:t>
      </w:r>
      <w:r w:rsidR="00630933" w:rsidRPr="00BB01BC">
        <w:rPr>
          <w:rFonts w:ascii="Nunito Sans" w:hAnsi="Nunito Sans"/>
          <w:sz w:val="20"/>
          <w:szCs w:val="20"/>
        </w:rPr>
        <w:br/>
      </w:r>
      <w:r w:rsidR="00FD3FE6" w:rsidRPr="00BB01BC">
        <w:rPr>
          <w:rFonts w:ascii="Nunito Sans" w:hAnsi="Nunito Sans"/>
          <w:sz w:val="20"/>
          <w:szCs w:val="20"/>
        </w:rPr>
        <w:t xml:space="preserve">       </w:t>
      </w:r>
      <w:r w:rsidR="00AC6FBB" w:rsidRPr="00BB01BC">
        <w:rPr>
          <w:rFonts w:ascii="Nunito Sans" w:hAnsi="Nunito Sans"/>
          <w:sz w:val="20"/>
          <w:szCs w:val="20"/>
        </w:rPr>
        <w:t xml:space="preserve">w załączniku nr </w:t>
      </w:r>
      <w:r w:rsidR="00455D97" w:rsidRPr="00BB01BC">
        <w:rPr>
          <w:rFonts w:ascii="Nunito Sans" w:hAnsi="Nunito Sans"/>
          <w:sz w:val="20"/>
          <w:szCs w:val="20"/>
        </w:rPr>
        <w:t>6</w:t>
      </w:r>
      <w:r w:rsidR="00AC6FBB" w:rsidRPr="00BB01BC">
        <w:rPr>
          <w:rFonts w:ascii="Nunito Sans" w:hAnsi="Nunito Sans"/>
          <w:sz w:val="20"/>
          <w:szCs w:val="20"/>
        </w:rPr>
        <w:t xml:space="preserve"> do Regulaminu</w:t>
      </w:r>
      <w:r w:rsidR="00A32385">
        <w:rPr>
          <w:rFonts w:ascii="Nunito Sans" w:hAnsi="Nunito Sans"/>
          <w:sz w:val="20"/>
          <w:szCs w:val="20"/>
        </w:rPr>
        <w:t xml:space="preserve"> konkursu</w:t>
      </w:r>
      <w:r w:rsidR="00632EA3">
        <w:rPr>
          <w:rFonts w:ascii="Nunito Sans" w:hAnsi="Nunito Sans"/>
          <w:sz w:val="20"/>
          <w:szCs w:val="20"/>
        </w:rPr>
        <w:t xml:space="preserve"> -</w:t>
      </w:r>
      <w:r w:rsidR="00AC6FBB" w:rsidRPr="00BB01BC">
        <w:rPr>
          <w:rFonts w:ascii="Nunito Sans" w:hAnsi="Nunito Sans"/>
          <w:sz w:val="20"/>
          <w:szCs w:val="20"/>
        </w:rPr>
        <w:t xml:space="preserve"> Harmonogram konkursu.</w:t>
      </w:r>
    </w:p>
    <w:p w14:paraId="0EEE21F1" w14:textId="77777777" w:rsidR="00332F62" w:rsidRPr="00BB01BC" w:rsidRDefault="00D7704A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>8.</w:t>
      </w:r>
      <w:r w:rsidR="003236AB">
        <w:rPr>
          <w:rFonts w:ascii="Nunito Sans" w:hAnsi="Nunito Sans"/>
          <w:sz w:val="20"/>
          <w:szCs w:val="20"/>
        </w:rPr>
        <w:t xml:space="preserve">    </w:t>
      </w:r>
      <w:r w:rsidR="00C83AB4" w:rsidRPr="00BB01BC">
        <w:rPr>
          <w:rFonts w:ascii="Nunito Sans" w:hAnsi="Nunito Sans"/>
          <w:sz w:val="20"/>
          <w:szCs w:val="20"/>
        </w:rPr>
        <w:t>IOK jest CUPT z siedzibą</w:t>
      </w:r>
      <w:r w:rsidR="00AC6FBB" w:rsidRPr="00BB01BC">
        <w:rPr>
          <w:rFonts w:ascii="Nunito Sans" w:hAnsi="Nunito Sans"/>
          <w:sz w:val="20"/>
          <w:szCs w:val="20"/>
        </w:rPr>
        <w:t xml:space="preserve"> </w:t>
      </w:r>
      <w:r w:rsidR="00C83AB4" w:rsidRPr="00BB01BC">
        <w:rPr>
          <w:rFonts w:ascii="Nunito Sans" w:hAnsi="Nunito Sans"/>
          <w:sz w:val="20"/>
          <w:szCs w:val="20"/>
        </w:rPr>
        <w:t>Plac Europejski 2, 00-844 Warszawa.</w:t>
      </w:r>
    </w:p>
    <w:p w14:paraId="6098D3A5" w14:textId="77777777" w:rsidR="00332F62" w:rsidRPr="00BB01BC" w:rsidRDefault="00D7704A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  <w:highlight w:val="yellow"/>
        </w:rPr>
      </w:pPr>
      <w:r w:rsidRPr="00BB01BC">
        <w:rPr>
          <w:rFonts w:ascii="Nunito Sans" w:hAnsi="Nunito Sans" w:cs="ArialNarrow,Bold"/>
          <w:bCs/>
          <w:sz w:val="20"/>
          <w:szCs w:val="20"/>
          <w:lang w:eastAsia="pl-PL"/>
        </w:rPr>
        <w:t xml:space="preserve">9. </w:t>
      </w:r>
      <w:r w:rsidR="00632EA3">
        <w:rPr>
          <w:rFonts w:ascii="Nunito Sans" w:hAnsi="Nunito Sans" w:cs="ArialNarrow,Bold"/>
          <w:bCs/>
          <w:sz w:val="20"/>
          <w:szCs w:val="20"/>
          <w:lang w:eastAsia="pl-PL"/>
        </w:rPr>
        <w:t xml:space="preserve"> </w:t>
      </w:r>
      <w:r w:rsidR="00AC6FBB" w:rsidRPr="00BB01BC">
        <w:rPr>
          <w:rFonts w:ascii="Nunito Sans" w:hAnsi="Nunito Sans" w:cs="ArialNarrow,Bold"/>
          <w:bCs/>
          <w:sz w:val="20"/>
          <w:szCs w:val="20"/>
          <w:lang w:eastAsia="pl-PL"/>
        </w:rPr>
        <w:t>Kwota przeznaczona na dofinansowanie pro</w:t>
      </w:r>
      <w:r w:rsidR="00C33453">
        <w:rPr>
          <w:rFonts w:ascii="Nunito Sans" w:hAnsi="Nunito Sans" w:cs="ArialNarrow,Bold"/>
          <w:bCs/>
          <w:sz w:val="20"/>
          <w:szCs w:val="20"/>
          <w:lang w:eastAsia="pl-PL"/>
        </w:rPr>
        <w:t xml:space="preserve">jektów w ramach konkursu wynosi </w:t>
      </w:r>
      <w:r w:rsidR="00C12331" w:rsidRPr="00C33453">
        <w:rPr>
          <w:rFonts w:ascii="Nunito Sans" w:hAnsi="Nunito Sans" w:cs="ArialNarrow,Bold"/>
          <w:bCs/>
          <w:sz w:val="20"/>
          <w:szCs w:val="20"/>
          <w:lang w:eastAsia="pl-PL"/>
        </w:rPr>
        <w:t xml:space="preserve">500 </w:t>
      </w:r>
      <w:r w:rsidR="00FC34C7" w:rsidRPr="00C33453">
        <w:rPr>
          <w:rFonts w:ascii="Nunito Sans" w:hAnsi="Nunito Sans" w:cs="ArialNarrow,Bold"/>
          <w:bCs/>
          <w:sz w:val="20"/>
          <w:szCs w:val="20"/>
          <w:lang w:eastAsia="pl-PL"/>
        </w:rPr>
        <w:t xml:space="preserve">mln </w:t>
      </w:r>
      <w:r w:rsidR="00632EA3" w:rsidRPr="00C33453">
        <w:rPr>
          <w:rFonts w:ascii="Nunito Sans" w:hAnsi="Nunito Sans" w:cs="ArialNarrow,Bold"/>
          <w:bCs/>
          <w:sz w:val="20"/>
          <w:szCs w:val="20"/>
          <w:lang w:eastAsia="pl-PL"/>
        </w:rPr>
        <w:t>zł. Istnieje</w:t>
      </w:r>
      <w:r w:rsidR="00632EA3">
        <w:rPr>
          <w:rFonts w:ascii="Nunito Sans" w:hAnsi="Nunito Sans" w:cs="ArialNarrow,Bold"/>
          <w:bCs/>
          <w:sz w:val="20"/>
          <w:szCs w:val="20"/>
          <w:lang w:eastAsia="pl-PL"/>
        </w:rPr>
        <w:t xml:space="preserve"> </w:t>
      </w:r>
      <w:r w:rsidR="00AC6FBB" w:rsidRPr="00BB01BC">
        <w:rPr>
          <w:rFonts w:ascii="Nunito Sans" w:hAnsi="Nunito Sans" w:cs="ArialNarrow,Bold"/>
          <w:bCs/>
          <w:sz w:val="20"/>
          <w:szCs w:val="20"/>
          <w:lang w:eastAsia="pl-PL"/>
        </w:rPr>
        <w:t xml:space="preserve">możliwość zwiększenia kwoty przeznaczonej na </w:t>
      </w:r>
      <w:r w:rsidR="00FC34C7" w:rsidRPr="00BB01BC">
        <w:rPr>
          <w:rFonts w:ascii="Nunito Sans" w:hAnsi="Nunito Sans" w:cs="ArialNarrow,Bold"/>
          <w:bCs/>
          <w:sz w:val="20"/>
          <w:szCs w:val="20"/>
          <w:lang w:eastAsia="pl-PL"/>
        </w:rPr>
        <w:t>dofin</w:t>
      </w:r>
      <w:r w:rsidR="00632EA3">
        <w:rPr>
          <w:rFonts w:ascii="Nunito Sans" w:hAnsi="Nunito Sans" w:cs="ArialNarrow,Bold"/>
          <w:bCs/>
          <w:sz w:val="20"/>
          <w:szCs w:val="20"/>
          <w:lang w:eastAsia="pl-PL"/>
        </w:rPr>
        <w:t>ansowanie projektów w konkursie</w:t>
      </w:r>
      <w:r w:rsidR="00FD3FE6" w:rsidRPr="00BB01BC">
        <w:rPr>
          <w:rFonts w:ascii="Nunito Sans" w:hAnsi="Nunito Sans" w:cs="ArialNarrow,Bold"/>
          <w:bCs/>
          <w:sz w:val="20"/>
          <w:szCs w:val="20"/>
          <w:lang w:eastAsia="pl-PL"/>
        </w:rPr>
        <w:t xml:space="preserve"> </w:t>
      </w:r>
      <w:r w:rsidR="00F01A14">
        <w:rPr>
          <w:rFonts w:ascii="Nunito Sans" w:hAnsi="Nunito Sans" w:cs="ArialNarrow,Bold"/>
          <w:bCs/>
          <w:sz w:val="20"/>
          <w:szCs w:val="20"/>
          <w:lang w:eastAsia="pl-PL"/>
        </w:rPr>
        <w:t>na </w:t>
      </w:r>
      <w:r w:rsidR="00FC34C7" w:rsidRPr="00BB01BC">
        <w:rPr>
          <w:rFonts w:ascii="Nunito Sans" w:hAnsi="Nunito Sans" w:cs="ArialNarrow,Bold"/>
          <w:bCs/>
          <w:sz w:val="20"/>
          <w:szCs w:val="20"/>
          <w:lang w:eastAsia="pl-PL"/>
        </w:rPr>
        <w:t>podstawie art. 46 ust. 2 ustawy wdrożeniowej (po rozstrzygnięciu konkursu). Dodatkowo</w:t>
      </w:r>
      <w:r w:rsidR="00D8158D" w:rsidRPr="00BB01BC">
        <w:rPr>
          <w:rFonts w:ascii="Nunito Sans" w:hAnsi="Nunito Sans" w:cs="ArialNarrow,Bold"/>
          <w:bCs/>
          <w:sz w:val="20"/>
          <w:szCs w:val="20"/>
          <w:lang w:eastAsia="pl-PL"/>
        </w:rPr>
        <w:t>,</w:t>
      </w:r>
      <w:r w:rsidR="00FC34C7" w:rsidRPr="00BB01BC">
        <w:rPr>
          <w:rFonts w:ascii="Nunito Sans" w:hAnsi="Nunito Sans" w:cs="ArialNarrow,Bold"/>
          <w:bCs/>
          <w:sz w:val="20"/>
          <w:szCs w:val="20"/>
          <w:lang w:eastAsia="pl-PL"/>
        </w:rPr>
        <w:t xml:space="preserve"> </w:t>
      </w:r>
      <w:r w:rsidR="000A3653">
        <w:rPr>
          <w:rFonts w:ascii="Nunito Sans" w:hAnsi="Nunito Sans" w:cs="ArialNarrow,Bold"/>
          <w:bCs/>
          <w:sz w:val="20"/>
          <w:szCs w:val="20"/>
          <w:lang w:eastAsia="pl-PL"/>
        </w:rPr>
        <w:br/>
      </w:r>
      <w:r w:rsidR="00D8158D" w:rsidRPr="00BB01BC">
        <w:rPr>
          <w:rFonts w:ascii="Nunito Sans" w:hAnsi="Nunito Sans" w:cs="ArialNarrow,Bold"/>
          <w:bCs/>
          <w:sz w:val="20"/>
          <w:szCs w:val="20"/>
          <w:lang w:eastAsia="pl-PL"/>
        </w:rPr>
        <w:t xml:space="preserve">na podstawie art. 41 ustawy wdrożeniowej, </w:t>
      </w:r>
      <w:r w:rsidR="00FC34C7" w:rsidRPr="00BB01BC">
        <w:rPr>
          <w:rFonts w:ascii="Nunito Sans" w:hAnsi="Nunito Sans" w:cs="ArialNarrow,Bold"/>
          <w:bCs/>
          <w:sz w:val="20"/>
          <w:szCs w:val="20"/>
          <w:lang w:eastAsia="pl-PL"/>
        </w:rPr>
        <w:t>istnieje możliwość zwiększenia alokacji konkursu</w:t>
      </w:r>
      <w:r w:rsidR="00632EA3">
        <w:rPr>
          <w:rFonts w:ascii="Nunito Sans" w:hAnsi="Nunito Sans" w:cs="ArialNarrow,Bold"/>
          <w:bCs/>
          <w:sz w:val="20"/>
          <w:szCs w:val="20"/>
          <w:lang w:eastAsia="pl-PL"/>
        </w:rPr>
        <w:t xml:space="preserve"> </w:t>
      </w:r>
      <w:r w:rsidR="00FC34C7" w:rsidRPr="00BB01BC">
        <w:rPr>
          <w:rFonts w:ascii="Nunito Sans" w:hAnsi="Nunito Sans" w:cs="ArialNarrow,Bold"/>
          <w:bCs/>
          <w:sz w:val="20"/>
          <w:szCs w:val="20"/>
          <w:lang w:eastAsia="pl-PL"/>
        </w:rPr>
        <w:t xml:space="preserve">przed jego rozstrzygnięciem, tj. przed zatwierdzeniem listy </w:t>
      </w:r>
      <w:r w:rsidR="00943B15">
        <w:rPr>
          <w:rFonts w:ascii="Nunito Sans" w:hAnsi="Nunito Sans" w:cs="ArialNarrow,Bold"/>
          <w:bCs/>
          <w:sz w:val="20"/>
          <w:szCs w:val="20"/>
          <w:lang w:eastAsia="pl-PL"/>
        </w:rPr>
        <w:t>ocenionych projektów</w:t>
      </w:r>
      <w:r w:rsidR="00FC34C7" w:rsidRPr="00BB01BC">
        <w:rPr>
          <w:rFonts w:ascii="Nunito Sans" w:hAnsi="Nunito Sans" w:cs="ArialNarrow,Bold"/>
          <w:bCs/>
          <w:sz w:val="20"/>
          <w:szCs w:val="20"/>
          <w:lang w:eastAsia="pl-PL"/>
        </w:rPr>
        <w:t xml:space="preserve">, </w:t>
      </w:r>
      <w:r w:rsidR="00D8158D" w:rsidRPr="00BB01BC">
        <w:rPr>
          <w:rFonts w:ascii="Nunito Sans" w:hAnsi="Nunito Sans" w:cs="ArialNarrow,Bold"/>
          <w:bCs/>
          <w:sz w:val="20"/>
          <w:szCs w:val="20"/>
          <w:lang w:eastAsia="pl-PL"/>
        </w:rPr>
        <w:t>przy</w:t>
      </w:r>
      <w:r w:rsidR="0011769D">
        <w:rPr>
          <w:rFonts w:ascii="Nunito Sans" w:hAnsi="Nunito Sans" w:cs="ArialNarrow,Bold"/>
          <w:bCs/>
          <w:sz w:val="20"/>
          <w:szCs w:val="20"/>
          <w:lang w:eastAsia="pl-PL"/>
        </w:rPr>
        <w:t> </w:t>
      </w:r>
      <w:r w:rsidR="00D8158D" w:rsidRPr="00BB01BC">
        <w:rPr>
          <w:rFonts w:ascii="Nunito Sans" w:hAnsi="Nunito Sans" w:cs="ArialNarrow,Bold"/>
          <w:bCs/>
          <w:sz w:val="20"/>
          <w:szCs w:val="20"/>
          <w:lang w:eastAsia="pl-PL"/>
        </w:rPr>
        <w:t>zachowaniu zasad, jakie mu</w:t>
      </w:r>
      <w:r w:rsidR="00866633">
        <w:rPr>
          <w:rFonts w:ascii="Nunito Sans" w:hAnsi="Nunito Sans" w:cs="ArialNarrow,Bold"/>
          <w:bCs/>
          <w:sz w:val="20"/>
          <w:szCs w:val="20"/>
          <w:lang w:eastAsia="pl-PL"/>
        </w:rPr>
        <w:t>szą</w:t>
      </w:r>
      <w:r w:rsidR="00A32385">
        <w:rPr>
          <w:rFonts w:ascii="Nunito Sans" w:hAnsi="Nunito Sans" w:cs="ArialNarrow,Bold"/>
          <w:bCs/>
          <w:sz w:val="20"/>
          <w:szCs w:val="20"/>
          <w:lang w:eastAsia="pl-PL"/>
        </w:rPr>
        <w:t xml:space="preserve"> być spełnione przy zmianie R</w:t>
      </w:r>
      <w:r w:rsidR="00D8158D" w:rsidRPr="00BB01BC">
        <w:rPr>
          <w:rFonts w:ascii="Nunito Sans" w:hAnsi="Nunito Sans" w:cs="ArialNarrow,Bold"/>
          <w:bCs/>
          <w:sz w:val="20"/>
          <w:szCs w:val="20"/>
          <w:lang w:eastAsia="pl-PL"/>
        </w:rPr>
        <w:t>egulaminu</w:t>
      </w:r>
      <w:r w:rsidR="00A32385">
        <w:rPr>
          <w:rFonts w:ascii="Nunito Sans" w:hAnsi="Nunito Sans" w:cs="ArialNarrow,Bold"/>
          <w:bCs/>
          <w:sz w:val="20"/>
          <w:szCs w:val="20"/>
          <w:lang w:eastAsia="pl-PL"/>
        </w:rPr>
        <w:t xml:space="preserve"> konkursu</w:t>
      </w:r>
      <w:r w:rsidR="00D8158D" w:rsidRPr="00BB01BC">
        <w:rPr>
          <w:rFonts w:ascii="Nunito Sans" w:hAnsi="Nunito Sans" w:cs="ArialNarrow,Bold"/>
          <w:bCs/>
          <w:sz w:val="20"/>
          <w:szCs w:val="20"/>
          <w:lang w:eastAsia="pl-PL"/>
        </w:rPr>
        <w:t xml:space="preserve">, wskazanych </w:t>
      </w:r>
      <w:r w:rsidR="00FC34C7" w:rsidRPr="00BB01BC">
        <w:rPr>
          <w:rFonts w:ascii="Nunito Sans" w:hAnsi="Nunito Sans" w:cs="ArialNarrow,Bold"/>
          <w:bCs/>
          <w:sz w:val="20"/>
          <w:szCs w:val="20"/>
          <w:lang w:eastAsia="pl-PL"/>
        </w:rPr>
        <w:t>w ust. 3-5</w:t>
      </w:r>
      <w:r w:rsidR="00D8158D" w:rsidRPr="00BB01BC">
        <w:rPr>
          <w:rFonts w:ascii="Nunito Sans" w:hAnsi="Nunito Sans" w:cs="ArialNarrow,Bold"/>
          <w:bCs/>
          <w:sz w:val="20"/>
          <w:szCs w:val="20"/>
          <w:lang w:eastAsia="pl-PL"/>
        </w:rPr>
        <w:t xml:space="preserve"> tego artykułu. </w:t>
      </w:r>
    </w:p>
    <w:p w14:paraId="61FC4A83" w14:textId="77777777" w:rsidR="00137BC7" w:rsidRPr="00BB01BC" w:rsidRDefault="00F01A14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  <w:highlight w:val="green"/>
        </w:rPr>
      </w:pPr>
      <w:r>
        <w:rPr>
          <w:rFonts w:ascii="Nunito Sans" w:hAnsi="Nunito Sans"/>
          <w:sz w:val="20"/>
          <w:szCs w:val="20"/>
        </w:rPr>
        <w:t xml:space="preserve">10.  </w:t>
      </w:r>
      <w:r w:rsidR="00AC6FBB" w:rsidRPr="00BB01BC">
        <w:rPr>
          <w:rFonts w:ascii="Nunito Sans" w:hAnsi="Nunito Sans"/>
          <w:sz w:val="20"/>
          <w:szCs w:val="20"/>
        </w:rPr>
        <w:t xml:space="preserve">Maksymalny dopuszczalny poziom dofinansowania UE </w:t>
      </w:r>
      <w:r w:rsidR="00D8158D" w:rsidRPr="00BB01BC">
        <w:rPr>
          <w:rFonts w:ascii="Nunito Sans" w:hAnsi="Nunito Sans"/>
          <w:sz w:val="20"/>
          <w:szCs w:val="20"/>
        </w:rPr>
        <w:t>na poziomie</w:t>
      </w:r>
      <w:r>
        <w:rPr>
          <w:rFonts w:ascii="Nunito Sans" w:hAnsi="Nunito Sans"/>
          <w:sz w:val="20"/>
          <w:szCs w:val="20"/>
        </w:rPr>
        <w:t xml:space="preserve"> </w:t>
      </w:r>
      <w:r w:rsidR="00D8158D" w:rsidRPr="00BB01BC">
        <w:rPr>
          <w:rFonts w:ascii="Nunito Sans" w:hAnsi="Nunito Sans"/>
          <w:sz w:val="20"/>
          <w:szCs w:val="20"/>
        </w:rPr>
        <w:t>projektu wynosi</w:t>
      </w:r>
      <w:r w:rsidR="00AC6FBB" w:rsidRPr="00BB01BC">
        <w:rPr>
          <w:rFonts w:ascii="Nunito Sans" w:hAnsi="Nunito Sans"/>
          <w:sz w:val="20"/>
          <w:szCs w:val="20"/>
        </w:rPr>
        <w:t xml:space="preserve"> </w:t>
      </w:r>
      <w:r w:rsidR="00AC6FBB" w:rsidRPr="00BB01BC">
        <w:rPr>
          <w:rFonts w:ascii="Nunito Sans" w:hAnsi="Nunito Sans" w:cs="Arial"/>
          <w:sz w:val="20"/>
          <w:szCs w:val="20"/>
        </w:rPr>
        <w:t>85%</w:t>
      </w:r>
      <w:r w:rsidR="00D576BE">
        <w:rPr>
          <w:rFonts w:ascii="Nunito Sans" w:hAnsi="Nunito Sans" w:cs="Arial"/>
          <w:sz w:val="20"/>
          <w:szCs w:val="20"/>
        </w:rPr>
        <w:t xml:space="preserve"> </w:t>
      </w:r>
      <w:r w:rsidR="00D576BE" w:rsidRPr="00BB01BC">
        <w:rPr>
          <w:rFonts w:ascii="Nunito Sans" w:hAnsi="Nunito Sans"/>
          <w:sz w:val="20"/>
          <w:szCs w:val="20"/>
        </w:rPr>
        <w:t>wydatków kwalifikowalnych</w:t>
      </w:r>
      <w:r w:rsidR="00D576BE">
        <w:rPr>
          <w:rFonts w:ascii="Nunito Sans" w:hAnsi="Nunito Sans"/>
          <w:sz w:val="20"/>
          <w:szCs w:val="20"/>
        </w:rPr>
        <w:t>.</w:t>
      </w:r>
    </w:p>
    <w:p w14:paraId="26C3812C" w14:textId="77777777" w:rsidR="00332F62" w:rsidRDefault="009F04D0" w:rsidP="00D94A46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 w:cs="Arial"/>
          <w:sz w:val="20"/>
          <w:szCs w:val="20"/>
        </w:rPr>
        <w:t xml:space="preserve">11. </w:t>
      </w:r>
      <w:r w:rsidR="00AC6FBB" w:rsidRPr="00BB01BC">
        <w:rPr>
          <w:rFonts w:ascii="Nunito Sans" w:hAnsi="Nunito Sans"/>
          <w:sz w:val="20"/>
          <w:szCs w:val="20"/>
        </w:rPr>
        <w:t xml:space="preserve">W sprawach nieuregulowanych w niniejszym Regulaminie </w:t>
      </w:r>
      <w:r w:rsidR="00A32385">
        <w:rPr>
          <w:rFonts w:ascii="Nunito Sans" w:hAnsi="Nunito Sans"/>
          <w:sz w:val="20"/>
          <w:szCs w:val="20"/>
        </w:rPr>
        <w:t xml:space="preserve">konkursu </w:t>
      </w:r>
      <w:r w:rsidR="00AC6FBB" w:rsidRPr="00BB01BC">
        <w:rPr>
          <w:rFonts w:ascii="Nunito Sans" w:hAnsi="Nunito Sans"/>
          <w:sz w:val="20"/>
          <w:szCs w:val="20"/>
        </w:rPr>
        <w:t>zast</w:t>
      </w:r>
      <w:r>
        <w:rPr>
          <w:rFonts w:ascii="Nunito Sans" w:hAnsi="Nunito Sans"/>
          <w:sz w:val="20"/>
          <w:szCs w:val="20"/>
        </w:rPr>
        <w:t xml:space="preserve">osowanie mają zasady wynikające </w:t>
      </w:r>
      <w:r w:rsidR="00AC6FBB" w:rsidRPr="00BB01BC">
        <w:rPr>
          <w:rFonts w:ascii="Nunito Sans" w:hAnsi="Nunito Sans"/>
          <w:sz w:val="20"/>
          <w:szCs w:val="20"/>
        </w:rPr>
        <w:t xml:space="preserve">z </w:t>
      </w:r>
      <w:r w:rsidR="00F424AC" w:rsidRPr="00BB01BC">
        <w:rPr>
          <w:rFonts w:ascii="Nunito Sans" w:hAnsi="Nunito Sans"/>
          <w:sz w:val="20"/>
          <w:szCs w:val="20"/>
        </w:rPr>
        <w:t xml:space="preserve">ustawy wdrożeniowej, </w:t>
      </w:r>
      <w:r w:rsidR="00AC6FBB" w:rsidRPr="00BB01BC">
        <w:rPr>
          <w:rFonts w:ascii="Nunito Sans" w:hAnsi="Nunito Sans"/>
          <w:sz w:val="20"/>
          <w:szCs w:val="20"/>
        </w:rPr>
        <w:t xml:space="preserve">POIiŚ, SzOOP, a także </w:t>
      </w:r>
      <w:r w:rsidR="00F424AC" w:rsidRPr="00BB01BC">
        <w:rPr>
          <w:rFonts w:ascii="Nunito Sans" w:hAnsi="Nunito Sans"/>
          <w:sz w:val="20"/>
          <w:szCs w:val="20"/>
        </w:rPr>
        <w:t xml:space="preserve">z </w:t>
      </w:r>
      <w:r w:rsidR="00AC6FBB" w:rsidRPr="00BB01BC">
        <w:rPr>
          <w:rFonts w:ascii="Nunito Sans" w:hAnsi="Nunito Sans"/>
          <w:sz w:val="20"/>
          <w:szCs w:val="20"/>
        </w:rPr>
        <w:t>odpowiednich przepisów p</w:t>
      </w:r>
      <w:r>
        <w:rPr>
          <w:rFonts w:ascii="Nunito Sans" w:hAnsi="Nunito Sans"/>
          <w:sz w:val="20"/>
          <w:szCs w:val="20"/>
        </w:rPr>
        <w:t xml:space="preserve">rawa wspólnotowego </w:t>
      </w:r>
      <w:r w:rsidR="00F424AC" w:rsidRPr="00BB01BC">
        <w:rPr>
          <w:rFonts w:ascii="Nunito Sans" w:hAnsi="Nunito Sans"/>
          <w:sz w:val="20"/>
          <w:szCs w:val="20"/>
        </w:rPr>
        <w:t>i krajowego oraz z postanowień</w:t>
      </w:r>
      <w:r w:rsidR="003C63FA" w:rsidRPr="00BB01BC">
        <w:rPr>
          <w:rFonts w:ascii="Nunito Sans" w:hAnsi="Nunito Sans"/>
          <w:sz w:val="20"/>
          <w:szCs w:val="20"/>
        </w:rPr>
        <w:t xml:space="preserve"> wytycznych ministra właściwego</w:t>
      </w:r>
      <w:r w:rsidR="00AC6FBB" w:rsidRPr="00BB01BC">
        <w:rPr>
          <w:rFonts w:ascii="Nunito Sans" w:hAnsi="Nunito Sans"/>
          <w:sz w:val="20"/>
          <w:szCs w:val="20"/>
        </w:rPr>
        <w:t xml:space="preserve"> </w:t>
      </w:r>
      <w:r w:rsidR="00304E95" w:rsidRPr="00BB01BC">
        <w:rPr>
          <w:rFonts w:ascii="Nunito Sans" w:hAnsi="Nunito Sans"/>
          <w:sz w:val="20"/>
          <w:szCs w:val="20"/>
        </w:rPr>
        <w:t>do spraw rozwoju regionalnego</w:t>
      </w:r>
      <w:r w:rsidR="00604ACB" w:rsidRPr="00BB01BC">
        <w:rPr>
          <w:rFonts w:ascii="Nunito Sans" w:hAnsi="Nunito Sans"/>
          <w:sz w:val="20"/>
          <w:szCs w:val="20"/>
        </w:rPr>
        <w:t>.</w:t>
      </w:r>
      <w:r w:rsidR="00304E95" w:rsidRPr="00BB01BC">
        <w:rPr>
          <w:rFonts w:ascii="Nunito Sans" w:hAnsi="Nunito Sans"/>
          <w:sz w:val="20"/>
          <w:szCs w:val="20"/>
        </w:rPr>
        <w:t xml:space="preserve"> </w:t>
      </w:r>
    </w:p>
    <w:p w14:paraId="353F38F2" w14:textId="77777777" w:rsidR="00773B6A" w:rsidRPr="00D94A46" w:rsidRDefault="00D94A46" w:rsidP="00D94A46">
      <w:pPr>
        <w:tabs>
          <w:tab w:val="left" w:pos="426"/>
        </w:tabs>
        <w:ind w:left="426" w:hanging="426"/>
        <w:jc w:val="both"/>
        <w:rPr>
          <w:rFonts w:ascii="Nunito Sans" w:hAnsi="Nunito Sans" w:cs="Arial"/>
          <w:sz w:val="20"/>
          <w:szCs w:val="20"/>
        </w:rPr>
      </w:pPr>
      <w:r>
        <w:rPr>
          <w:rFonts w:ascii="Nunito Sans" w:hAnsi="Nunito Sans" w:cs="Arial"/>
          <w:sz w:val="20"/>
          <w:szCs w:val="20"/>
        </w:rPr>
        <w:t xml:space="preserve">12. </w:t>
      </w:r>
      <w:r w:rsidR="00C33453">
        <w:rPr>
          <w:rFonts w:ascii="Nunito Sans" w:hAnsi="Nunito Sans"/>
          <w:sz w:val="20"/>
          <w:szCs w:val="20"/>
        </w:rPr>
        <w:t xml:space="preserve">Wszystkie decyzje administracyjne i inne dokumenty, których uzyskanie jest niezbędne ze względu na zakres inwestycji i które stanowią załączniki do WoD np. </w:t>
      </w:r>
      <w:r w:rsidR="00773B6A">
        <w:rPr>
          <w:rFonts w:ascii="Nunito Sans" w:hAnsi="Nunito Sans"/>
          <w:sz w:val="20"/>
          <w:szCs w:val="20"/>
        </w:rPr>
        <w:t>Decyzje o Środowiskowych Uwarunkowaniach</w:t>
      </w:r>
      <w:r w:rsidR="00C33453">
        <w:rPr>
          <w:rFonts w:ascii="Nunito Sans" w:hAnsi="Nunito Sans"/>
          <w:sz w:val="20"/>
          <w:szCs w:val="20"/>
        </w:rPr>
        <w:t>,</w:t>
      </w:r>
      <w:r w:rsidR="00773B6A">
        <w:rPr>
          <w:rFonts w:ascii="Nunito Sans" w:hAnsi="Nunito Sans"/>
          <w:sz w:val="20"/>
          <w:szCs w:val="20"/>
        </w:rPr>
        <w:t xml:space="preserve"> muszą być wydane</w:t>
      </w:r>
      <w:r w:rsidR="00C33453">
        <w:rPr>
          <w:rFonts w:ascii="Nunito Sans" w:hAnsi="Nunito Sans"/>
          <w:sz w:val="20"/>
          <w:szCs w:val="20"/>
        </w:rPr>
        <w:t>, bądź wytworzone</w:t>
      </w:r>
      <w:r w:rsidR="00773B6A">
        <w:rPr>
          <w:rFonts w:ascii="Nunito Sans" w:hAnsi="Nunito Sans"/>
          <w:sz w:val="20"/>
          <w:szCs w:val="20"/>
        </w:rPr>
        <w:t xml:space="preserve"> najpóźniej</w:t>
      </w:r>
      <w:r w:rsidR="00C33453">
        <w:rPr>
          <w:rFonts w:ascii="Nunito Sans" w:hAnsi="Nunito Sans"/>
          <w:sz w:val="20"/>
          <w:szCs w:val="20"/>
        </w:rPr>
        <w:t xml:space="preserve"> w dniu zakończenia naboru WoD.</w:t>
      </w:r>
    </w:p>
    <w:p w14:paraId="55786C16" w14:textId="77777777" w:rsidR="0059787D" w:rsidRPr="00BB01BC" w:rsidRDefault="00AC6FBB" w:rsidP="00BB01BC">
      <w:pPr>
        <w:tabs>
          <w:tab w:val="left" w:pos="426"/>
        </w:tabs>
        <w:spacing w:before="360"/>
        <w:ind w:hanging="425"/>
        <w:jc w:val="center"/>
        <w:rPr>
          <w:rFonts w:ascii="Nunito Sans" w:hAnsi="Nunito Sans"/>
          <w:b/>
          <w:sz w:val="20"/>
          <w:szCs w:val="20"/>
        </w:rPr>
      </w:pPr>
      <w:r w:rsidRPr="00BB01BC">
        <w:rPr>
          <w:rFonts w:ascii="Nunito Sans" w:hAnsi="Nunito Sans"/>
          <w:b/>
          <w:sz w:val="20"/>
          <w:szCs w:val="20"/>
        </w:rPr>
        <w:t>§ 2</w:t>
      </w:r>
    </w:p>
    <w:p w14:paraId="07D76F79" w14:textId="77777777" w:rsidR="0059787D" w:rsidRPr="00BB01BC" w:rsidRDefault="00AC6FBB" w:rsidP="00BB01BC">
      <w:pPr>
        <w:pStyle w:val="Tytu"/>
        <w:tabs>
          <w:tab w:val="left" w:pos="426"/>
        </w:tabs>
        <w:spacing w:before="0" w:after="120" w:line="276" w:lineRule="auto"/>
        <w:ind w:hanging="426"/>
        <w:rPr>
          <w:rFonts w:ascii="Nunito Sans" w:hAnsi="Nunito Sans"/>
          <w:sz w:val="20"/>
          <w:szCs w:val="20"/>
        </w:rPr>
      </w:pPr>
      <w:bookmarkStart w:id="1" w:name="_Toc433289283"/>
      <w:r w:rsidRPr="00BB01BC">
        <w:rPr>
          <w:rFonts w:ascii="Nunito Sans" w:hAnsi="Nunito Sans"/>
          <w:sz w:val="20"/>
          <w:szCs w:val="20"/>
        </w:rPr>
        <w:t>Sposób sporządzenia wniosku</w:t>
      </w:r>
      <w:bookmarkEnd w:id="1"/>
      <w:r w:rsidRPr="00BB01BC">
        <w:rPr>
          <w:rFonts w:ascii="Nunito Sans" w:hAnsi="Nunito Sans"/>
          <w:sz w:val="20"/>
          <w:szCs w:val="20"/>
        </w:rPr>
        <w:t xml:space="preserve"> o dofinansowanie</w:t>
      </w:r>
    </w:p>
    <w:p w14:paraId="6EDC2283" w14:textId="77777777" w:rsidR="006A2CE0" w:rsidRPr="00C42081" w:rsidRDefault="00AC6FBB" w:rsidP="00983ABA">
      <w:pPr>
        <w:pStyle w:val="Akapitzlist"/>
        <w:numPr>
          <w:ilvl w:val="0"/>
          <w:numId w:val="45"/>
        </w:numPr>
        <w:tabs>
          <w:tab w:val="left" w:pos="426"/>
        </w:tabs>
        <w:spacing w:after="240" w:line="276" w:lineRule="auto"/>
        <w:jc w:val="both"/>
        <w:rPr>
          <w:rFonts w:ascii="Nunito Sans" w:hAnsi="Nunito Sans" w:cs="Arial"/>
          <w:sz w:val="20"/>
          <w:szCs w:val="20"/>
        </w:rPr>
      </w:pPr>
      <w:r w:rsidRPr="00C42081">
        <w:rPr>
          <w:rFonts w:ascii="Nunito Sans" w:hAnsi="Nunito Sans" w:cs="Arial"/>
          <w:sz w:val="20"/>
          <w:szCs w:val="20"/>
        </w:rPr>
        <w:t>Wnioskodawca zobligowany jest do złożenia</w:t>
      </w:r>
      <w:r w:rsidR="006A2CE0" w:rsidRPr="00C42081">
        <w:rPr>
          <w:rFonts w:ascii="Nunito Sans" w:hAnsi="Nunito Sans" w:cs="Arial"/>
          <w:sz w:val="20"/>
          <w:szCs w:val="20"/>
        </w:rPr>
        <w:t>:</w:t>
      </w:r>
    </w:p>
    <w:p w14:paraId="0E24E637" w14:textId="77777777" w:rsidR="006A2CE0" w:rsidRPr="00BB01BC" w:rsidRDefault="00C42081" w:rsidP="00983ABA">
      <w:pPr>
        <w:pStyle w:val="Akapitzlist"/>
        <w:tabs>
          <w:tab w:val="left" w:pos="426"/>
        </w:tabs>
        <w:spacing w:line="276" w:lineRule="auto"/>
        <w:ind w:left="720" w:hanging="360"/>
        <w:jc w:val="both"/>
        <w:rPr>
          <w:rFonts w:ascii="Nunito Sans" w:hAnsi="Nunito Sans" w:cs="Arial"/>
          <w:sz w:val="20"/>
          <w:szCs w:val="20"/>
        </w:rPr>
      </w:pPr>
      <w:r>
        <w:rPr>
          <w:rFonts w:ascii="Nunito Sans" w:hAnsi="Nunito Sans" w:cs="Arial"/>
          <w:sz w:val="20"/>
          <w:szCs w:val="20"/>
        </w:rPr>
        <w:tab/>
      </w:r>
      <w:r>
        <w:rPr>
          <w:rFonts w:ascii="Nunito Sans" w:hAnsi="Nunito Sans" w:cs="Arial"/>
          <w:sz w:val="20"/>
          <w:szCs w:val="20"/>
        </w:rPr>
        <w:tab/>
      </w:r>
      <w:r w:rsidR="006A2CE0" w:rsidRPr="00BB01BC">
        <w:rPr>
          <w:rFonts w:ascii="Nunito Sans" w:hAnsi="Nunito Sans" w:cs="Arial"/>
          <w:sz w:val="20"/>
          <w:szCs w:val="20"/>
        </w:rPr>
        <w:t>- 1 egzemplarz</w:t>
      </w:r>
      <w:r w:rsidR="00FA5EA3" w:rsidRPr="00BB01BC">
        <w:rPr>
          <w:rFonts w:ascii="Nunito Sans" w:hAnsi="Nunito Sans" w:cs="Arial"/>
          <w:sz w:val="20"/>
          <w:szCs w:val="20"/>
        </w:rPr>
        <w:t>a</w:t>
      </w:r>
      <w:r w:rsidR="006A2CE0" w:rsidRPr="00BB01BC">
        <w:rPr>
          <w:rFonts w:ascii="Nunito Sans" w:hAnsi="Nunito Sans" w:cs="Arial"/>
          <w:sz w:val="20"/>
          <w:szCs w:val="20"/>
        </w:rPr>
        <w:t xml:space="preserve"> wypełnionego formularza </w:t>
      </w:r>
      <w:r w:rsidR="00366151" w:rsidRPr="00BB01BC">
        <w:rPr>
          <w:rFonts w:ascii="Nunito Sans" w:hAnsi="Nunito Sans" w:cs="Arial"/>
          <w:sz w:val="20"/>
          <w:szCs w:val="20"/>
        </w:rPr>
        <w:t>W</w:t>
      </w:r>
      <w:r w:rsidR="006A2CE0" w:rsidRPr="00BB01BC">
        <w:rPr>
          <w:rFonts w:ascii="Nunito Sans" w:hAnsi="Nunito Sans" w:cs="Arial"/>
          <w:sz w:val="20"/>
          <w:szCs w:val="20"/>
        </w:rPr>
        <w:t>niosku o dofinansowanie (Załącznik nr 2 do</w:t>
      </w:r>
      <w:r w:rsidR="0011769D">
        <w:rPr>
          <w:rFonts w:ascii="Nunito Sans" w:hAnsi="Nunito Sans" w:cs="Arial"/>
          <w:sz w:val="20"/>
          <w:szCs w:val="20"/>
        </w:rPr>
        <w:t> </w:t>
      </w:r>
      <w:r w:rsidR="006A2CE0" w:rsidRPr="00BB01BC">
        <w:rPr>
          <w:rFonts w:ascii="Nunito Sans" w:hAnsi="Nunito Sans" w:cs="Arial"/>
          <w:sz w:val="20"/>
          <w:szCs w:val="20"/>
        </w:rPr>
        <w:t>Regulaminu</w:t>
      </w:r>
      <w:r w:rsidR="00A32385">
        <w:rPr>
          <w:rFonts w:ascii="Nunito Sans" w:hAnsi="Nunito Sans" w:cs="Arial"/>
          <w:sz w:val="20"/>
          <w:szCs w:val="20"/>
        </w:rPr>
        <w:t xml:space="preserve"> konkursu</w:t>
      </w:r>
      <w:r w:rsidR="006A2CE0" w:rsidRPr="00BB01BC">
        <w:rPr>
          <w:rFonts w:ascii="Nunito Sans" w:hAnsi="Nunito Sans" w:cs="Arial"/>
          <w:sz w:val="20"/>
          <w:szCs w:val="20"/>
        </w:rPr>
        <w:t>),</w:t>
      </w:r>
      <w:r w:rsidR="006150F5" w:rsidRPr="006150F5">
        <w:t xml:space="preserve"> </w:t>
      </w:r>
      <w:r w:rsidR="006150F5" w:rsidRPr="006150F5">
        <w:rPr>
          <w:rFonts w:ascii="Nunito Sans" w:hAnsi="Nunito Sans" w:cs="Arial"/>
          <w:sz w:val="20"/>
          <w:szCs w:val="20"/>
        </w:rPr>
        <w:t>w formie papierowej</w:t>
      </w:r>
      <w:r w:rsidR="006150F5">
        <w:rPr>
          <w:rFonts w:ascii="Nunito Sans" w:hAnsi="Nunito Sans" w:cs="Arial"/>
          <w:sz w:val="20"/>
          <w:szCs w:val="20"/>
        </w:rPr>
        <w:t xml:space="preserve"> oraz elektronicznej</w:t>
      </w:r>
      <w:r w:rsidR="006150F5" w:rsidRPr="006150F5">
        <w:rPr>
          <w:rFonts w:ascii="Nunito Sans" w:hAnsi="Nunito Sans" w:cs="Arial"/>
          <w:sz w:val="20"/>
          <w:szCs w:val="20"/>
        </w:rPr>
        <w:t>(zapisany na płycie CD/DVD).</w:t>
      </w:r>
    </w:p>
    <w:p w14:paraId="38A091BD" w14:textId="77777777" w:rsidR="006150F5" w:rsidRDefault="00C42081" w:rsidP="00983ABA">
      <w:pPr>
        <w:pStyle w:val="Akapitzlist"/>
        <w:tabs>
          <w:tab w:val="left" w:pos="426"/>
        </w:tabs>
        <w:spacing w:line="276" w:lineRule="auto"/>
        <w:ind w:left="720" w:hanging="360"/>
        <w:jc w:val="both"/>
        <w:rPr>
          <w:rFonts w:ascii="Nunito Sans" w:hAnsi="Nunito Sans" w:cs="Arial"/>
          <w:sz w:val="20"/>
          <w:szCs w:val="20"/>
        </w:rPr>
      </w:pPr>
      <w:r>
        <w:rPr>
          <w:rFonts w:ascii="Nunito Sans" w:hAnsi="Nunito Sans" w:cs="Arial"/>
          <w:sz w:val="20"/>
          <w:szCs w:val="20"/>
        </w:rPr>
        <w:tab/>
      </w:r>
      <w:r>
        <w:rPr>
          <w:rFonts w:ascii="Nunito Sans" w:hAnsi="Nunito Sans" w:cs="Arial"/>
          <w:sz w:val="20"/>
          <w:szCs w:val="20"/>
        </w:rPr>
        <w:tab/>
      </w:r>
      <w:r w:rsidR="006A2CE0" w:rsidRPr="00BB01BC">
        <w:rPr>
          <w:rFonts w:ascii="Nunito Sans" w:hAnsi="Nunito Sans" w:cs="Arial"/>
          <w:sz w:val="20"/>
          <w:szCs w:val="20"/>
        </w:rPr>
        <w:t>- 1 komp</w:t>
      </w:r>
      <w:r w:rsidR="00366151" w:rsidRPr="00BB01BC">
        <w:rPr>
          <w:rFonts w:ascii="Nunito Sans" w:hAnsi="Nunito Sans" w:cs="Arial"/>
          <w:sz w:val="20"/>
          <w:szCs w:val="20"/>
        </w:rPr>
        <w:t>letu wymaganych załączników do W</w:t>
      </w:r>
      <w:r w:rsidR="006A2CE0" w:rsidRPr="00BB01BC">
        <w:rPr>
          <w:rFonts w:ascii="Nunito Sans" w:hAnsi="Nunito Sans" w:cs="Arial"/>
          <w:sz w:val="20"/>
          <w:szCs w:val="20"/>
        </w:rPr>
        <w:t>niosku o dofinansowanie (</w:t>
      </w:r>
      <w:r w:rsidR="006150F5">
        <w:rPr>
          <w:rFonts w:ascii="Nunito Sans" w:hAnsi="Nunito Sans" w:cs="Arial"/>
          <w:sz w:val="20"/>
          <w:szCs w:val="20"/>
        </w:rPr>
        <w:t xml:space="preserve">wymagane załączniki oraz formę ich złożenia </w:t>
      </w:r>
      <w:r w:rsidR="006A2CE0" w:rsidRPr="00BB01BC">
        <w:rPr>
          <w:rFonts w:ascii="Nunito Sans" w:hAnsi="Nunito Sans" w:cs="Arial"/>
          <w:sz w:val="20"/>
          <w:szCs w:val="20"/>
        </w:rPr>
        <w:t>określa  Załącznik nr 3 do Regulaminu</w:t>
      </w:r>
      <w:r w:rsidR="00A32385">
        <w:rPr>
          <w:rFonts w:ascii="Nunito Sans" w:hAnsi="Nunito Sans" w:cs="Arial"/>
          <w:sz w:val="20"/>
          <w:szCs w:val="20"/>
        </w:rPr>
        <w:t xml:space="preserve"> konkursu</w:t>
      </w:r>
      <w:r w:rsidR="006A2CE0" w:rsidRPr="00BB01BC">
        <w:rPr>
          <w:rFonts w:ascii="Nunito Sans" w:hAnsi="Nunito Sans" w:cs="Arial"/>
          <w:sz w:val="20"/>
          <w:szCs w:val="20"/>
        </w:rPr>
        <w:t>)</w:t>
      </w:r>
      <w:r w:rsidR="006A2CE0" w:rsidRPr="00024EA1">
        <w:rPr>
          <w:rFonts w:ascii="Nunito Sans" w:hAnsi="Nunito Sans" w:cs="Arial"/>
          <w:sz w:val="20"/>
          <w:szCs w:val="20"/>
        </w:rPr>
        <w:t>.</w:t>
      </w:r>
      <w:r w:rsidR="006A2CE0" w:rsidRPr="00BB01BC">
        <w:rPr>
          <w:rFonts w:ascii="Nunito Sans" w:hAnsi="Nunito Sans" w:cs="Arial"/>
          <w:sz w:val="20"/>
          <w:szCs w:val="20"/>
        </w:rPr>
        <w:t xml:space="preserve"> </w:t>
      </w:r>
    </w:p>
    <w:p w14:paraId="0303DDA0" w14:textId="77777777" w:rsidR="00FA42CD" w:rsidRPr="00BB01BC" w:rsidRDefault="006150F5" w:rsidP="00983ABA">
      <w:pPr>
        <w:pStyle w:val="Akapitzlist"/>
        <w:tabs>
          <w:tab w:val="left" w:pos="426"/>
        </w:tabs>
        <w:spacing w:line="276" w:lineRule="auto"/>
        <w:ind w:left="720" w:hanging="360"/>
        <w:jc w:val="both"/>
        <w:rPr>
          <w:rFonts w:ascii="Nunito Sans" w:hAnsi="Nunito Sans" w:cs="Arial"/>
          <w:sz w:val="20"/>
          <w:szCs w:val="20"/>
        </w:rPr>
      </w:pPr>
      <w:r>
        <w:rPr>
          <w:rFonts w:ascii="Nunito Sans" w:hAnsi="Nunito Sans" w:cs="Arial"/>
          <w:sz w:val="20"/>
          <w:szCs w:val="20"/>
        </w:rPr>
        <w:lastRenderedPageBreak/>
        <w:tab/>
      </w:r>
      <w:r>
        <w:rPr>
          <w:rFonts w:ascii="Nunito Sans" w:hAnsi="Nunito Sans" w:cs="Arial"/>
          <w:sz w:val="20"/>
          <w:szCs w:val="20"/>
        </w:rPr>
        <w:tab/>
      </w:r>
      <w:r w:rsidR="006A2CE0" w:rsidRPr="00BB01BC">
        <w:rPr>
          <w:rFonts w:ascii="Nunito Sans" w:hAnsi="Nunito Sans" w:cs="Arial"/>
          <w:sz w:val="20"/>
          <w:szCs w:val="20"/>
        </w:rPr>
        <w:t xml:space="preserve">Wersja elektroniczna wniosku o dofinansowanie wraz z załącznikami musi być tożsama </w:t>
      </w:r>
      <w:r w:rsidR="00EA756F">
        <w:rPr>
          <w:rFonts w:ascii="Nunito Sans" w:hAnsi="Nunito Sans" w:cs="Arial"/>
          <w:sz w:val="20"/>
          <w:szCs w:val="20"/>
        </w:rPr>
        <w:br/>
      </w:r>
      <w:r w:rsidR="006A2CE0" w:rsidRPr="00BB01BC">
        <w:rPr>
          <w:rFonts w:ascii="Nunito Sans" w:hAnsi="Nunito Sans" w:cs="Arial"/>
          <w:sz w:val="20"/>
          <w:szCs w:val="20"/>
        </w:rPr>
        <w:t>z wersją papierową</w:t>
      </w:r>
      <w:r w:rsidR="003B758A" w:rsidRPr="00BB01BC">
        <w:rPr>
          <w:rFonts w:ascii="Nunito Sans" w:hAnsi="Nunito Sans" w:cs="Arial"/>
          <w:sz w:val="20"/>
          <w:szCs w:val="20"/>
        </w:rPr>
        <w:t xml:space="preserve">, co wnioskodawca potwierdza w oświadczeniu stanowiącym </w:t>
      </w:r>
      <w:r w:rsidR="002C4E70">
        <w:rPr>
          <w:rFonts w:ascii="Nunito Sans" w:hAnsi="Nunito Sans" w:cs="Arial"/>
          <w:sz w:val="20"/>
          <w:szCs w:val="20"/>
        </w:rPr>
        <w:t>Z</w:t>
      </w:r>
      <w:r w:rsidR="003B758A" w:rsidRPr="00BB01BC">
        <w:rPr>
          <w:rFonts w:ascii="Nunito Sans" w:hAnsi="Nunito Sans" w:cs="Arial"/>
          <w:sz w:val="20"/>
          <w:szCs w:val="20"/>
        </w:rPr>
        <w:t>ałącznik</w:t>
      </w:r>
      <w:r w:rsidR="002C4E70">
        <w:rPr>
          <w:rFonts w:ascii="Nunito Sans" w:hAnsi="Nunito Sans" w:cs="Arial"/>
          <w:sz w:val="20"/>
          <w:szCs w:val="20"/>
        </w:rPr>
        <w:t xml:space="preserve"> nr</w:t>
      </w:r>
      <w:r w:rsidR="0011769D">
        <w:rPr>
          <w:rFonts w:ascii="Nunito Sans" w:hAnsi="Nunito Sans" w:cs="Arial"/>
          <w:sz w:val="20"/>
          <w:szCs w:val="20"/>
        </w:rPr>
        <w:t> </w:t>
      </w:r>
      <w:r w:rsidR="00C42081">
        <w:rPr>
          <w:rFonts w:ascii="Nunito Sans" w:hAnsi="Nunito Sans" w:cs="Arial"/>
          <w:sz w:val="20"/>
          <w:szCs w:val="20"/>
        </w:rPr>
        <w:t>8</w:t>
      </w:r>
      <w:r w:rsidR="00794730">
        <w:rPr>
          <w:rFonts w:ascii="Nunito Sans" w:hAnsi="Nunito Sans" w:cs="Arial"/>
          <w:sz w:val="20"/>
          <w:szCs w:val="20"/>
        </w:rPr>
        <w:t>.1</w:t>
      </w:r>
      <w:r w:rsidR="00C42081">
        <w:rPr>
          <w:rFonts w:ascii="Nunito Sans" w:hAnsi="Nunito Sans" w:cs="Arial"/>
          <w:sz w:val="20"/>
          <w:szCs w:val="20"/>
        </w:rPr>
        <w:t xml:space="preserve"> do </w:t>
      </w:r>
      <w:r w:rsidR="003B758A" w:rsidRPr="00BB01BC">
        <w:rPr>
          <w:rFonts w:ascii="Nunito Sans" w:hAnsi="Nunito Sans" w:cs="Arial"/>
          <w:sz w:val="20"/>
          <w:szCs w:val="20"/>
        </w:rPr>
        <w:t>WoD</w:t>
      </w:r>
      <w:r w:rsidR="006A2CE0" w:rsidRPr="00BB01BC">
        <w:rPr>
          <w:rFonts w:ascii="Nunito Sans" w:hAnsi="Nunito Sans" w:cs="Arial"/>
          <w:sz w:val="20"/>
          <w:szCs w:val="20"/>
        </w:rPr>
        <w:t xml:space="preserve">. </w:t>
      </w:r>
    </w:p>
    <w:p w14:paraId="4659EE0F" w14:textId="77777777" w:rsidR="00FA42CD" w:rsidRPr="00C42081" w:rsidRDefault="00C42081" w:rsidP="00983ABA">
      <w:pPr>
        <w:pStyle w:val="Akapitzlist"/>
        <w:tabs>
          <w:tab w:val="left" w:pos="426"/>
        </w:tabs>
        <w:spacing w:after="120" w:line="276" w:lineRule="auto"/>
        <w:ind w:left="720" w:hanging="360"/>
        <w:jc w:val="both"/>
        <w:rPr>
          <w:rFonts w:ascii="Nunito Sans" w:hAnsi="Nunito Sans" w:cs="Arial"/>
          <w:sz w:val="20"/>
          <w:szCs w:val="20"/>
          <w:highlight w:val="yellow"/>
        </w:rPr>
      </w:pPr>
      <w:r>
        <w:rPr>
          <w:rFonts w:ascii="Nunito Sans" w:hAnsi="Nunito Sans" w:cs="Arial"/>
          <w:sz w:val="20"/>
          <w:szCs w:val="20"/>
        </w:rPr>
        <w:tab/>
      </w:r>
      <w:r>
        <w:rPr>
          <w:rFonts w:ascii="Nunito Sans" w:hAnsi="Nunito Sans" w:cs="Arial"/>
          <w:sz w:val="20"/>
          <w:szCs w:val="20"/>
        </w:rPr>
        <w:tab/>
      </w:r>
      <w:r w:rsidR="00FA42CD" w:rsidRPr="00BB01BC">
        <w:rPr>
          <w:rFonts w:ascii="Nunito Sans" w:hAnsi="Nunito Sans" w:cs="Arial"/>
          <w:sz w:val="20"/>
          <w:szCs w:val="20"/>
        </w:rPr>
        <w:t xml:space="preserve">- </w:t>
      </w:r>
      <w:r w:rsidR="003B758A" w:rsidRPr="00BB01BC">
        <w:rPr>
          <w:rFonts w:ascii="Nunito Sans" w:hAnsi="Nunito Sans" w:cs="Arial"/>
          <w:sz w:val="20"/>
          <w:szCs w:val="20"/>
        </w:rPr>
        <w:t>W przypadku projektów dużych (w rozumieniu art. 100 rozporządzenia ogól</w:t>
      </w:r>
      <w:r w:rsidR="00B81D9B">
        <w:rPr>
          <w:rFonts w:ascii="Nunito Sans" w:hAnsi="Nunito Sans" w:cs="Arial"/>
          <w:sz w:val="20"/>
          <w:szCs w:val="20"/>
        </w:rPr>
        <w:t>nego) na etapie przekazywania Wo</w:t>
      </w:r>
      <w:r w:rsidR="003B758A" w:rsidRPr="00BB01BC">
        <w:rPr>
          <w:rFonts w:ascii="Nunito Sans" w:hAnsi="Nunito Sans" w:cs="Arial"/>
          <w:sz w:val="20"/>
          <w:szCs w:val="20"/>
        </w:rPr>
        <w:t>D przez IOK do IZ, konieczne będzie przedstawienie przez wnioskodawcę wersji papierowej oraz elektronicznej załącznika dla projektów dużych zawierającego tabele finansowe przeliczone na EUR zgodnie z</w:t>
      </w:r>
      <w:r w:rsidR="00B81D9B">
        <w:rPr>
          <w:rFonts w:ascii="Nunito Sans" w:hAnsi="Nunito Sans" w:cs="Arial"/>
          <w:sz w:val="20"/>
          <w:szCs w:val="20"/>
        </w:rPr>
        <w:t xml:space="preserve"> formatem ustalonym we wzorze Wo</w:t>
      </w:r>
      <w:r>
        <w:rPr>
          <w:rFonts w:ascii="Nunito Sans" w:hAnsi="Nunito Sans" w:cs="Arial"/>
          <w:sz w:val="20"/>
          <w:szCs w:val="20"/>
        </w:rPr>
        <w:t>D - Z</w:t>
      </w:r>
      <w:r w:rsidR="003B758A" w:rsidRPr="00BB01BC">
        <w:rPr>
          <w:rFonts w:ascii="Nunito Sans" w:hAnsi="Nunito Sans" w:cs="Arial"/>
          <w:sz w:val="20"/>
          <w:szCs w:val="20"/>
        </w:rPr>
        <w:t>ałącznik nr</w:t>
      </w:r>
      <w:r w:rsidR="0011769D">
        <w:rPr>
          <w:rFonts w:ascii="Nunito Sans" w:hAnsi="Nunito Sans" w:cs="Arial"/>
          <w:sz w:val="20"/>
          <w:szCs w:val="20"/>
        </w:rPr>
        <w:t> </w:t>
      </w:r>
      <w:r w:rsidR="003B758A" w:rsidRPr="00BB01BC">
        <w:rPr>
          <w:rFonts w:ascii="Nunito Sans" w:hAnsi="Nunito Sans" w:cs="Arial"/>
          <w:sz w:val="20"/>
          <w:szCs w:val="20"/>
        </w:rPr>
        <w:t>7 do W</w:t>
      </w:r>
      <w:r w:rsidR="00B81D9B">
        <w:rPr>
          <w:rFonts w:ascii="Nunito Sans" w:hAnsi="Nunito Sans" w:cs="Arial"/>
          <w:sz w:val="20"/>
          <w:szCs w:val="20"/>
        </w:rPr>
        <w:t>o</w:t>
      </w:r>
      <w:r w:rsidR="003B758A" w:rsidRPr="00BB01BC">
        <w:rPr>
          <w:rFonts w:ascii="Nunito Sans" w:hAnsi="Nunito Sans" w:cs="Arial"/>
          <w:sz w:val="20"/>
          <w:szCs w:val="20"/>
        </w:rPr>
        <w:t xml:space="preserve">D „Tabele do wniosku o </w:t>
      </w:r>
      <w:r w:rsidR="00366151" w:rsidRPr="00BB01BC">
        <w:rPr>
          <w:rFonts w:ascii="Nunito Sans" w:hAnsi="Nunito Sans" w:cs="Arial"/>
          <w:sz w:val="20"/>
          <w:szCs w:val="20"/>
        </w:rPr>
        <w:t>dofinansowanie w EUR”, dostępnym</w:t>
      </w:r>
      <w:r w:rsidR="003B758A" w:rsidRPr="00BB01BC">
        <w:rPr>
          <w:rFonts w:ascii="Nunito Sans" w:hAnsi="Nunito Sans" w:cs="Arial"/>
          <w:sz w:val="20"/>
          <w:szCs w:val="20"/>
        </w:rPr>
        <w:t xml:space="preserve"> na stronie internetowej CUPT. Należy również dołączyć dodatkowy egzemplarz ostatecznej wersji W</w:t>
      </w:r>
      <w:r w:rsidR="00B81D9B">
        <w:rPr>
          <w:rFonts w:ascii="Nunito Sans" w:hAnsi="Nunito Sans" w:cs="Arial"/>
          <w:sz w:val="20"/>
          <w:szCs w:val="20"/>
        </w:rPr>
        <w:t>o</w:t>
      </w:r>
      <w:r w:rsidR="003B758A" w:rsidRPr="00BB01BC">
        <w:rPr>
          <w:rFonts w:ascii="Nunito Sans" w:hAnsi="Nunito Sans" w:cs="Arial"/>
          <w:sz w:val="20"/>
          <w:szCs w:val="20"/>
        </w:rPr>
        <w:t>D w wersji papierowej i elektronicznej oraz dodatkową ostateczną wersję załączników w wersji elektronicznej.</w:t>
      </w:r>
    </w:p>
    <w:p w14:paraId="030E925E" w14:textId="77777777" w:rsidR="00332F62" w:rsidRPr="00BB01BC" w:rsidRDefault="00AC6FBB" w:rsidP="00983ABA">
      <w:pPr>
        <w:pStyle w:val="Akapitzlist"/>
        <w:numPr>
          <w:ilvl w:val="0"/>
          <w:numId w:val="45"/>
        </w:numPr>
        <w:tabs>
          <w:tab w:val="left" w:pos="426"/>
        </w:tabs>
        <w:spacing w:before="240" w:after="240" w:line="276" w:lineRule="auto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>Przy sporządzaniu wniosku o dofinansowanie w</w:t>
      </w:r>
      <w:r w:rsidR="00457490">
        <w:rPr>
          <w:rFonts w:ascii="Nunito Sans" w:hAnsi="Nunito Sans"/>
          <w:sz w:val="20"/>
          <w:szCs w:val="20"/>
        </w:rPr>
        <w:t>nioskodawca zobowiązany jest do </w:t>
      </w:r>
      <w:r w:rsidRPr="00BB01BC">
        <w:rPr>
          <w:rFonts w:ascii="Nunito Sans" w:hAnsi="Nunito Sans"/>
          <w:sz w:val="20"/>
          <w:szCs w:val="20"/>
        </w:rPr>
        <w:t xml:space="preserve">korzystania z elektronicznej wersji formularza wniosku oraz instrukcji </w:t>
      </w:r>
      <w:r w:rsidR="00457490">
        <w:rPr>
          <w:rFonts w:ascii="Nunito Sans" w:hAnsi="Nunito Sans"/>
          <w:sz w:val="20"/>
          <w:szCs w:val="20"/>
        </w:rPr>
        <w:t>sektorowej do </w:t>
      </w:r>
      <w:r w:rsidRPr="00BB01BC">
        <w:rPr>
          <w:rFonts w:ascii="Nunito Sans" w:hAnsi="Nunito Sans"/>
          <w:sz w:val="20"/>
          <w:szCs w:val="20"/>
        </w:rPr>
        <w:t xml:space="preserve">wypełniania </w:t>
      </w:r>
      <w:r w:rsidR="003A571E" w:rsidRPr="00BB01BC">
        <w:rPr>
          <w:rFonts w:ascii="Nunito Sans" w:hAnsi="Nunito Sans"/>
          <w:sz w:val="20"/>
          <w:szCs w:val="20"/>
        </w:rPr>
        <w:t xml:space="preserve">formularza WoD </w:t>
      </w:r>
      <w:r w:rsidRPr="00BB01BC">
        <w:rPr>
          <w:rFonts w:ascii="Nunito Sans" w:hAnsi="Nunito Sans"/>
          <w:sz w:val="20"/>
          <w:szCs w:val="20"/>
        </w:rPr>
        <w:t>(Załącznik nr 2 do Regulaminu</w:t>
      </w:r>
      <w:r w:rsidR="00A32385">
        <w:rPr>
          <w:rFonts w:ascii="Nunito Sans" w:hAnsi="Nunito Sans"/>
          <w:sz w:val="20"/>
          <w:szCs w:val="20"/>
        </w:rPr>
        <w:t xml:space="preserve"> konkursu</w:t>
      </w:r>
      <w:r w:rsidRPr="00BB01BC">
        <w:rPr>
          <w:rFonts w:ascii="Nunito Sans" w:hAnsi="Nunito Sans"/>
          <w:sz w:val="20"/>
          <w:szCs w:val="20"/>
        </w:rPr>
        <w:t xml:space="preserve">), które dostępne są </w:t>
      </w:r>
      <w:r w:rsidR="003A571E" w:rsidRPr="00BB01BC">
        <w:rPr>
          <w:rFonts w:ascii="Nunito Sans" w:hAnsi="Nunito Sans"/>
          <w:sz w:val="20"/>
          <w:szCs w:val="20"/>
        </w:rPr>
        <w:t xml:space="preserve">również </w:t>
      </w:r>
      <w:r w:rsidR="00315A90">
        <w:rPr>
          <w:rFonts w:ascii="Nunito Sans" w:hAnsi="Nunito Sans"/>
          <w:sz w:val="20"/>
          <w:szCs w:val="20"/>
        </w:rPr>
        <w:t>na </w:t>
      </w:r>
      <w:r w:rsidRPr="00BB01BC">
        <w:rPr>
          <w:rFonts w:ascii="Nunito Sans" w:hAnsi="Nunito Sans"/>
          <w:sz w:val="20"/>
          <w:szCs w:val="20"/>
        </w:rPr>
        <w:t xml:space="preserve">stronie internetowej </w:t>
      </w:r>
      <w:hyperlink r:id="rId8" w:history="1">
        <w:r w:rsidRPr="00BB01BC">
          <w:rPr>
            <w:rStyle w:val="Hipercze"/>
            <w:rFonts w:ascii="Nunito Sans" w:hAnsi="Nunito Sans"/>
            <w:color w:val="auto"/>
            <w:sz w:val="20"/>
            <w:szCs w:val="20"/>
            <w:u w:val="none"/>
          </w:rPr>
          <w:t>www.cupt.gov.pl</w:t>
        </w:r>
      </w:hyperlink>
      <w:r w:rsidRPr="00BB01BC">
        <w:rPr>
          <w:rFonts w:ascii="Nunito Sans" w:hAnsi="Nunito Sans"/>
          <w:sz w:val="20"/>
          <w:szCs w:val="20"/>
        </w:rPr>
        <w:t>.</w:t>
      </w:r>
    </w:p>
    <w:p w14:paraId="6111CD41" w14:textId="77777777" w:rsidR="00332F62" w:rsidRPr="00BB01BC" w:rsidRDefault="00AC6FBB" w:rsidP="00D403E0">
      <w:pPr>
        <w:pStyle w:val="Akapitzlist"/>
        <w:numPr>
          <w:ilvl w:val="0"/>
          <w:numId w:val="45"/>
        </w:numPr>
        <w:tabs>
          <w:tab w:val="left" w:pos="426"/>
        </w:tabs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 xml:space="preserve">Wersja elektroniczna </w:t>
      </w:r>
      <w:r w:rsidR="00315A90">
        <w:rPr>
          <w:rFonts w:ascii="Nunito Sans" w:hAnsi="Nunito Sans"/>
          <w:sz w:val="20"/>
          <w:szCs w:val="20"/>
        </w:rPr>
        <w:t>W</w:t>
      </w:r>
      <w:r w:rsidRPr="00BB01BC">
        <w:rPr>
          <w:rFonts w:ascii="Nunito Sans" w:hAnsi="Nunito Sans"/>
          <w:sz w:val="20"/>
          <w:szCs w:val="20"/>
        </w:rPr>
        <w:t xml:space="preserve">niosku o dofinansowanie </w:t>
      </w:r>
      <w:r w:rsidR="002014AE">
        <w:rPr>
          <w:rFonts w:ascii="Nunito Sans" w:hAnsi="Nunito Sans"/>
          <w:sz w:val="20"/>
          <w:szCs w:val="20"/>
        </w:rPr>
        <w:t xml:space="preserve">z załącznikami </w:t>
      </w:r>
      <w:r w:rsidR="00BA5143">
        <w:rPr>
          <w:rFonts w:ascii="Nunito Sans" w:hAnsi="Nunito Sans"/>
          <w:sz w:val="20"/>
          <w:szCs w:val="20"/>
        </w:rPr>
        <w:t>musi</w:t>
      </w:r>
      <w:r w:rsidR="00BA5143" w:rsidRPr="00BB01BC">
        <w:rPr>
          <w:rFonts w:ascii="Nunito Sans" w:hAnsi="Nunito Sans"/>
          <w:sz w:val="20"/>
          <w:szCs w:val="20"/>
        </w:rPr>
        <w:t xml:space="preserve"> </w:t>
      </w:r>
      <w:r w:rsidRPr="00BB01BC">
        <w:rPr>
          <w:rFonts w:ascii="Nunito Sans" w:hAnsi="Nunito Sans"/>
          <w:sz w:val="20"/>
          <w:szCs w:val="20"/>
        </w:rPr>
        <w:t xml:space="preserve">spełniać następujące warunki: pliki uporządkowane w katalogach </w:t>
      </w:r>
      <w:r w:rsidR="00DF5169">
        <w:rPr>
          <w:rFonts w:ascii="Nunito Sans" w:hAnsi="Nunito Sans"/>
          <w:sz w:val="20"/>
          <w:szCs w:val="20"/>
        </w:rPr>
        <w:t>(osobno wniosek, osobno Z</w:t>
      </w:r>
      <w:r w:rsidRPr="00BB01BC">
        <w:rPr>
          <w:rFonts w:ascii="Nunito Sans" w:hAnsi="Nunito Sans"/>
          <w:sz w:val="20"/>
          <w:szCs w:val="20"/>
        </w:rPr>
        <w:t>a</w:t>
      </w:r>
      <w:r w:rsidR="00315A90">
        <w:rPr>
          <w:rFonts w:ascii="Nunito Sans" w:hAnsi="Nunito Sans"/>
          <w:sz w:val="20"/>
          <w:szCs w:val="20"/>
        </w:rPr>
        <w:t>łączniki ponumerowane zgodnie z </w:t>
      </w:r>
      <w:r w:rsidR="003A571E" w:rsidRPr="00BB01BC">
        <w:rPr>
          <w:rFonts w:ascii="Nunito Sans" w:hAnsi="Nunito Sans"/>
          <w:sz w:val="20"/>
          <w:szCs w:val="20"/>
        </w:rPr>
        <w:t>kolejnością określoną w liście</w:t>
      </w:r>
      <w:r w:rsidRPr="00BB01BC">
        <w:rPr>
          <w:rFonts w:ascii="Nunito Sans" w:hAnsi="Nunito Sans"/>
          <w:sz w:val="20"/>
          <w:szCs w:val="20"/>
        </w:rPr>
        <w:t xml:space="preserve"> załączników do </w:t>
      </w:r>
      <w:r w:rsidR="003A571E" w:rsidRPr="00BB01BC">
        <w:rPr>
          <w:rFonts w:ascii="Nunito Sans" w:hAnsi="Nunito Sans"/>
          <w:sz w:val="20"/>
          <w:szCs w:val="20"/>
        </w:rPr>
        <w:t>W</w:t>
      </w:r>
      <w:r w:rsidRPr="00BB01BC">
        <w:rPr>
          <w:rFonts w:ascii="Nunito Sans" w:hAnsi="Nunito Sans"/>
          <w:sz w:val="20"/>
          <w:szCs w:val="20"/>
        </w:rPr>
        <w:t>niosku o dofinansowanie);</w:t>
      </w:r>
      <w:r w:rsidR="002B769D" w:rsidRPr="00BB01BC">
        <w:rPr>
          <w:rFonts w:ascii="Nunito Sans" w:hAnsi="Nunito Sans" w:cs="Arial"/>
          <w:sz w:val="20"/>
          <w:szCs w:val="20"/>
        </w:rPr>
        <w:t xml:space="preserve"> nazwy plików oraz katalogów </w:t>
      </w:r>
      <w:r w:rsidR="00BA5143">
        <w:rPr>
          <w:rFonts w:ascii="Nunito Sans" w:hAnsi="Nunito Sans" w:cs="Arial"/>
          <w:sz w:val="20"/>
          <w:szCs w:val="20"/>
        </w:rPr>
        <w:t>muszą</w:t>
      </w:r>
      <w:r w:rsidR="00BA5143" w:rsidRPr="00BB01BC">
        <w:rPr>
          <w:rFonts w:ascii="Nunito Sans" w:hAnsi="Nunito Sans" w:cs="Arial"/>
          <w:sz w:val="20"/>
          <w:szCs w:val="20"/>
        </w:rPr>
        <w:t xml:space="preserve"> </w:t>
      </w:r>
      <w:r w:rsidR="002B769D" w:rsidRPr="00BB01BC">
        <w:rPr>
          <w:rFonts w:ascii="Nunito Sans" w:hAnsi="Nunito Sans" w:cs="Arial"/>
          <w:sz w:val="20"/>
          <w:szCs w:val="20"/>
        </w:rPr>
        <w:t>wskazywać na ich zawartość i</w:t>
      </w:r>
      <w:r w:rsidR="0011769D">
        <w:rPr>
          <w:rFonts w:ascii="Nunito Sans" w:hAnsi="Nunito Sans" w:cs="Arial"/>
          <w:sz w:val="20"/>
          <w:szCs w:val="20"/>
        </w:rPr>
        <w:t> </w:t>
      </w:r>
      <w:r w:rsidR="002B769D" w:rsidRPr="00BB01BC">
        <w:rPr>
          <w:rFonts w:ascii="Nunito Sans" w:hAnsi="Nunito Sans" w:cs="Arial"/>
          <w:sz w:val="20"/>
          <w:szCs w:val="20"/>
        </w:rPr>
        <w:t>nie</w:t>
      </w:r>
      <w:r w:rsidR="0011769D">
        <w:rPr>
          <w:rFonts w:ascii="Nunito Sans" w:hAnsi="Nunito Sans" w:cs="Arial"/>
          <w:sz w:val="20"/>
          <w:szCs w:val="20"/>
        </w:rPr>
        <w:t> </w:t>
      </w:r>
      <w:r w:rsidR="00BA5143">
        <w:rPr>
          <w:rFonts w:ascii="Nunito Sans" w:hAnsi="Nunito Sans" w:cs="Arial"/>
          <w:sz w:val="20"/>
          <w:szCs w:val="20"/>
        </w:rPr>
        <w:t>mogą</w:t>
      </w:r>
      <w:r w:rsidR="00BA5143" w:rsidRPr="00BB01BC">
        <w:rPr>
          <w:rFonts w:ascii="Nunito Sans" w:hAnsi="Nunito Sans" w:cs="Arial"/>
          <w:sz w:val="20"/>
          <w:szCs w:val="20"/>
        </w:rPr>
        <w:t xml:space="preserve"> </w:t>
      </w:r>
      <w:r w:rsidR="002B769D" w:rsidRPr="00BB01BC">
        <w:rPr>
          <w:rFonts w:ascii="Nunito Sans" w:hAnsi="Nunito Sans" w:cs="Arial"/>
          <w:sz w:val="20"/>
          <w:szCs w:val="20"/>
        </w:rPr>
        <w:t>zawierać polskich znaków;</w:t>
      </w:r>
      <w:r w:rsidRPr="00BB01BC">
        <w:rPr>
          <w:rFonts w:ascii="Nunito Sans" w:hAnsi="Nunito Sans"/>
          <w:sz w:val="20"/>
          <w:szCs w:val="20"/>
        </w:rPr>
        <w:t xml:space="preserve"> pliki nieskompresowane w żadnym formacie (*.zip, *.rar), obrazy (np. mapy, zdjęcia, skany, etc.) </w:t>
      </w:r>
      <w:r w:rsidR="00BA5143">
        <w:rPr>
          <w:rFonts w:ascii="Nunito Sans" w:hAnsi="Nunito Sans"/>
          <w:sz w:val="20"/>
          <w:szCs w:val="20"/>
        </w:rPr>
        <w:t>muszą</w:t>
      </w:r>
      <w:r w:rsidR="00BA5143" w:rsidRPr="00BB01BC">
        <w:rPr>
          <w:rFonts w:ascii="Nunito Sans" w:hAnsi="Nunito Sans"/>
          <w:sz w:val="20"/>
          <w:szCs w:val="20"/>
        </w:rPr>
        <w:t xml:space="preserve"> </w:t>
      </w:r>
      <w:r w:rsidR="003A571E" w:rsidRPr="00BB01BC">
        <w:rPr>
          <w:rFonts w:ascii="Nunito Sans" w:hAnsi="Nunito Sans"/>
          <w:sz w:val="20"/>
          <w:szCs w:val="20"/>
        </w:rPr>
        <w:t xml:space="preserve">być czytelne i </w:t>
      </w:r>
      <w:r w:rsidRPr="00BB01BC">
        <w:rPr>
          <w:rFonts w:ascii="Nunito Sans" w:hAnsi="Nunito Sans"/>
          <w:sz w:val="20"/>
          <w:szCs w:val="20"/>
        </w:rPr>
        <w:t>zapisane w formacie *.jpg lub</w:t>
      </w:r>
      <w:r w:rsidR="0011769D">
        <w:rPr>
          <w:rFonts w:ascii="Nunito Sans" w:hAnsi="Nunito Sans"/>
          <w:sz w:val="20"/>
          <w:szCs w:val="20"/>
        </w:rPr>
        <w:t> </w:t>
      </w:r>
      <w:r w:rsidRPr="00BB01BC">
        <w:rPr>
          <w:rFonts w:ascii="Nunito Sans" w:hAnsi="Nunito Sans"/>
          <w:sz w:val="20"/>
          <w:szCs w:val="20"/>
        </w:rPr>
        <w:t>*.pdf</w:t>
      </w:r>
      <w:r w:rsidR="002B769D" w:rsidRPr="00BB01BC">
        <w:rPr>
          <w:rFonts w:ascii="Nunito Sans" w:hAnsi="Nunito Sans"/>
          <w:sz w:val="20"/>
          <w:szCs w:val="20"/>
        </w:rPr>
        <w:t xml:space="preserve"> (w przypadku dużych projektów dane geograficzne </w:t>
      </w:r>
      <w:r w:rsidR="00985DE4">
        <w:rPr>
          <w:rFonts w:ascii="Nunito Sans" w:hAnsi="Nunito Sans"/>
          <w:sz w:val="20"/>
          <w:szCs w:val="20"/>
        </w:rPr>
        <w:t>muszą</w:t>
      </w:r>
      <w:r w:rsidR="00985DE4" w:rsidRPr="00BB01BC">
        <w:rPr>
          <w:rFonts w:ascii="Nunito Sans" w:hAnsi="Nunito Sans"/>
          <w:sz w:val="20"/>
          <w:szCs w:val="20"/>
        </w:rPr>
        <w:t xml:space="preserve"> </w:t>
      </w:r>
      <w:r w:rsidR="002B769D" w:rsidRPr="00BB01BC">
        <w:rPr>
          <w:rFonts w:ascii="Nunito Sans" w:hAnsi="Nunito Sans"/>
          <w:sz w:val="20"/>
          <w:szCs w:val="20"/>
        </w:rPr>
        <w:t>być przedstawione takżew</w:t>
      </w:r>
      <w:r w:rsidR="00DB5F59">
        <w:rPr>
          <w:rFonts w:ascii="Nunito Sans" w:hAnsi="Nunito Sans"/>
          <w:sz w:val="20"/>
          <w:szCs w:val="20"/>
        </w:rPr>
        <w:t> </w:t>
      </w:r>
      <w:r w:rsidR="002B769D" w:rsidRPr="00BB01BC">
        <w:rPr>
          <w:rFonts w:ascii="Nunito Sans" w:hAnsi="Nunito Sans"/>
          <w:sz w:val="20"/>
          <w:szCs w:val="20"/>
        </w:rPr>
        <w:t>formacie wektorowym Shapefile)</w:t>
      </w:r>
      <w:r w:rsidRPr="00BB01BC">
        <w:rPr>
          <w:rFonts w:ascii="Nunito Sans" w:hAnsi="Nunito Sans"/>
          <w:sz w:val="20"/>
          <w:szCs w:val="20"/>
        </w:rPr>
        <w:t>; tabele</w:t>
      </w:r>
      <w:r w:rsidR="00B2129D" w:rsidRPr="00BB01BC">
        <w:rPr>
          <w:rFonts w:ascii="Nunito Sans" w:hAnsi="Nunito Sans"/>
          <w:sz w:val="20"/>
          <w:szCs w:val="20"/>
        </w:rPr>
        <w:t xml:space="preserve">/modele finansowe zapisane w formacie </w:t>
      </w:r>
      <w:r w:rsidRPr="00BB01BC">
        <w:rPr>
          <w:rFonts w:ascii="Nunito Sans" w:hAnsi="Nunito Sans"/>
          <w:sz w:val="20"/>
          <w:szCs w:val="20"/>
        </w:rPr>
        <w:t>xls</w:t>
      </w:r>
      <w:r w:rsidR="00B2129D" w:rsidRPr="00BB01BC">
        <w:rPr>
          <w:rFonts w:ascii="Nunito Sans" w:hAnsi="Nunito Sans"/>
          <w:sz w:val="20"/>
          <w:szCs w:val="20"/>
        </w:rPr>
        <w:t>, xlsx, xlsm lub xlsb</w:t>
      </w:r>
      <w:r w:rsidRPr="00BB01BC">
        <w:rPr>
          <w:rFonts w:ascii="Nunito Sans" w:hAnsi="Nunito Sans"/>
          <w:sz w:val="20"/>
          <w:szCs w:val="20"/>
        </w:rPr>
        <w:t xml:space="preserve"> (arkusze kalkulacyjne muszą mieć odblokowane formuły, w celu umożliwienia prześledzenia poprawnoś</w:t>
      </w:r>
      <w:r w:rsidR="00A61E7E">
        <w:rPr>
          <w:rFonts w:ascii="Nunito Sans" w:hAnsi="Nunito Sans"/>
          <w:sz w:val="20"/>
          <w:szCs w:val="20"/>
        </w:rPr>
        <w:t>ci</w:t>
      </w:r>
      <w:r w:rsidRPr="00BB01BC">
        <w:rPr>
          <w:rFonts w:ascii="Nunito Sans" w:hAnsi="Nunito Sans"/>
          <w:sz w:val="20"/>
          <w:szCs w:val="20"/>
        </w:rPr>
        <w:t xml:space="preserve"> dokonanych wyliczeń); płyta CD/DVD </w:t>
      </w:r>
      <w:r w:rsidR="00422D47">
        <w:rPr>
          <w:rFonts w:ascii="Nunito Sans" w:hAnsi="Nunito Sans"/>
          <w:sz w:val="20"/>
          <w:szCs w:val="20"/>
        </w:rPr>
        <w:t xml:space="preserve">z </w:t>
      </w:r>
      <w:r w:rsidR="00B2129D" w:rsidRPr="00BB01BC">
        <w:rPr>
          <w:rFonts w:ascii="Nunito Sans" w:hAnsi="Nunito Sans"/>
          <w:sz w:val="20"/>
          <w:szCs w:val="20"/>
        </w:rPr>
        <w:t>wersj</w:t>
      </w:r>
      <w:r w:rsidR="00422D47">
        <w:rPr>
          <w:rFonts w:ascii="Nunito Sans" w:hAnsi="Nunito Sans"/>
          <w:sz w:val="20"/>
          <w:szCs w:val="20"/>
        </w:rPr>
        <w:t>ą</w:t>
      </w:r>
      <w:r w:rsidR="00B2129D" w:rsidRPr="00BB01BC">
        <w:rPr>
          <w:rFonts w:ascii="Nunito Sans" w:hAnsi="Nunito Sans"/>
          <w:sz w:val="20"/>
          <w:szCs w:val="20"/>
        </w:rPr>
        <w:t xml:space="preserve"> elektroniczn</w:t>
      </w:r>
      <w:r w:rsidR="00422D47">
        <w:rPr>
          <w:rFonts w:ascii="Nunito Sans" w:hAnsi="Nunito Sans"/>
          <w:sz w:val="20"/>
          <w:szCs w:val="20"/>
        </w:rPr>
        <w:t>ą</w:t>
      </w:r>
      <w:r w:rsidR="00B2129D" w:rsidRPr="00BB01BC">
        <w:rPr>
          <w:rFonts w:ascii="Nunito Sans" w:hAnsi="Nunito Sans"/>
          <w:sz w:val="20"/>
          <w:szCs w:val="20"/>
        </w:rPr>
        <w:t xml:space="preserve"> WoD i jej opakowanie </w:t>
      </w:r>
      <w:r w:rsidR="00BA5143">
        <w:rPr>
          <w:rFonts w:ascii="Nunito Sans" w:hAnsi="Nunito Sans" w:cs="Arial"/>
          <w:sz w:val="20"/>
          <w:szCs w:val="20"/>
        </w:rPr>
        <w:t>muszą</w:t>
      </w:r>
      <w:r w:rsidR="00BA5143" w:rsidRPr="00BB01BC">
        <w:rPr>
          <w:rFonts w:ascii="Nunito Sans" w:hAnsi="Nunito Sans" w:cs="Arial"/>
          <w:sz w:val="20"/>
          <w:szCs w:val="20"/>
        </w:rPr>
        <w:t xml:space="preserve"> </w:t>
      </w:r>
      <w:r w:rsidR="00B2129D" w:rsidRPr="00BB01BC">
        <w:rPr>
          <w:rFonts w:ascii="Nunito Sans" w:hAnsi="Nunito Sans" w:cs="Arial"/>
          <w:sz w:val="20"/>
          <w:szCs w:val="20"/>
        </w:rPr>
        <w:t>być opisane (tytuł, nr projektu, data złożenia/modyfikacji).</w:t>
      </w:r>
      <w:r w:rsidR="009B7FEA">
        <w:rPr>
          <w:rFonts w:ascii="Nunito Sans" w:hAnsi="Nunito Sans" w:cs="Arial"/>
          <w:sz w:val="20"/>
          <w:szCs w:val="20"/>
        </w:rPr>
        <w:t xml:space="preserve"> W</w:t>
      </w:r>
      <w:r w:rsidR="0011769D">
        <w:rPr>
          <w:rFonts w:ascii="Nunito Sans" w:hAnsi="Nunito Sans" w:cs="Arial"/>
          <w:sz w:val="20"/>
          <w:szCs w:val="20"/>
        </w:rPr>
        <w:t> </w:t>
      </w:r>
      <w:r w:rsidR="009B7FEA">
        <w:rPr>
          <w:rFonts w:ascii="Nunito Sans" w:hAnsi="Nunito Sans" w:cs="Arial"/>
          <w:sz w:val="20"/>
          <w:szCs w:val="20"/>
        </w:rPr>
        <w:t>przypadku</w:t>
      </w:r>
      <w:r w:rsidR="00D403E0">
        <w:rPr>
          <w:rFonts w:ascii="Nunito Sans" w:hAnsi="Nunito Sans" w:cs="Arial"/>
          <w:sz w:val="20"/>
          <w:szCs w:val="20"/>
        </w:rPr>
        <w:t>,</w:t>
      </w:r>
      <w:r w:rsidR="009B7FEA">
        <w:rPr>
          <w:rFonts w:ascii="Nunito Sans" w:hAnsi="Nunito Sans" w:cs="Arial"/>
          <w:sz w:val="20"/>
          <w:szCs w:val="20"/>
        </w:rPr>
        <w:t xml:space="preserve"> gdy dany załącznik nie dotyczy danego wnioskodawcy lub jego projektu wnioskodawca jest zobowiązany wskazać go na liście załączników (pkt 9 </w:t>
      </w:r>
      <w:r w:rsidR="00D64D90">
        <w:rPr>
          <w:rFonts w:ascii="Nunito Sans" w:hAnsi="Nunito Sans" w:cs="Arial"/>
          <w:sz w:val="20"/>
          <w:szCs w:val="20"/>
        </w:rPr>
        <w:t>W</w:t>
      </w:r>
      <w:r w:rsidR="009B7FEA">
        <w:rPr>
          <w:rFonts w:ascii="Nunito Sans" w:hAnsi="Nunito Sans" w:cs="Arial"/>
          <w:sz w:val="20"/>
          <w:szCs w:val="20"/>
        </w:rPr>
        <w:t>niosku o</w:t>
      </w:r>
      <w:r w:rsidR="0011769D">
        <w:rPr>
          <w:rFonts w:ascii="Nunito Sans" w:hAnsi="Nunito Sans" w:cs="Arial"/>
          <w:sz w:val="20"/>
          <w:szCs w:val="20"/>
        </w:rPr>
        <w:t> </w:t>
      </w:r>
      <w:r w:rsidR="009B7FEA">
        <w:rPr>
          <w:rFonts w:ascii="Nunito Sans" w:hAnsi="Nunito Sans" w:cs="Arial"/>
          <w:sz w:val="20"/>
          <w:szCs w:val="20"/>
        </w:rPr>
        <w:t xml:space="preserve">dofinansowanie) z dopiskiem „nie dotyczy”. </w:t>
      </w:r>
      <w:r w:rsidR="00D403E0">
        <w:rPr>
          <w:rFonts w:ascii="Nunito Sans" w:hAnsi="Nunito Sans" w:cs="Arial"/>
          <w:sz w:val="20"/>
          <w:szCs w:val="20"/>
        </w:rPr>
        <w:t xml:space="preserve">Jeżeli </w:t>
      </w:r>
      <w:r w:rsidR="009B7FEA">
        <w:rPr>
          <w:rFonts w:ascii="Nunito Sans" w:hAnsi="Nunito Sans" w:cs="Arial"/>
          <w:sz w:val="20"/>
          <w:szCs w:val="20"/>
        </w:rPr>
        <w:t>brak</w:t>
      </w:r>
      <w:r w:rsidR="00D403E0">
        <w:rPr>
          <w:rFonts w:ascii="Nunito Sans" w:hAnsi="Nunito Sans" w:cs="Arial"/>
          <w:sz w:val="20"/>
          <w:szCs w:val="20"/>
        </w:rPr>
        <w:t xml:space="preserve"> jest </w:t>
      </w:r>
      <w:r w:rsidR="009B7FEA">
        <w:rPr>
          <w:rFonts w:ascii="Nunito Sans" w:hAnsi="Nunito Sans" w:cs="Arial"/>
          <w:sz w:val="20"/>
          <w:szCs w:val="20"/>
        </w:rPr>
        <w:t>takiego wskazania istnieje domniemanie, że załącznik jest wymagany i jego brak zostanie uznany za niespełnienie wymogu formalnego</w:t>
      </w:r>
      <w:r w:rsidR="00D403E0">
        <w:rPr>
          <w:rFonts w:ascii="Nunito Sans" w:hAnsi="Nunito Sans" w:cs="Arial"/>
          <w:sz w:val="20"/>
          <w:szCs w:val="20"/>
        </w:rPr>
        <w:t xml:space="preserve">, określonego w </w:t>
      </w:r>
      <w:r w:rsidR="00D403E0" w:rsidRPr="006437C6">
        <w:rPr>
          <w:rFonts w:ascii="Nunito Sans" w:hAnsi="Nunito Sans" w:cs="Arial"/>
          <w:sz w:val="20"/>
          <w:szCs w:val="20"/>
        </w:rPr>
        <w:t>§</w:t>
      </w:r>
      <w:r w:rsidR="00D403E0">
        <w:rPr>
          <w:rFonts w:ascii="Nunito Sans" w:hAnsi="Nunito Sans" w:cs="Arial"/>
          <w:sz w:val="20"/>
          <w:szCs w:val="20"/>
        </w:rPr>
        <w:t xml:space="preserve"> 4 pkt 2 </w:t>
      </w:r>
      <w:r w:rsidR="00D403E0" w:rsidRPr="00D403E0">
        <w:rPr>
          <w:rFonts w:ascii="Nunito Sans" w:hAnsi="Nunito Sans" w:cs="Arial"/>
          <w:sz w:val="20"/>
          <w:szCs w:val="20"/>
        </w:rPr>
        <w:t>Regulamin</w:t>
      </w:r>
      <w:r w:rsidR="00D403E0">
        <w:rPr>
          <w:rFonts w:ascii="Nunito Sans" w:hAnsi="Nunito Sans" w:cs="Arial"/>
          <w:sz w:val="20"/>
          <w:szCs w:val="20"/>
        </w:rPr>
        <w:t>u</w:t>
      </w:r>
      <w:r w:rsidR="00D403E0" w:rsidRPr="00D403E0">
        <w:rPr>
          <w:rFonts w:ascii="Nunito Sans" w:hAnsi="Nunito Sans" w:cs="Arial"/>
          <w:sz w:val="20"/>
          <w:szCs w:val="20"/>
        </w:rPr>
        <w:t xml:space="preserve"> konkursu</w:t>
      </w:r>
      <w:r w:rsidR="00D403E0">
        <w:rPr>
          <w:rFonts w:ascii="Nunito Sans" w:hAnsi="Nunito Sans" w:cs="Arial"/>
          <w:sz w:val="20"/>
          <w:szCs w:val="20"/>
        </w:rPr>
        <w:t>.</w:t>
      </w:r>
    </w:p>
    <w:p w14:paraId="02FC1DCC" w14:textId="77777777" w:rsidR="00332F62" w:rsidRPr="00BB01BC" w:rsidRDefault="003B758A" w:rsidP="00983ABA">
      <w:pPr>
        <w:pStyle w:val="Akapitzlist"/>
        <w:numPr>
          <w:ilvl w:val="0"/>
          <w:numId w:val="45"/>
        </w:numPr>
        <w:tabs>
          <w:tab w:val="left" w:pos="426"/>
        </w:tabs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 xml:space="preserve">Oryginał </w:t>
      </w:r>
      <w:r w:rsidR="00580197" w:rsidRPr="00BB01BC">
        <w:rPr>
          <w:rFonts w:ascii="Nunito Sans" w:hAnsi="Nunito Sans"/>
          <w:sz w:val="20"/>
          <w:szCs w:val="20"/>
        </w:rPr>
        <w:t>formularza Wo</w:t>
      </w:r>
      <w:r w:rsidRPr="00BB01BC">
        <w:rPr>
          <w:rFonts w:ascii="Nunito Sans" w:hAnsi="Nunito Sans"/>
          <w:sz w:val="20"/>
          <w:szCs w:val="20"/>
        </w:rPr>
        <w:t>D powinien być podpisany na ostatniej stronie z imienną pieczątką lub</w:t>
      </w:r>
      <w:r w:rsidR="0011769D">
        <w:rPr>
          <w:rFonts w:ascii="Nunito Sans" w:hAnsi="Nunito Sans"/>
          <w:sz w:val="20"/>
          <w:szCs w:val="20"/>
        </w:rPr>
        <w:t> </w:t>
      </w:r>
      <w:r w:rsidRPr="00BB01BC">
        <w:rPr>
          <w:rFonts w:ascii="Nunito Sans" w:hAnsi="Nunito Sans"/>
          <w:sz w:val="20"/>
          <w:szCs w:val="20"/>
        </w:rPr>
        <w:t xml:space="preserve">bez pieczątki imiennej, ale w sposób czytelny, umożliwiający identyfikację osoby (osób) upoważnionych do reprezentowania wnioskodawcy przy złożeniu </w:t>
      </w:r>
      <w:r w:rsidR="00580197" w:rsidRPr="00BB01BC">
        <w:rPr>
          <w:rFonts w:ascii="Nunito Sans" w:hAnsi="Nunito Sans"/>
          <w:sz w:val="20"/>
          <w:szCs w:val="20"/>
        </w:rPr>
        <w:t>Wo</w:t>
      </w:r>
      <w:r w:rsidRPr="00BB01BC">
        <w:rPr>
          <w:rFonts w:ascii="Nunito Sans" w:hAnsi="Nunito Sans"/>
          <w:sz w:val="20"/>
          <w:szCs w:val="20"/>
        </w:rPr>
        <w:t xml:space="preserve">D dla projektu współfinansowanego ze środków UE w ramach POIiŚ 2014-2020 konkursu dla działania 5.2. </w:t>
      </w:r>
    </w:p>
    <w:p w14:paraId="1D0FC3CC" w14:textId="77777777" w:rsidR="00332F62" w:rsidRPr="00BB01BC" w:rsidRDefault="00AC6FBB" w:rsidP="00983ABA">
      <w:pPr>
        <w:pStyle w:val="Akapitzlist"/>
        <w:numPr>
          <w:ilvl w:val="0"/>
          <w:numId w:val="45"/>
        </w:numPr>
        <w:tabs>
          <w:tab w:val="left" w:pos="426"/>
        </w:tabs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 xml:space="preserve">Każda strona oryginału </w:t>
      </w:r>
      <w:r w:rsidR="00B2129D" w:rsidRPr="00BB01BC">
        <w:rPr>
          <w:rFonts w:ascii="Nunito Sans" w:hAnsi="Nunito Sans"/>
          <w:sz w:val="20"/>
          <w:szCs w:val="20"/>
        </w:rPr>
        <w:t xml:space="preserve">formularza </w:t>
      </w:r>
      <w:r w:rsidR="00024EA1">
        <w:rPr>
          <w:rFonts w:ascii="Nunito Sans" w:hAnsi="Nunito Sans"/>
          <w:sz w:val="20"/>
          <w:szCs w:val="20"/>
        </w:rPr>
        <w:t xml:space="preserve">WoD </w:t>
      </w:r>
      <w:r w:rsidRPr="00BB01BC">
        <w:rPr>
          <w:rFonts w:ascii="Nunito Sans" w:hAnsi="Nunito Sans"/>
          <w:sz w:val="20"/>
          <w:szCs w:val="20"/>
        </w:rPr>
        <w:t xml:space="preserve">musi zostać parafowana przez osoby podpisujące wniosek. </w:t>
      </w:r>
    </w:p>
    <w:p w14:paraId="00D734CB" w14:textId="77777777" w:rsidR="00332F62" w:rsidRPr="00BB01BC" w:rsidRDefault="00AC6FBB" w:rsidP="00983ABA">
      <w:pPr>
        <w:pStyle w:val="Akapitzlist"/>
        <w:numPr>
          <w:ilvl w:val="0"/>
          <w:numId w:val="45"/>
        </w:numPr>
        <w:tabs>
          <w:tab w:val="left" w:pos="426"/>
        </w:tabs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lastRenderedPageBreak/>
        <w:t xml:space="preserve">Załączniki do </w:t>
      </w:r>
      <w:r w:rsidR="00580197" w:rsidRPr="00BB01BC">
        <w:rPr>
          <w:rFonts w:ascii="Nunito Sans" w:hAnsi="Nunito Sans"/>
          <w:sz w:val="20"/>
          <w:szCs w:val="20"/>
        </w:rPr>
        <w:t xml:space="preserve">WoD </w:t>
      </w:r>
      <w:r w:rsidRPr="00BB01BC">
        <w:rPr>
          <w:rFonts w:ascii="Nunito Sans" w:hAnsi="Nunito Sans"/>
          <w:sz w:val="20"/>
          <w:szCs w:val="20"/>
        </w:rPr>
        <w:t xml:space="preserve">muszą być ponumerowane zgodnie z </w:t>
      </w:r>
      <w:r w:rsidR="00B2129D" w:rsidRPr="00BB01BC">
        <w:rPr>
          <w:rFonts w:ascii="Nunito Sans" w:hAnsi="Nunito Sans"/>
          <w:sz w:val="20"/>
          <w:szCs w:val="20"/>
        </w:rPr>
        <w:t>kolejnością określoną w liście</w:t>
      </w:r>
      <w:r w:rsidRPr="00BB01BC">
        <w:rPr>
          <w:rFonts w:ascii="Nunito Sans" w:hAnsi="Nunito Sans"/>
          <w:sz w:val="20"/>
          <w:szCs w:val="20"/>
        </w:rPr>
        <w:t xml:space="preserve"> załączników do</w:t>
      </w:r>
      <w:r w:rsidR="001261A3" w:rsidRPr="00BB01BC">
        <w:rPr>
          <w:rFonts w:ascii="Nunito Sans" w:hAnsi="Nunito Sans"/>
          <w:sz w:val="20"/>
          <w:szCs w:val="20"/>
        </w:rPr>
        <w:t xml:space="preserve"> WoD</w:t>
      </w:r>
      <w:r w:rsidRPr="00BB01BC">
        <w:rPr>
          <w:rFonts w:ascii="Nunito Sans" w:hAnsi="Nunito Sans"/>
          <w:sz w:val="20"/>
          <w:szCs w:val="20"/>
        </w:rPr>
        <w:t xml:space="preserve">. Załączniki liczące więcej niż jedną stronę </w:t>
      </w:r>
      <w:r w:rsidR="00BA5143">
        <w:rPr>
          <w:rFonts w:ascii="Nunito Sans" w:hAnsi="Nunito Sans"/>
          <w:sz w:val="20"/>
          <w:szCs w:val="20"/>
        </w:rPr>
        <w:t>muszą</w:t>
      </w:r>
      <w:r w:rsidR="00BA5143" w:rsidRPr="00BB01BC">
        <w:rPr>
          <w:rFonts w:ascii="Nunito Sans" w:hAnsi="Nunito Sans"/>
          <w:sz w:val="20"/>
          <w:szCs w:val="20"/>
        </w:rPr>
        <w:t xml:space="preserve"> </w:t>
      </w:r>
      <w:r w:rsidRPr="00BB01BC">
        <w:rPr>
          <w:rFonts w:ascii="Nunito Sans" w:hAnsi="Nunito Sans"/>
          <w:sz w:val="20"/>
          <w:szCs w:val="20"/>
        </w:rPr>
        <w:t xml:space="preserve">mieć ponumerowane strony, ponadto </w:t>
      </w:r>
      <w:r w:rsidR="00BA5143">
        <w:rPr>
          <w:rFonts w:ascii="Nunito Sans" w:hAnsi="Nunito Sans"/>
          <w:sz w:val="20"/>
          <w:szCs w:val="20"/>
        </w:rPr>
        <w:t>muszą</w:t>
      </w:r>
      <w:r w:rsidR="00BA5143" w:rsidRPr="00BB01BC">
        <w:rPr>
          <w:rFonts w:ascii="Nunito Sans" w:hAnsi="Nunito Sans"/>
          <w:sz w:val="20"/>
          <w:szCs w:val="20"/>
        </w:rPr>
        <w:t xml:space="preserve"> </w:t>
      </w:r>
      <w:r w:rsidRPr="00BB01BC">
        <w:rPr>
          <w:rFonts w:ascii="Nunito Sans" w:hAnsi="Nunito Sans"/>
          <w:sz w:val="20"/>
          <w:szCs w:val="20"/>
        </w:rPr>
        <w:t>być zszyte lub zbindowane.</w:t>
      </w:r>
    </w:p>
    <w:p w14:paraId="5B110565" w14:textId="77777777" w:rsidR="00332F62" w:rsidRPr="00BB01BC" w:rsidRDefault="003B758A" w:rsidP="00983ABA">
      <w:pPr>
        <w:pStyle w:val="Akapitzlist"/>
        <w:numPr>
          <w:ilvl w:val="0"/>
          <w:numId w:val="45"/>
        </w:numPr>
        <w:tabs>
          <w:tab w:val="left" w:pos="426"/>
        </w:tabs>
        <w:spacing w:after="120" w:line="276" w:lineRule="auto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 xml:space="preserve">Szczegółowe zasady, dotyczące wypełnienia </w:t>
      </w:r>
      <w:r w:rsidR="00580197" w:rsidRPr="00BB01BC">
        <w:rPr>
          <w:rFonts w:ascii="Nunito Sans" w:hAnsi="Nunito Sans"/>
          <w:sz w:val="20"/>
          <w:szCs w:val="20"/>
        </w:rPr>
        <w:t>Wo</w:t>
      </w:r>
      <w:r w:rsidRPr="00BB01BC">
        <w:rPr>
          <w:rFonts w:ascii="Nunito Sans" w:hAnsi="Nunito Sans"/>
          <w:sz w:val="20"/>
          <w:szCs w:val="20"/>
        </w:rPr>
        <w:t xml:space="preserve">D, </w:t>
      </w:r>
      <w:r w:rsidR="008E079E">
        <w:rPr>
          <w:rFonts w:ascii="Nunito Sans" w:hAnsi="Nunito Sans"/>
          <w:sz w:val="20"/>
          <w:szCs w:val="20"/>
        </w:rPr>
        <w:t>określa Instrukcja sektorowa do </w:t>
      </w:r>
      <w:r w:rsidRPr="00BB01BC">
        <w:rPr>
          <w:rFonts w:ascii="Nunito Sans" w:hAnsi="Nunito Sans"/>
          <w:sz w:val="20"/>
          <w:szCs w:val="20"/>
        </w:rPr>
        <w:t xml:space="preserve">wypełniania formularza wniosku o dofinansowanie w ramach POIiŚ - </w:t>
      </w:r>
      <w:r w:rsidR="008E079E">
        <w:rPr>
          <w:rFonts w:ascii="Nunito Sans" w:hAnsi="Nunito Sans"/>
          <w:sz w:val="20"/>
          <w:szCs w:val="20"/>
        </w:rPr>
        <w:t>Załącznik nr</w:t>
      </w:r>
      <w:r w:rsidR="0011769D">
        <w:rPr>
          <w:rFonts w:ascii="Nunito Sans" w:hAnsi="Nunito Sans"/>
          <w:sz w:val="20"/>
          <w:szCs w:val="20"/>
        </w:rPr>
        <w:t> </w:t>
      </w:r>
      <w:r w:rsidR="008E079E">
        <w:rPr>
          <w:rFonts w:ascii="Nunito Sans" w:hAnsi="Nunito Sans"/>
          <w:sz w:val="20"/>
          <w:szCs w:val="20"/>
        </w:rPr>
        <w:t>2</w:t>
      </w:r>
      <w:r w:rsidR="0011769D">
        <w:rPr>
          <w:rFonts w:ascii="Nunito Sans" w:hAnsi="Nunito Sans"/>
          <w:sz w:val="20"/>
          <w:szCs w:val="20"/>
        </w:rPr>
        <w:t> </w:t>
      </w:r>
      <w:r w:rsidR="008E079E">
        <w:rPr>
          <w:rFonts w:ascii="Nunito Sans" w:hAnsi="Nunito Sans"/>
          <w:sz w:val="20"/>
          <w:szCs w:val="20"/>
        </w:rPr>
        <w:t>do </w:t>
      </w:r>
      <w:r w:rsidRPr="00BB01BC">
        <w:rPr>
          <w:rFonts w:ascii="Nunito Sans" w:hAnsi="Nunito Sans"/>
          <w:sz w:val="20"/>
          <w:szCs w:val="20"/>
        </w:rPr>
        <w:t>Regulaminu</w:t>
      </w:r>
      <w:r w:rsidR="00A32385">
        <w:rPr>
          <w:rFonts w:ascii="Nunito Sans" w:hAnsi="Nunito Sans"/>
          <w:sz w:val="20"/>
          <w:szCs w:val="20"/>
        </w:rPr>
        <w:t xml:space="preserve"> konkursu</w:t>
      </w:r>
      <w:r w:rsidRPr="00BB01BC">
        <w:rPr>
          <w:rFonts w:ascii="Nunito Sans" w:hAnsi="Nunito Sans"/>
          <w:sz w:val="20"/>
          <w:szCs w:val="20"/>
        </w:rPr>
        <w:t xml:space="preserve">. </w:t>
      </w:r>
    </w:p>
    <w:p w14:paraId="3708CFA1" w14:textId="77777777" w:rsidR="00332F62" w:rsidRPr="00BB01BC" w:rsidRDefault="00580197" w:rsidP="00983ABA">
      <w:pPr>
        <w:pStyle w:val="Akapitzlist"/>
        <w:numPr>
          <w:ilvl w:val="0"/>
          <w:numId w:val="45"/>
        </w:numPr>
        <w:tabs>
          <w:tab w:val="left" w:pos="426"/>
        </w:tabs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 xml:space="preserve">WoD </w:t>
      </w:r>
      <w:r w:rsidR="00AC6FBB" w:rsidRPr="00BB01BC">
        <w:rPr>
          <w:rFonts w:ascii="Nunito Sans" w:hAnsi="Nunito Sans"/>
          <w:sz w:val="20"/>
          <w:szCs w:val="20"/>
        </w:rPr>
        <w:t xml:space="preserve">należy wypełnić w języku polskim. </w:t>
      </w:r>
    </w:p>
    <w:p w14:paraId="681233EB" w14:textId="77777777" w:rsidR="00580197" w:rsidRPr="00BB01BC" w:rsidRDefault="00AC6FBB" w:rsidP="00983ABA">
      <w:pPr>
        <w:pStyle w:val="Akapitzlist"/>
        <w:numPr>
          <w:ilvl w:val="0"/>
          <w:numId w:val="45"/>
        </w:numPr>
        <w:tabs>
          <w:tab w:val="left" w:pos="426"/>
        </w:tabs>
        <w:spacing w:after="240" w:line="276" w:lineRule="auto"/>
        <w:jc w:val="both"/>
        <w:rPr>
          <w:rFonts w:ascii="Nunito Sans" w:hAnsi="Nunito Sans"/>
          <w:b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>CUPT udziela wnioskodawcy wyjaśnień w kwestiach dotyczących konkursu, odpowiadając na</w:t>
      </w:r>
      <w:r w:rsidR="0011769D">
        <w:rPr>
          <w:rFonts w:ascii="Nunito Sans" w:hAnsi="Nunito Sans"/>
          <w:sz w:val="20"/>
          <w:szCs w:val="20"/>
        </w:rPr>
        <w:t> </w:t>
      </w:r>
      <w:r w:rsidRPr="00BB01BC">
        <w:rPr>
          <w:rFonts w:ascii="Nunito Sans" w:hAnsi="Nunito Sans"/>
          <w:sz w:val="20"/>
          <w:szCs w:val="20"/>
        </w:rPr>
        <w:t xml:space="preserve">pytania e-mailowe oraz </w:t>
      </w:r>
      <w:r w:rsidR="00580197" w:rsidRPr="00BB01BC">
        <w:rPr>
          <w:rFonts w:ascii="Nunito Sans" w:hAnsi="Nunito Sans"/>
          <w:sz w:val="20"/>
          <w:szCs w:val="20"/>
        </w:rPr>
        <w:t xml:space="preserve">w formie </w:t>
      </w:r>
      <w:r w:rsidRPr="00BB01BC">
        <w:rPr>
          <w:rFonts w:ascii="Nunito Sans" w:hAnsi="Nunito Sans"/>
          <w:sz w:val="20"/>
          <w:szCs w:val="20"/>
        </w:rPr>
        <w:t>pisemne</w:t>
      </w:r>
      <w:r w:rsidR="00580197" w:rsidRPr="00BB01BC">
        <w:rPr>
          <w:rFonts w:ascii="Nunito Sans" w:hAnsi="Nunito Sans"/>
          <w:sz w:val="20"/>
          <w:szCs w:val="20"/>
        </w:rPr>
        <w:t>j</w:t>
      </w:r>
      <w:r w:rsidRPr="00BB01BC">
        <w:rPr>
          <w:rFonts w:ascii="Nunito Sans" w:hAnsi="Nunito Sans"/>
          <w:sz w:val="20"/>
          <w:szCs w:val="20"/>
        </w:rPr>
        <w:t xml:space="preserve">. W celu zapewnienia przejrzystości </w:t>
      </w:r>
      <w:r w:rsidRPr="00BB01BC">
        <w:rPr>
          <w:rFonts w:ascii="Nunito Sans" w:hAnsi="Nunito Sans"/>
          <w:sz w:val="20"/>
          <w:szCs w:val="20"/>
        </w:rPr>
        <w:br/>
        <w:t>i równego dostępu wnioskodawców do informacji, wszyst</w:t>
      </w:r>
      <w:r w:rsidR="008E079E">
        <w:rPr>
          <w:rFonts w:ascii="Nunito Sans" w:hAnsi="Nunito Sans"/>
          <w:sz w:val="20"/>
          <w:szCs w:val="20"/>
        </w:rPr>
        <w:t>kie udzielone odpowiedzi wraz</w:t>
      </w:r>
      <w:r w:rsidR="0011769D">
        <w:rPr>
          <w:rFonts w:ascii="Nunito Sans" w:hAnsi="Nunito Sans"/>
          <w:sz w:val="20"/>
          <w:szCs w:val="20"/>
        </w:rPr>
        <w:t> </w:t>
      </w:r>
      <w:r w:rsidR="008E079E">
        <w:rPr>
          <w:rFonts w:ascii="Nunito Sans" w:hAnsi="Nunito Sans"/>
          <w:sz w:val="20"/>
          <w:szCs w:val="20"/>
        </w:rPr>
        <w:t>z </w:t>
      </w:r>
      <w:r w:rsidRPr="00BB01BC">
        <w:rPr>
          <w:rFonts w:ascii="Nunito Sans" w:hAnsi="Nunito Sans"/>
          <w:sz w:val="20"/>
          <w:szCs w:val="20"/>
        </w:rPr>
        <w:t xml:space="preserve">pytaniami zostaną opublikowane na </w:t>
      </w:r>
      <w:r w:rsidR="00580197" w:rsidRPr="00BB01BC">
        <w:rPr>
          <w:rFonts w:ascii="Nunito Sans" w:hAnsi="Nunito Sans"/>
          <w:sz w:val="20"/>
          <w:szCs w:val="20"/>
        </w:rPr>
        <w:t xml:space="preserve">stronie </w:t>
      </w:r>
      <w:r w:rsidRPr="00BB01BC">
        <w:rPr>
          <w:rFonts w:ascii="Nunito Sans" w:hAnsi="Nunito Sans"/>
          <w:sz w:val="20"/>
          <w:szCs w:val="20"/>
        </w:rPr>
        <w:t xml:space="preserve">dedykowanej </w:t>
      </w:r>
      <w:r w:rsidR="00580197" w:rsidRPr="00BB01BC">
        <w:rPr>
          <w:rFonts w:ascii="Nunito Sans" w:hAnsi="Nunito Sans"/>
          <w:sz w:val="20"/>
          <w:szCs w:val="20"/>
        </w:rPr>
        <w:t>konkursowi</w:t>
      </w:r>
      <w:r w:rsidRPr="00BB01BC">
        <w:rPr>
          <w:rFonts w:ascii="Nunito Sans" w:hAnsi="Nunito Sans"/>
          <w:sz w:val="20"/>
          <w:szCs w:val="20"/>
        </w:rPr>
        <w:t xml:space="preserve"> w serwisie </w:t>
      </w:r>
      <w:r w:rsidR="00580197" w:rsidRPr="00E23BC5">
        <w:rPr>
          <w:rFonts w:ascii="Nunito Sans" w:hAnsi="Nunito Sans"/>
          <w:sz w:val="20"/>
          <w:szCs w:val="20"/>
        </w:rPr>
        <w:t>www.cupt.gov.pl</w:t>
      </w:r>
      <w:r w:rsidRPr="00BB01BC">
        <w:rPr>
          <w:rFonts w:ascii="Nunito Sans" w:hAnsi="Nunito Sans"/>
          <w:sz w:val="20"/>
          <w:szCs w:val="20"/>
        </w:rPr>
        <w:t>.</w:t>
      </w:r>
      <w:r w:rsidR="00580197" w:rsidRPr="00BB01BC">
        <w:rPr>
          <w:rFonts w:ascii="Nunito Sans" w:hAnsi="Nunito Sans"/>
          <w:sz w:val="20"/>
          <w:szCs w:val="20"/>
        </w:rPr>
        <w:t xml:space="preserve"> w</w:t>
      </w:r>
      <w:r w:rsidRPr="00BB01BC">
        <w:rPr>
          <w:rFonts w:ascii="Nunito Sans" w:hAnsi="Nunito Sans"/>
          <w:sz w:val="20"/>
          <w:szCs w:val="20"/>
        </w:rPr>
        <w:t xml:space="preserve"> </w:t>
      </w:r>
      <w:r w:rsidR="00580197" w:rsidRPr="00BB01BC">
        <w:rPr>
          <w:rFonts w:ascii="Nunito Sans" w:hAnsi="Nunito Sans"/>
          <w:sz w:val="20"/>
          <w:szCs w:val="20"/>
        </w:rPr>
        <w:t xml:space="preserve">zakładce FAQ. Pytania/wątpliwości </w:t>
      </w:r>
      <w:r w:rsidR="00BA5143">
        <w:rPr>
          <w:rFonts w:ascii="Nunito Sans" w:hAnsi="Nunito Sans"/>
          <w:sz w:val="20"/>
          <w:szCs w:val="20"/>
        </w:rPr>
        <w:t>mogą</w:t>
      </w:r>
      <w:r w:rsidR="00BA5143" w:rsidRPr="00BB01BC">
        <w:rPr>
          <w:rFonts w:ascii="Nunito Sans" w:hAnsi="Nunito Sans"/>
          <w:sz w:val="20"/>
          <w:szCs w:val="20"/>
        </w:rPr>
        <w:t xml:space="preserve"> </w:t>
      </w:r>
      <w:r w:rsidR="00BA5143">
        <w:rPr>
          <w:rFonts w:ascii="Nunito Sans" w:hAnsi="Nunito Sans"/>
          <w:sz w:val="20"/>
          <w:szCs w:val="20"/>
        </w:rPr>
        <w:t>zostać</w:t>
      </w:r>
      <w:r w:rsidR="00BA5143" w:rsidRPr="00BB01BC">
        <w:rPr>
          <w:rFonts w:ascii="Nunito Sans" w:hAnsi="Nunito Sans"/>
          <w:sz w:val="20"/>
          <w:szCs w:val="20"/>
        </w:rPr>
        <w:t xml:space="preserve"> </w:t>
      </w:r>
      <w:r w:rsidR="00580197" w:rsidRPr="00BB01BC">
        <w:rPr>
          <w:rFonts w:ascii="Nunito Sans" w:hAnsi="Nunito Sans"/>
          <w:sz w:val="20"/>
          <w:szCs w:val="20"/>
        </w:rPr>
        <w:t xml:space="preserve">zgłoszone najpóźniej </w:t>
      </w:r>
      <w:r w:rsidR="00580197" w:rsidRPr="00853AD4">
        <w:rPr>
          <w:rFonts w:ascii="Nunito Sans" w:hAnsi="Nunito Sans"/>
          <w:sz w:val="20"/>
          <w:szCs w:val="20"/>
        </w:rPr>
        <w:t>do</w:t>
      </w:r>
      <w:r w:rsidR="0011769D">
        <w:rPr>
          <w:rFonts w:ascii="Nunito Sans" w:hAnsi="Nunito Sans"/>
          <w:sz w:val="20"/>
          <w:szCs w:val="20"/>
        </w:rPr>
        <w:t> </w:t>
      </w:r>
      <w:r w:rsidR="00853AD4">
        <w:rPr>
          <w:rFonts w:ascii="Nunito Sans" w:hAnsi="Nunito Sans"/>
          <w:sz w:val="20"/>
          <w:szCs w:val="20"/>
        </w:rPr>
        <w:t xml:space="preserve">14 września </w:t>
      </w:r>
      <w:r w:rsidR="00580197" w:rsidRPr="00853AD4">
        <w:rPr>
          <w:rFonts w:ascii="Nunito Sans" w:hAnsi="Nunito Sans"/>
          <w:sz w:val="20"/>
          <w:szCs w:val="20"/>
        </w:rPr>
        <w:t>201</w:t>
      </w:r>
      <w:r w:rsidR="005511A1" w:rsidRPr="00853AD4">
        <w:rPr>
          <w:rFonts w:ascii="Nunito Sans" w:hAnsi="Nunito Sans"/>
          <w:sz w:val="20"/>
          <w:szCs w:val="20"/>
        </w:rPr>
        <w:t>8</w:t>
      </w:r>
      <w:r w:rsidR="00580197" w:rsidRPr="00853AD4">
        <w:rPr>
          <w:rFonts w:ascii="Nunito Sans" w:hAnsi="Nunito Sans"/>
          <w:sz w:val="20"/>
          <w:szCs w:val="20"/>
        </w:rPr>
        <w:t xml:space="preserve"> r.</w:t>
      </w:r>
      <w:r w:rsidR="00580197" w:rsidRPr="00BB01BC">
        <w:rPr>
          <w:rFonts w:ascii="Nunito Sans" w:hAnsi="Nunito Sans"/>
          <w:sz w:val="20"/>
          <w:szCs w:val="20"/>
        </w:rPr>
        <w:t xml:space="preserve"> Pytania/wątpliwości, które wpłyną po tym terminie pozostaną bez</w:t>
      </w:r>
      <w:r w:rsidR="0011769D">
        <w:rPr>
          <w:rFonts w:ascii="Nunito Sans" w:hAnsi="Nunito Sans"/>
          <w:sz w:val="20"/>
          <w:szCs w:val="20"/>
        </w:rPr>
        <w:t> </w:t>
      </w:r>
      <w:r w:rsidR="00580197" w:rsidRPr="00BB01BC">
        <w:rPr>
          <w:rFonts w:ascii="Nunito Sans" w:hAnsi="Nunito Sans"/>
          <w:sz w:val="20"/>
          <w:szCs w:val="20"/>
        </w:rPr>
        <w:t xml:space="preserve">odpowiedzi. </w:t>
      </w:r>
    </w:p>
    <w:p w14:paraId="1D5EB5CF" w14:textId="77777777" w:rsidR="00580197" w:rsidRPr="00E16697" w:rsidRDefault="00580197" w:rsidP="00983ABA">
      <w:pPr>
        <w:pStyle w:val="Akapitzlist"/>
        <w:numPr>
          <w:ilvl w:val="0"/>
          <w:numId w:val="45"/>
        </w:numPr>
        <w:tabs>
          <w:tab w:val="left" w:pos="426"/>
        </w:tabs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 w:rsidRPr="00BB01BC">
        <w:rPr>
          <w:rFonts w:ascii="Nunito Sans" w:hAnsi="Nunito Sans"/>
          <w:sz w:val="20"/>
          <w:szCs w:val="20"/>
        </w:rPr>
        <w:t xml:space="preserve">W korespondencji pomiędzy IOK a wnioskodawcą obowiązuje forma pisemna, która oznacza formę papierową, z zastrzeżeniem ust. 11. Wszelka korespondencja pochodząca </w:t>
      </w:r>
      <w:r w:rsidR="00AB66B6" w:rsidRPr="00BB01BC">
        <w:rPr>
          <w:rFonts w:ascii="Nunito Sans" w:hAnsi="Nunito Sans"/>
          <w:sz w:val="20"/>
          <w:szCs w:val="20"/>
        </w:rPr>
        <w:br/>
      </w:r>
      <w:r w:rsidRPr="00BB01BC">
        <w:rPr>
          <w:rFonts w:ascii="Nunito Sans" w:hAnsi="Nunito Sans"/>
          <w:sz w:val="20"/>
          <w:szCs w:val="20"/>
        </w:rPr>
        <w:t xml:space="preserve">od wnioskodawcy </w:t>
      </w:r>
      <w:r w:rsidR="00BA5143">
        <w:rPr>
          <w:rFonts w:ascii="Nunito Sans" w:hAnsi="Nunito Sans"/>
          <w:sz w:val="20"/>
          <w:szCs w:val="20"/>
        </w:rPr>
        <w:t xml:space="preserve">musi być </w:t>
      </w:r>
      <w:r w:rsidRPr="00BB01BC">
        <w:rPr>
          <w:rFonts w:ascii="Nunito Sans" w:hAnsi="Nunito Sans"/>
          <w:sz w:val="20"/>
          <w:szCs w:val="20"/>
        </w:rPr>
        <w:t xml:space="preserve">podpisana własnoręcznie przez wnioskodawcę lub jego pełnomocnika. W przypadku podpisania korespondencji przez pełnomocnika należy przedłożyć pełnomocnictwo w oryginale lub kopię poświadczoną za zgodność z oryginałem </w:t>
      </w:r>
      <w:r w:rsidR="00BA1CE4" w:rsidRPr="00BB01BC">
        <w:rPr>
          <w:rFonts w:ascii="Nunito Sans" w:hAnsi="Nunito Sans"/>
          <w:sz w:val="20"/>
          <w:szCs w:val="20"/>
        </w:rPr>
        <w:t>(</w:t>
      </w:r>
      <w:r w:rsidRPr="00BB01BC">
        <w:rPr>
          <w:rFonts w:ascii="Nunito Sans" w:hAnsi="Nunito Sans"/>
          <w:sz w:val="20"/>
          <w:szCs w:val="20"/>
        </w:rPr>
        <w:t>przez osoby uprawnione do reprezentacji).</w:t>
      </w:r>
      <w:r w:rsidR="00340860" w:rsidRPr="00BB01BC">
        <w:rPr>
          <w:rFonts w:ascii="Nunito Sans" w:hAnsi="Nunito Sans"/>
          <w:sz w:val="20"/>
          <w:szCs w:val="20"/>
        </w:rPr>
        <w:t xml:space="preserve"> W zakresie załączników stosuje się właściwą dla</w:t>
      </w:r>
      <w:r w:rsidR="0011769D">
        <w:rPr>
          <w:rFonts w:ascii="Nunito Sans" w:hAnsi="Nunito Sans"/>
          <w:sz w:val="20"/>
          <w:szCs w:val="20"/>
        </w:rPr>
        <w:t> </w:t>
      </w:r>
      <w:r w:rsidR="00340860" w:rsidRPr="00BB01BC">
        <w:rPr>
          <w:rFonts w:ascii="Nunito Sans" w:hAnsi="Nunito Sans"/>
          <w:sz w:val="20"/>
          <w:szCs w:val="20"/>
        </w:rPr>
        <w:t xml:space="preserve">nich formę określoną w załączniku nr 3 do Regulaminu konkursu. </w:t>
      </w:r>
      <w:r w:rsidR="00457490">
        <w:rPr>
          <w:rFonts w:ascii="Nunito Sans" w:hAnsi="Nunito Sans"/>
          <w:sz w:val="20"/>
          <w:szCs w:val="20"/>
        </w:rPr>
        <w:t>IOK wysyła do </w:t>
      </w:r>
      <w:r w:rsidR="00AC13FD" w:rsidRPr="00BB01BC">
        <w:rPr>
          <w:rFonts w:ascii="Nunito Sans" w:hAnsi="Nunito Sans"/>
          <w:sz w:val="20"/>
          <w:szCs w:val="20"/>
        </w:rPr>
        <w:t xml:space="preserve">wnioskodawców </w:t>
      </w:r>
      <w:r w:rsidR="003C06CA" w:rsidRPr="00BB01BC">
        <w:rPr>
          <w:rFonts w:ascii="Nunito Sans" w:hAnsi="Nunito Sans"/>
          <w:sz w:val="20"/>
          <w:szCs w:val="20"/>
        </w:rPr>
        <w:t>korespondencję za pośrednictwem operatora wyznaczonego</w:t>
      </w:r>
      <w:r w:rsidR="00024EA1">
        <w:rPr>
          <w:rStyle w:val="Odwoanieprzypisudolnego"/>
          <w:rFonts w:ascii="Nunito Sans" w:hAnsi="Nunito Sans"/>
          <w:sz w:val="20"/>
          <w:szCs w:val="20"/>
        </w:rPr>
        <w:footnoteReference w:id="3"/>
      </w:r>
      <w:r w:rsidR="003C06CA" w:rsidRPr="00BB01BC">
        <w:rPr>
          <w:rFonts w:ascii="Nunito Sans" w:hAnsi="Nunito Sans"/>
          <w:sz w:val="20"/>
          <w:szCs w:val="20"/>
        </w:rPr>
        <w:t xml:space="preserve"> </w:t>
      </w:r>
      <w:r w:rsidR="00457490">
        <w:rPr>
          <w:rFonts w:ascii="Nunito Sans" w:hAnsi="Nunito Sans"/>
          <w:sz w:val="20"/>
          <w:szCs w:val="20"/>
        </w:rPr>
        <w:t>w </w:t>
      </w:r>
      <w:r w:rsidR="003C06CA" w:rsidRPr="00BB01BC">
        <w:rPr>
          <w:rFonts w:ascii="Nunito Sans" w:hAnsi="Nunito Sans"/>
          <w:sz w:val="20"/>
          <w:szCs w:val="20"/>
        </w:rPr>
        <w:t xml:space="preserve">rozumieniu ustawy z dnia 23 </w:t>
      </w:r>
      <w:r w:rsidR="003C06CA" w:rsidRPr="00E16697">
        <w:rPr>
          <w:rFonts w:ascii="Nunito Sans" w:hAnsi="Nunito Sans"/>
          <w:sz w:val="20"/>
          <w:szCs w:val="20"/>
        </w:rPr>
        <w:t>listopada 2012 r. – Prawo pocztowe, za zwrotnym potwierdzeniem odbioru.</w:t>
      </w:r>
    </w:p>
    <w:p w14:paraId="55718E34" w14:textId="77777777" w:rsidR="00580197" w:rsidRPr="00E16697" w:rsidRDefault="00580197" w:rsidP="00983ABA">
      <w:pPr>
        <w:numPr>
          <w:ilvl w:val="0"/>
          <w:numId w:val="45"/>
        </w:numPr>
        <w:jc w:val="both"/>
        <w:rPr>
          <w:rFonts w:ascii="Nunito Sans" w:hAnsi="Nunito Sans"/>
          <w:sz w:val="20"/>
          <w:szCs w:val="20"/>
        </w:rPr>
      </w:pPr>
      <w:r w:rsidRPr="00E16697">
        <w:rPr>
          <w:rFonts w:ascii="Nunito Sans" w:hAnsi="Nunito Sans"/>
          <w:sz w:val="20"/>
          <w:szCs w:val="20"/>
        </w:rPr>
        <w:t xml:space="preserve">Wezwania, o których mowa w art. 43 ust. 1 i 2 ustawy </w:t>
      </w:r>
      <w:r w:rsidR="008E079E">
        <w:rPr>
          <w:rFonts w:ascii="Nunito Sans" w:hAnsi="Nunito Sans"/>
          <w:sz w:val="20"/>
          <w:szCs w:val="20"/>
        </w:rPr>
        <w:t>wdrożeniowej oraz informacje, o </w:t>
      </w:r>
      <w:r w:rsidRPr="00E16697">
        <w:rPr>
          <w:rFonts w:ascii="Nunito Sans" w:hAnsi="Nunito Sans"/>
          <w:sz w:val="20"/>
          <w:szCs w:val="20"/>
        </w:rPr>
        <w:t xml:space="preserve">których mowa w art. 45 ust. </w:t>
      </w:r>
      <w:r w:rsidR="00466E51">
        <w:rPr>
          <w:rFonts w:ascii="Nunito Sans" w:hAnsi="Nunito Sans"/>
          <w:sz w:val="20"/>
          <w:szCs w:val="20"/>
        </w:rPr>
        <w:t>4</w:t>
      </w:r>
      <w:r w:rsidRPr="00E16697">
        <w:rPr>
          <w:rFonts w:ascii="Nunito Sans" w:hAnsi="Nunito Sans"/>
          <w:sz w:val="20"/>
          <w:szCs w:val="20"/>
        </w:rPr>
        <w:t xml:space="preserve"> ustawy wdrożeniowej, do wnioskodawców zobowiązanych do</w:t>
      </w:r>
      <w:r w:rsidR="0011769D">
        <w:rPr>
          <w:rFonts w:ascii="Nunito Sans" w:hAnsi="Nunito Sans"/>
          <w:sz w:val="20"/>
          <w:szCs w:val="20"/>
        </w:rPr>
        <w:t> </w:t>
      </w:r>
      <w:r w:rsidRPr="00E16697">
        <w:rPr>
          <w:rFonts w:ascii="Nunito Sans" w:hAnsi="Nunito Sans"/>
          <w:sz w:val="20"/>
          <w:szCs w:val="20"/>
        </w:rPr>
        <w:t>udostępnienia i obsługi elektronicznej skrzynki podawczej na podstawie art. 16 ust.</w:t>
      </w:r>
      <w:r w:rsidR="008E079E">
        <w:rPr>
          <w:rFonts w:ascii="Nunito Sans" w:hAnsi="Nunito Sans"/>
          <w:sz w:val="20"/>
          <w:szCs w:val="20"/>
        </w:rPr>
        <w:t xml:space="preserve"> </w:t>
      </w:r>
      <w:r w:rsidRPr="00E16697">
        <w:rPr>
          <w:rFonts w:ascii="Nunito Sans" w:hAnsi="Nunito Sans"/>
          <w:sz w:val="20"/>
          <w:szCs w:val="20"/>
        </w:rPr>
        <w:t xml:space="preserve">1a ustawy z dnia 17 lutego 2005 r. o informatyzacji działalności podmiotów realizujących zadania publiczne, doręczane są na elektroniczną skrzynkę podawczą tego podmiotu (ePUAP). </w:t>
      </w:r>
      <w:r w:rsidR="003C06CA" w:rsidRPr="00E16697">
        <w:rPr>
          <w:rFonts w:ascii="Nunito Sans" w:hAnsi="Nunito Sans"/>
          <w:sz w:val="20"/>
          <w:szCs w:val="20"/>
        </w:rPr>
        <w:t>Do</w:t>
      </w:r>
      <w:r w:rsidR="0011769D">
        <w:rPr>
          <w:rFonts w:ascii="Nunito Sans" w:hAnsi="Nunito Sans"/>
          <w:sz w:val="20"/>
          <w:szCs w:val="20"/>
        </w:rPr>
        <w:t> </w:t>
      </w:r>
      <w:r w:rsidR="003C06CA" w:rsidRPr="00E16697">
        <w:rPr>
          <w:rFonts w:ascii="Nunito Sans" w:hAnsi="Nunito Sans"/>
          <w:sz w:val="20"/>
          <w:szCs w:val="20"/>
        </w:rPr>
        <w:t>innych podmiotów dokumenty te wysyłane są za pośrednictwem operatora wyznaczonego w rozumieniu ustawy z dnia 23 listopa</w:t>
      </w:r>
      <w:r w:rsidR="00457490">
        <w:rPr>
          <w:rFonts w:ascii="Nunito Sans" w:hAnsi="Nunito Sans"/>
          <w:sz w:val="20"/>
          <w:szCs w:val="20"/>
        </w:rPr>
        <w:t>da 2012 r. – Prawo pocztowe, za </w:t>
      </w:r>
      <w:r w:rsidR="003C06CA" w:rsidRPr="00E16697">
        <w:rPr>
          <w:rFonts w:ascii="Nunito Sans" w:hAnsi="Nunito Sans"/>
          <w:sz w:val="20"/>
          <w:szCs w:val="20"/>
        </w:rPr>
        <w:t xml:space="preserve">zwrotnym potwierdzeniem odbioru, chyba że zachodzi okoliczność wskazana w art. 39¹ KPA. </w:t>
      </w:r>
      <w:r w:rsidRPr="00E16697">
        <w:rPr>
          <w:rFonts w:ascii="Nunito Sans" w:hAnsi="Nunito Sans"/>
          <w:sz w:val="20"/>
          <w:szCs w:val="20"/>
        </w:rPr>
        <w:t xml:space="preserve">Odpowiedź </w:t>
      </w:r>
      <w:r w:rsidRPr="00E16697">
        <w:rPr>
          <w:rFonts w:ascii="Nunito Sans" w:hAnsi="Nunito Sans"/>
          <w:sz w:val="20"/>
          <w:szCs w:val="20"/>
        </w:rPr>
        <w:lastRenderedPageBreak/>
        <w:t>wnioskodawcy na wezwanie IOK następu</w:t>
      </w:r>
      <w:r w:rsidR="008D4856" w:rsidRPr="00E16697">
        <w:rPr>
          <w:rFonts w:ascii="Nunito Sans" w:hAnsi="Nunito Sans"/>
          <w:sz w:val="20"/>
          <w:szCs w:val="20"/>
        </w:rPr>
        <w:t xml:space="preserve">je w  sposób określony w ust. </w:t>
      </w:r>
      <w:r w:rsidR="00E954E8">
        <w:rPr>
          <w:rFonts w:ascii="Nunito Sans" w:hAnsi="Nunito Sans"/>
          <w:sz w:val="20"/>
          <w:szCs w:val="20"/>
        </w:rPr>
        <w:t>10</w:t>
      </w:r>
      <w:r w:rsidR="008D4856" w:rsidRPr="00E16697">
        <w:rPr>
          <w:rFonts w:ascii="Nunito Sans" w:hAnsi="Nunito Sans"/>
          <w:sz w:val="20"/>
          <w:szCs w:val="20"/>
        </w:rPr>
        <w:t xml:space="preserve"> Regulaminu</w:t>
      </w:r>
      <w:r w:rsidR="00A32385" w:rsidRPr="00A32385">
        <w:rPr>
          <w:rFonts w:ascii="Nunito Sans" w:hAnsi="Nunito Sans"/>
          <w:sz w:val="20"/>
          <w:szCs w:val="20"/>
        </w:rPr>
        <w:t xml:space="preserve"> </w:t>
      </w:r>
      <w:r w:rsidR="00A32385">
        <w:rPr>
          <w:rFonts w:ascii="Nunito Sans" w:hAnsi="Nunito Sans"/>
          <w:sz w:val="20"/>
          <w:szCs w:val="20"/>
        </w:rPr>
        <w:t xml:space="preserve">konkursu </w:t>
      </w:r>
      <w:r w:rsidRPr="00E16697">
        <w:rPr>
          <w:rFonts w:ascii="Nunito Sans" w:hAnsi="Nunito Sans"/>
          <w:sz w:val="20"/>
          <w:szCs w:val="20"/>
        </w:rPr>
        <w:t>.</w:t>
      </w:r>
    </w:p>
    <w:p w14:paraId="00695017" w14:textId="77777777" w:rsidR="00BA1CE4" w:rsidRPr="00E16697" w:rsidRDefault="0019336A" w:rsidP="00983ABA">
      <w:pPr>
        <w:pStyle w:val="Akapitzlist"/>
        <w:numPr>
          <w:ilvl w:val="0"/>
          <w:numId w:val="45"/>
        </w:numPr>
        <w:tabs>
          <w:tab w:val="left" w:pos="426"/>
        </w:tabs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Złożenie WoD z naruszeniem </w:t>
      </w:r>
      <w:r w:rsidR="0007642B">
        <w:rPr>
          <w:rFonts w:ascii="Nunito Sans" w:hAnsi="Nunito Sans"/>
          <w:sz w:val="20"/>
          <w:szCs w:val="20"/>
        </w:rPr>
        <w:t xml:space="preserve">formy </w:t>
      </w:r>
      <w:r w:rsidR="008D4856" w:rsidRPr="008D4856">
        <w:rPr>
          <w:rFonts w:ascii="Nunito Sans" w:hAnsi="Nunito Sans"/>
          <w:sz w:val="20"/>
          <w:szCs w:val="20"/>
        </w:rPr>
        <w:t xml:space="preserve">wskazanej w </w:t>
      </w:r>
      <w:r w:rsidR="008D4856" w:rsidRPr="00E16697">
        <w:rPr>
          <w:rFonts w:ascii="Nunito Sans" w:hAnsi="Nunito Sans"/>
          <w:sz w:val="20"/>
          <w:szCs w:val="20"/>
        </w:rPr>
        <w:t>ust</w:t>
      </w:r>
      <w:r w:rsidR="00E954E8">
        <w:rPr>
          <w:rFonts w:ascii="Nunito Sans" w:hAnsi="Nunito Sans"/>
          <w:sz w:val="20"/>
          <w:szCs w:val="20"/>
        </w:rPr>
        <w:t>.</w:t>
      </w:r>
      <w:r w:rsidR="008D4856" w:rsidRPr="00E16697">
        <w:rPr>
          <w:rFonts w:ascii="Nunito Sans" w:hAnsi="Nunito Sans"/>
          <w:sz w:val="20"/>
          <w:szCs w:val="20"/>
        </w:rPr>
        <w:t xml:space="preserve"> </w:t>
      </w:r>
      <w:r w:rsidR="00E954E8">
        <w:rPr>
          <w:rFonts w:ascii="Nunito Sans" w:hAnsi="Nunito Sans"/>
          <w:sz w:val="20"/>
          <w:szCs w:val="20"/>
        </w:rPr>
        <w:t>1</w:t>
      </w:r>
      <w:r w:rsidR="00BA1CE4" w:rsidRPr="00E16697">
        <w:rPr>
          <w:rFonts w:ascii="Nunito Sans" w:hAnsi="Nunito Sans"/>
          <w:sz w:val="20"/>
          <w:szCs w:val="20"/>
        </w:rPr>
        <w:t xml:space="preserve"> Regulaminu</w:t>
      </w:r>
      <w:r w:rsidR="00A32385" w:rsidRPr="00A32385">
        <w:rPr>
          <w:rFonts w:ascii="Nunito Sans" w:hAnsi="Nunito Sans"/>
          <w:sz w:val="20"/>
          <w:szCs w:val="20"/>
        </w:rPr>
        <w:t xml:space="preserve"> </w:t>
      </w:r>
      <w:r w:rsidR="00A32385">
        <w:rPr>
          <w:rFonts w:ascii="Nunito Sans" w:hAnsi="Nunito Sans"/>
          <w:sz w:val="20"/>
          <w:szCs w:val="20"/>
        </w:rPr>
        <w:t>konkursu</w:t>
      </w:r>
      <w:r w:rsidR="00A32385" w:rsidRPr="00E16697">
        <w:rPr>
          <w:rFonts w:ascii="Nunito Sans" w:hAnsi="Nunito Sans"/>
          <w:sz w:val="20"/>
          <w:szCs w:val="20"/>
        </w:rPr>
        <w:t xml:space="preserve"> </w:t>
      </w:r>
      <w:r w:rsidR="00BA1CE4" w:rsidRPr="00E16697">
        <w:rPr>
          <w:rFonts w:ascii="Nunito Sans" w:hAnsi="Nunito Sans"/>
          <w:sz w:val="20"/>
          <w:szCs w:val="20"/>
        </w:rPr>
        <w:t xml:space="preserve">będzie skutkowało </w:t>
      </w:r>
      <w:r>
        <w:rPr>
          <w:rFonts w:ascii="Nunito Sans" w:hAnsi="Nunito Sans"/>
          <w:sz w:val="20"/>
          <w:szCs w:val="20"/>
        </w:rPr>
        <w:t>wezwaniem do usunięcia braku formalnego</w:t>
      </w:r>
      <w:r w:rsidR="0007642B">
        <w:rPr>
          <w:rFonts w:ascii="Nunito Sans" w:hAnsi="Nunito Sans"/>
          <w:sz w:val="20"/>
          <w:szCs w:val="20"/>
        </w:rPr>
        <w:t>,</w:t>
      </w:r>
      <w:r>
        <w:rPr>
          <w:rFonts w:ascii="Nunito Sans" w:hAnsi="Nunito Sans"/>
          <w:sz w:val="20"/>
          <w:szCs w:val="20"/>
        </w:rPr>
        <w:t xml:space="preserve"> a w przypadku nieuzupełnienia tego braku </w:t>
      </w:r>
      <w:r w:rsidR="00BA1CE4" w:rsidRPr="00E16697">
        <w:rPr>
          <w:rFonts w:ascii="Nunito Sans" w:hAnsi="Nunito Sans"/>
          <w:sz w:val="20"/>
          <w:szCs w:val="20"/>
        </w:rPr>
        <w:t>pozostawieniem W</w:t>
      </w:r>
      <w:r w:rsidR="00B81D9B">
        <w:rPr>
          <w:rFonts w:ascii="Nunito Sans" w:hAnsi="Nunito Sans"/>
          <w:sz w:val="20"/>
          <w:szCs w:val="20"/>
        </w:rPr>
        <w:t>o</w:t>
      </w:r>
      <w:r w:rsidR="00BA1CE4" w:rsidRPr="00E16697">
        <w:rPr>
          <w:rFonts w:ascii="Nunito Sans" w:hAnsi="Nunito Sans"/>
          <w:sz w:val="20"/>
          <w:szCs w:val="20"/>
        </w:rPr>
        <w:t>D bez rozpatrzenia</w:t>
      </w:r>
      <w:r w:rsidR="00BA1CE4" w:rsidRPr="008D4856">
        <w:rPr>
          <w:rFonts w:ascii="Nunito Sans" w:hAnsi="Nunito Sans"/>
          <w:sz w:val="20"/>
          <w:szCs w:val="20"/>
        </w:rPr>
        <w:t xml:space="preserve"> </w:t>
      </w:r>
      <w:r w:rsidR="001A47EA">
        <w:rPr>
          <w:rFonts w:ascii="Nunito Sans" w:hAnsi="Nunito Sans"/>
          <w:sz w:val="20"/>
          <w:szCs w:val="20"/>
        </w:rPr>
        <w:t>W</w:t>
      </w:r>
      <w:r w:rsidR="001A47EA" w:rsidRPr="008D4856">
        <w:rPr>
          <w:rFonts w:ascii="Nunito Sans" w:hAnsi="Nunito Sans"/>
          <w:sz w:val="20"/>
          <w:szCs w:val="20"/>
        </w:rPr>
        <w:t xml:space="preserve"> </w:t>
      </w:r>
      <w:r w:rsidR="00BA1CE4" w:rsidRPr="008D4856">
        <w:rPr>
          <w:rFonts w:ascii="Nunito Sans" w:hAnsi="Nunito Sans"/>
          <w:sz w:val="20"/>
          <w:szCs w:val="20"/>
        </w:rPr>
        <w:t>przypadku braku uzupełnienia/</w:t>
      </w:r>
      <w:r w:rsidR="00BA1CE4" w:rsidRPr="00E16697">
        <w:rPr>
          <w:rFonts w:ascii="Nunito Sans" w:hAnsi="Nunito Sans"/>
          <w:sz w:val="20"/>
          <w:szCs w:val="20"/>
        </w:rPr>
        <w:t xml:space="preserve">poprawienia w </w:t>
      </w:r>
      <w:r w:rsidR="00377E0D" w:rsidRPr="00E16697">
        <w:rPr>
          <w:rFonts w:ascii="Nunito Sans" w:hAnsi="Nunito Sans"/>
          <w:sz w:val="20"/>
          <w:szCs w:val="20"/>
        </w:rPr>
        <w:t>wymaganej formie pisemnej</w:t>
      </w:r>
      <w:r w:rsidR="001A47EA">
        <w:rPr>
          <w:rFonts w:ascii="Nunito Sans" w:hAnsi="Nunito Sans"/>
          <w:sz w:val="20"/>
          <w:szCs w:val="20"/>
        </w:rPr>
        <w:t>, zgodnie z ust. 10,</w:t>
      </w:r>
      <w:r w:rsidR="00377E0D" w:rsidRPr="00E16697">
        <w:rPr>
          <w:rFonts w:ascii="Nunito Sans" w:hAnsi="Nunito Sans"/>
          <w:sz w:val="20"/>
          <w:szCs w:val="20"/>
        </w:rPr>
        <w:t xml:space="preserve"> </w:t>
      </w:r>
      <w:r w:rsidR="00CF346E">
        <w:rPr>
          <w:rFonts w:ascii="Nunito Sans" w:hAnsi="Nunito Sans"/>
          <w:sz w:val="20"/>
          <w:szCs w:val="20"/>
        </w:rPr>
        <w:t xml:space="preserve">skutkowało będzie </w:t>
      </w:r>
      <w:r w:rsidR="00BA1CE4" w:rsidRPr="00E16697">
        <w:rPr>
          <w:rFonts w:ascii="Nunito Sans" w:hAnsi="Nunito Sans"/>
          <w:sz w:val="20"/>
          <w:szCs w:val="20"/>
        </w:rPr>
        <w:t>oceną dokumentacji bez</w:t>
      </w:r>
      <w:r w:rsidR="0011769D">
        <w:rPr>
          <w:rFonts w:ascii="Nunito Sans" w:hAnsi="Nunito Sans"/>
          <w:sz w:val="20"/>
          <w:szCs w:val="20"/>
        </w:rPr>
        <w:t> </w:t>
      </w:r>
      <w:r w:rsidR="00BA1CE4" w:rsidRPr="00E16697">
        <w:rPr>
          <w:rFonts w:ascii="Nunito Sans" w:hAnsi="Nunito Sans"/>
          <w:sz w:val="20"/>
          <w:szCs w:val="20"/>
        </w:rPr>
        <w:t xml:space="preserve">uzupełnienia/poprawienia. </w:t>
      </w:r>
    </w:p>
    <w:p w14:paraId="633224BF" w14:textId="77777777" w:rsidR="00580197" w:rsidRPr="00E16697" w:rsidRDefault="00BA1CE4" w:rsidP="00983ABA">
      <w:pPr>
        <w:pStyle w:val="Akapitzlist"/>
        <w:numPr>
          <w:ilvl w:val="0"/>
          <w:numId w:val="45"/>
        </w:numPr>
        <w:tabs>
          <w:tab w:val="left" w:pos="426"/>
        </w:tabs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 w:rsidRPr="00E16697">
        <w:rPr>
          <w:rFonts w:ascii="Nunito Sans" w:hAnsi="Nunito Sans"/>
          <w:sz w:val="20"/>
          <w:szCs w:val="20"/>
        </w:rPr>
        <w:t>Wnioskodawca zobowiązany jest do złożenia oświadczenia, dotyczącego świadomości skutków niezachowania wskazanej formy komunikacji</w:t>
      </w:r>
      <w:r w:rsidR="00423830" w:rsidRPr="00E16697">
        <w:rPr>
          <w:rFonts w:ascii="Nunito Sans" w:hAnsi="Nunito Sans"/>
          <w:sz w:val="20"/>
          <w:szCs w:val="20"/>
        </w:rPr>
        <w:t xml:space="preserve">, zgodnie z </w:t>
      </w:r>
      <w:r w:rsidR="00E954E8">
        <w:rPr>
          <w:rFonts w:ascii="Nunito Sans" w:hAnsi="Nunito Sans"/>
          <w:sz w:val="20"/>
          <w:szCs w:val="20"/>
        </w:rPr>
        <w:t>Z</w:t>
      </w:r>
      <w:r w:rsidR="00423830" w:rsidRPr="00E16697">
        <w:rPr>
          <w:rFonts w:ascii="Nunito Sans" w:hAnsi="Nunito Sans"/>
          <w:sz w:val="20"/>
          <w:szCs w:val="20"/>
        </w:rPr>
        <w:t>ałącznikiem nr 8</w:t>
      </w:r>
      <w:r w:rsidR="00C91F12">
        <w:rPr>
          <w:rFonts w:ascii="Nunito Sans" w:hAnsi="Nunito Sans"/>
          <w:sz w:val="20"/>
          <w:szCs w:val="20"/>
        </w:rPr>
        <w:t>.1</w:t>
      </w:r>
      <w:r w:rsidR="00423830" w:rsidRPr="00E16697">
        <w:rPr>
          <w:rFonts w:ascii="Nunito Sans" w:hAnsi="Nunito Sans"/>
          <w:sz w:val="20"/>
          <w:szCs w:val="20"/>
        </w:rPr>
        <w:t xml:space="preserve"> do WoD</w:t>
      </w:r>
      <w:r w:rsidRPr="00E16697">
        <w:rPr>
          <w:rFonts w:ascii="Nunito Sans" w:hAnsi="Nunito Sans"/>
          <w:sz w:val="20"/>
          <w:szCs w:val="20"/>
        </w:rPr>
        <w:t xml:space="preserve">. </w:t>
      </w:r>
    </w:p>
    <w:p w14:paraId="15B89B8B" w14:textId="77777777" w:rsidR="0059787D" w:rsidRPr="00C238E4" w:rsidRDefault="00AC6FBB" w:rsidP="00C238E4">
      <w:pPr>
        <w:tabs>
          <w:tab w:val="left" w:pos="426"/>
        </w:tabs>
        <w:spacing w:before="480" w:line="360" w:lineRule="auto"/>
        <w:jc w:val="center"/>
        <w:rPr>
          <w:rFonts w:ascii="Nunito Sans" w:hAnsi="Nunito Sans"/>
          <w:b/>
          <w:sz w:val="20"/>
          <w:szCs w:val="20"/>
        </w:rPr>
      </w:pPr>
      <w:r w:rsidRPr="00C238E4">
        <w:rPr>
          <w:rFonts w:ascii="Nunito Sans" w:hAnsi="Nunito Sans"/>
          <w:b/>
          <w:sz w:val="20"/>
          <w:szCs w:val="20"/>
        </w:rPr>
        <w:t>§ 3</w:t>
      </w:r>
    </w:p>
    <w:p w14:paraId="6633D16D" w14:textId="77777777" w:rsidR="0059787D" w:rsidRPr="00517D5B" w:rsidRDefault="00AC6FBB" w:rsidP="00AB2624">
      <w:pPr>
        <w:pStyle w:val="Tytu"/>
        <w:tabs>
          <w:tab w:val="left" w:pos="426"/>
        </w:tabs>
        <w:spacing w:before="0" w:after="120" w:line="360" w:lineRule="auto"/>
        <w:ind w:hanging="426"/>
        <w:rPr>
          <w:rFonts w:ascii="Nunito Sans" w:eastAsia="Calibri" w:hAnsi="Nunito Sans"/>
          <w:kern w:val="0"/>
          <w:sz w:val="20"/>
          <w:szCs w:val="20"/>
        </w:rPr>
      </w:pPr>
      <w:bookmarkStart w:id="2" w:name="_Toc433289284"/>
      <w:r w:rsidRPr="00517D5B">
        <w:rPr>
          <w:rFonts w:ascii="Nunito Sans" w:eastAsia="Calibri" w:hAnsi="Nunito Sans"/>
          <w:kern w:val="0"/>
          <w:sz w:val="20"/>
          <w:szCs w:val="20"/>
        </w:rPr>
        <w:t>Sposób i forma dostarczenia wniosku</w:t>
      </w:r>
      <w:bookmarkEnd w:id="2"/>
      <w:r w:rsidRPr="00517D5B">
        <w:rPr>
          <w:rFonts w:ascii="Nunito Sans" w:eastAsia="Calibri" w:hAnsi="Nunito Sans"/>
          <w:kern w:val="0"/>
          <w:sz w:val="20"/>
          <w:szCs w:val="20"/>
        </w:rPr>
        <w:t xml:space="preserve"> o dofinansowanie</w:t>
      </w:r>
    </w:p>
    <w:p w14:paraId="6CF629B2" w14:textId="77777777" w:rsidR="00332F62" w:rsidRPr="00C238E4" w:rsidRDefault="00C238E4" w:rsidP="00983ABA">
      <w:pPr>
        <w:pStyle w:val="Akapitzlist"/>
        <w:numPr>
          <w:ilvl w:val="0"/>
          <w:numId w:val="4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WoD</w:t>
      </w:r>
      <w:r w:rsidR="00AC6FBB" w:rsidRPr="00AC6FBB">
        <w:rPr>
          <w:rFonts w:ascii="Nunito Sans" w:hAnsi="Nunito Sans"/>
          <w:sz w:val="20"/>
          <w:szCs w:val="20"/>
        </w:rPr>
        <w:t xml:space="preserve"> w formie i liczbie określonej w § 2 ust</w:t>
      </w:r>
      <w:r w:rsidR="003F1394">
        <w:rPr>
          <w:rFonts w:ascii="Nunito Sans" w:hAnsi="Nunito Sans"/>
          <w:sz w:val="20"/>
          <w:szCs w:val="20"/>
        </w:rPr>
        <w:t>. 1 Regulaminu</w:t>
      </w:r>
      <w:r w:rsidR="00A32385">
        <w:rPr>
          <w:rFonts w:ascii="Nunito Sans" w:hAnsi="Nunito Sans"/>
          <w:sz w:val="20"/>
          <w:szCs w:val="20"/>
        </w:rPr>
        <w:t xml:space="preserve"> konkursu</w:t>
      </w:r>
      <w:r w:rsidR="003F1394">
        <w:rPr>
          <w:rFonts w:ascii="Nunito Sans" w:hAnsi="Nunito Sans"/>
          <w:sz w:val="20"/>
          <w:szCs w:val="20"/>
        </w:rPr>
        <w:t>, należy złożyć w </w:t>
      </w:r>
      <w:r w:rsidR="00AC6FBB" w:rsidRPr="00AC6FBB">
        <w:rPr>
          <w:rFonts w:ascii="Nunito Sans" w:hAnsi="Nunito Sans"/>
          <w:sz w:val="20"/>
          <w:szCs w:val="20"/>
        </w:rPr>
        <w:t xml:space="preserve">siedzibie CUPT w terminie </w:t>
      </w:r>
      <w:r w:rsidRPr="00C238E4">
        <w:rPr>
          <w:rFonts w:ascii="Nunito Sans" w:hAnsi="Nunito Sans"/>
          <w:sz w:val="20"/>
          <w:szCs w:val="20"/>
        </w:rPr>
        <w:t xml:space="preserve">od </w:t>
      </w:r>
      <w:r w:rsidR="00853AD4" w:rsidRPr="00853AD4">
        <w:rPr>
          <w:rFonts w:ascii="Nunito Sans" w:hAnsi="Nunito Sans"/>
          <w:sz w:val="20"/>
          <w:szCs w:val="20"/>
        </w:rPr>
        <w:t>31 lipca</w:t>
      </w:r>
      <w:r w:rsidR="003D7AFF" w:rsidRPr="00853AD4">
        <w:rPr>
          <w:rFonts w:ascii="Nunito Sans" w:hAnsi="Nunito Sans"/>
          <w:sz w:val="20"/>
          <w:szCs w:val="20"/>
        </w:rPr>
        <w:t xml:space="preserve"> 2018 r. </w:t>
      </w:r>
      <w:r w:rsidR="00853AD4" w:rsidRPr="00853AD4">
        <w:rPr>
          <w:rFonts w:ascii="Nunito Sans" w:hAnsi="Nunito Sans"/>
          <w:sz w:val="20"/>
          <w:szCs w:val="20"/>
        </w:rPr>
        <w:t xml:space="preserve">do </w:t>
      </w:r>
      <w:r w:rsidR="006437C6">
        <w:rPr>
          <w:rFonts w:ascii="Nunito Sans" w:hAnsi="Nunito Sans"/>
          <w:sz w:val="20"/>
          <w:szCs w:val="20"/>
        </w:rPr>
        <w:t xml:space="preserve">9 listopada </w:t>
      </w:r>
      <w:r w:rsidRPr="00853AD4">
        <w:rPr>
          <w:rFonts w:ascii="Nunito Sans" w:hAnsi="Nunito Sans"/>
          <w:sz w:val="20"/>
          <w:szCs w:val="20"/>
        </w:rPr>
        <w:t>2018</w:t>
      </w:r>
      <w:r w:rsidR="00AC6FBB" w:rsidRPr="00853AD4">
        <w:rPr>
          <w:rFonts w:ascii="Nunito Sans" w:hAnsi="Nunito Sans"/>
          <w:sz w:val="20"/>
          <w:szCs w:val="20"/>
        </w:rPr>
        <w:t xml:space="preserve"> r.</w:t>
      </w:r>
      <w:r w:rsidR="00AC6FBB" w:rsidRPr="003D7AFF">
        <w:rPr>
          <w:rFonts w:ascii="Nunito Sans" w:hAnsi="Nunito Sans"/>
          <w:color w:val="FF0000"/>
          <w:sz w:val="20"/>
          <w:szCs w:val="20"/>
        </w:rPr>
        <w:t xml:space="preserve"> </w:t>
      </w:r>
    </w:p>
    <w:p w14:paraId="3AAA8F78" w14:textId="77777777" w:rsidR="00C238E4" w:rsidRPr="00C238E4" w:rsidRDefault="00C238E4" w:rsidP="00983ABA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C238E4">
        <w:rPr>
          <w:rFonts w:ascii="Nunito Sans" w:hAnsi="Nunito Sans"/>
          <w:sz w:val="20"/>
          <w:szCs w:val="20"/>
        </w:rPr>
        <w:t>IOK nie zastrzega sobie prawa d</w:t>
      </w:r>
      <w:r w:rsidR="00E16697">
        <w:rPr>
          <w:rFonts w:ascii="Nunito Sans" w:hAnsi="Nunito Sans"/>
          <w:sz w:val="20"/>
          <w:szCs w:val="20"/>
        </w:rPr>
        <w:t>o skrócenia terminu składania Wo</w:t>
      </w:r>
      <w:r w:rsidRPr="00C238E4">
        <w:rPr>
          <w:rFonts w:ascii="Nunito Sans" w:hAnsi="Nunito Sans"/>
          <w:sz w:val="20"/>
          <w:szCs w:val="20"/>
        </w:rPr>
        <w:t>D projektu.</w:t>
      </w:r>
    </w:p>
    <w:p w14:paraId="3C4EC789" w14:textId="77777777" w:rsidR="00332F62" w:rsidRPr="00B478A9" w:rsidRDefault="00AC6FBB" w:rsidP="00983ABA">
      <w:pPr>
        <w:pStyle w:val="Akapitzlist"/>
        <w:numPr>
          <w:ilvl w:val="0"/>
          <w:numId w:val="4"/>
        </w:numPr>
        <w:tabs>
          <w:tab w:val="left" w:pos="426"/>
        </w:tabs>
        <w:spacing w:before="240"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Zgodnie z informacjami zawartymi w ogłoszeniu o konkursie (Zał</w:t>
      </w:r>
      <w:r w:rsidR="003F1394">
        <w:rPr>
          <w:rFonts w:ascii="Nunito Sans" w:hAnsi="Nunito Sans"/>
          <w:sz w:val="20"/>
          <w:szCs w:val="20"/>
        </w:rPr>
        <w:t>ącznik</w:t>
      </w:r>
      <w:r w:rsidRPr="00AC6FBB">
        <w:rPr>
          <w:rFonts w:ascii="Nunito Sans" w:hAnsi="Nunito Sans"/>
          <w:sz w:val="20"/>
          <w:szCs w:val="20"/>
        </w:rPr>
        <w:t xml:space="preserve"> nr </w:t>
      </w:r>
      <w:r w:rsidR="00E16697">
        <w:rPr>
          <w:rFonts w:ascii="Nunito Sans" w:hAnsi="Nunito Sans"/>
          <w:sz w:val="20"/>
          <w:szCs w:val="20"/>
        </w:rPr>
        <w:t>7</w:t>
      </w:r>
      <w:r w:rsidR="00C238E4">
        <w:rPr>
          <w:rFonts w:ascii="Nunito Sans" w:hAnsi="Nunito Sans"/>
          <w:sz w:val="20"/>
          <w:szCs w:val="20"/>
        </w:rPr>
        <w:t xml:space="preserve"> do Regulaminu</w:t>
      </w:r>
      <w:r w:rsidR="00A32385">
        <w:rPr>
          <w:rFonts w:ascii="Nunito Sans" w:hAnsi="Nunito Sans"/>
          <w:sz w:val="20"/>
          <w:szCs w:val="20"/>
        </w:rPr>
        <w:t xml:space="preserve"> konkursu</w:t>
      </w:r>
      <w:r w:rsidR="00C238E4">
        <w:rPr>
          <w:rFonts w:ascii="Nunito Sans" w:hAnsi="Nunito Sans"/>
          <w:sz w:val="20"/>
          <w:szCs w:val="20"/>
        </w:rPr>
        <w:t xml:space="preserve">) WoD </w:t>
      </w:r>
      <w:r w:rsidRPr="00AC6FBB">
        <w:rPr>
          <w:rFonts w:ascii="Nunito Sans" w:hAnsi="Nunito Sans"/>
          <w:sz w:val="20"/>
          <w:szCs w:val="20"/>
        </w:rPr>
        <w:t xml:space="preserve">będą przyjmowane w kancelarii </w:t>
      </w:r>
      <w:r w:rsidR="003D7AFF">
        <w:rPr>
          <w:rFonts w:ascii="Nunito Sans" w:hAnsi="Nunito Sans"/>
          <w:sz w:val="20"/>
          <w:szCs w:val="20"/>
        </w:rPr>
        <w:t xml:space="preserve">siedziby </w:t>
      </w:r>
      <w:r w:rsidRPr="00AC6FBB">
        <w:rPr>
          <w:rFonts w:ascii="Nunito Sans" w:hAnsi="Nunito Sans"/>
          <w:sz w:val="20"/>
          <w:szCs w:val="20"/>
        </w:rPr>
        <w:t>CUPT w dni robocze w godzinach pracy urzędu (8</w:t>
      </w:r>
      <w:r w:rsidRPr="00AC6FBB">
        <w:rPr>
          <w:rFonts w:ascii="Nunito Sans" w:hAnsi="Nunito Sans"/>
          <w:sz w:val="20"/>
          <w:szCs w:val="20"/>
          <w:vertAlign w:val="superscript"/>
        </w:rPr>
        <w:t>15</w:t>
      </w:r>
      <w:r w:rsidRPr="00AC6FBB">
        <w:rPr>
          <w:rFonts w:ascii="Nunito Sans" w:hAnsi="Nunito Sans"/>
          <w:sz w:val="20"/>
          <w:szCs w:val="20"/>
        </w:rPr>
        <w:t>-16</w:t>
      </w:r>
      <w:r w:rsidRPr="00AC6FBB">
        <w:rPr>
          <w:rFonts w:ascii="Nunito Sans" w:hAnsi="Nunito Sans"/>
          <w:sz w:val="20"/>
          <w:szCs w:val="20"/>
          <w:vertAlign w:val="superscript"/>
        </w:rPr>
        <w:t>15</w:t>
      </w:r>
      <w:r w:rsidRPr="00AC6FBB">
        <w:rPr>
          <w:rFonts w:ascii="Nunito Sans" w:hAnsi="Nunito Sans"/>
          <w:sz w:val="20"/>
          <w:szCs w:val="20"/>
        </w:rPr>
        <w:t>).</w:t>
      </w:r>
      <w:r w:rsidR="00C238E4">
        <w:rPr>
          <w:rFonts w:ascii="Nunito Sans" w:hAnsi="Nunito Sans"/>
          <w:sz w:val="20"/>
          <w:szCs w:val="20"/>
        </w:rPr>
        <w:t xml:space="preserve"> Adres CUPT został </w:t>
      </w:r>
      <w:r w:rsidR="00C238E4" w:rsidRPr="00E16697">
        <w:rPr>
          <w:rFonts w:ascii="Nunito Sans" w:hAnsi="Nunito Sans"/>
          <w:sz w:val="20"/>
          <w:szCs w:val="20"/>
        </w:rPr>
        <w:t xml:space="preserve">podany </w:t>
      </w:r>
      <w:r w:rsidR="00E16697" w:rsidRPr="00E16697">
        <w:rPr>
          <w:rFonts w:ascii="Nunito Sans" w:hAnsi="Nunito Sans"/>
          <w:sz w:val="20"/>
          <w:szCs w:val="20"/>
        </w:rPr>
        <w:t>w § 1 ust. 8</w:t>
      </w:r>
      <w:r w:rsidR="00C238E4" w:rsidRPr="00E16697">
        <w:rPr>
          <w:rFonts w:ascii="Nunito Sans" w:hAnsi="Nunito Sans"/>
          <w:sz w:val="20"/>
          <w:szCs w:val="20"/>
        </w:rPr>
        <w:t>.</w:t>
      </w:r>
    </w:p>
    <w:p w14:paraId="35499D8D" w14:textId="77777777" w:rsidR="00332F62" w:rsidRPr="00E16697" w:rsidRDefault="00952FEB" w:rsidP="00983AB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WoD </w:t>
      </w:r>
      <w:r w:rsidR="00AC6FBB" w:rsidRPr="00E16697">
        <w:rPr>
          <w:rFonts w:ascii="Nunito Sans" w:hAnsi="Nunito Sans"/>
          <w:sz w:val="20"/>
          <w:szCs w:val="20"/>
        </w:rPr>
        <w:t>należy złożyć:</w:t>
      </w:r>
    </w:p>
    <w:p w14:paraId="642DE856" w14:textId="77777777" w:rsidR="007B6833" w:rsidRPr="00E16697" w:rsidRDefault="00AC6FBB" w:rsidP="00983ABA">
      <w:pPr>
        <w:pStyle w:val="Akapitzlist"/>
        <w:numPr>
          <w:ilvl w:val="0"/>
          <w:numId w:val="17"/>
        </w:numPr>
        <w:tabs>
          <w:tab w:val="left" w:pos="426"/>
        </w:tabs>
        <w:spacing w:after="240" w:line="276" w:lineRule="auto"/>
        <w:jc w:val="both"/>
        <w:rPr>
          <w:rFonts w:ascii="Nunito Sans" w:hAnsi="Nunito Sans" w:cstheme="minorHAnsi"/>
          <w:sz w:val="20"/>
          <w:szCs w:val="20"/>
        </w:rPr>
      </w:pPr>
      <w:r w:rsidRPr="00E16697">
        <w:rPr>
          <w:rFonts w:ascii="Nunito Sans" w:hAnsi="Nunito Sans" w:cstheme="minorHAnsi"/>
          <w:sz w:val="20"/>
          <w:szCs w:val="20"/>
        </w:rPr>
        <w:t xml:space="preserve">w formie papierowej </w:t>
      </w:r>
      <w:r w:rsidR="003F1394">
        <w:rPr>
          <w:rFonts w:ascii="Nunito Sans" w:hAnsi="Nunito Sans" w:cstheme="minorHAnsi"/>
          <w:sz w:val="20"/>
          <w:szCs w:val="20"/>
        </w:rPr>
        <w:t xml:space="preserve">wraz </w:t>
      </w:r>
      <w:r w:rsidRPr="00E16697">
        <w:rPr>
          <w:rFonts w:ascii="Nunito Sans" w:hAnsi="Nunito Sans" w:cstheme="minorHAnsi"/>
          <w:sz w:val="20"/>
          <w:szCs w:val="20"/>
        </w:rPr>
        <w:t>z wersją elektroniczną: o</w:t>
      </w:r>
      <w:r w:rsidR="00457490">
        <w:rPr>
          <w:rFonts w:ascii="Nunito Sans" w:hAnsi="Nunito Sans" w:cstheme="minorHAnsi"/>
          <w:sz w:val="20"/>
          <w:szCs w:val="20"/>
        </w:rPr>
        <w:t>sobiście albo przez posłańca (z </w:t>
      </w:r>
      <w:r w:rsidRPr="00E16697">
        <w:rPr>
          <w:rFonts w:ascii="Nunito Sans" w:hAnsi="Nunito Sans" w:cstheme="minorHAnsi"/>
          <w:sz w:val="20"/>
          <w:szCs w:val="20"/>
        </w:rPr>
        <w:t>możliwością</w:t>
      </w:r>
      <w:r w:rsidR="003F1394">
        <w:rPr>
          <w:rFonts w:ascii="Nunito Sans" w:hAnsi="Nunito Sans" w:cstheme="minorHAnsi"/>
          <w:sz w:val="20"/>
          <w:szCs w:val="20"/>
        </w:rPr>
        <w:t xml:space="preserve"> </w:t>
      </w:r>
      <w:r w:rsidRPr="00E16697">
        <w:rPr>
          <w:rFonts w:ascii="Nunito Sans" w:hAnsi="Nunito Sans" w:cstheme="minorHAnsi"/>
          <w:sz w:val="20"/>
          <w:szCs w:val="20"/>
        </w:rPr>
        <w:t xml:space="preserve">otrzymania na miejscu dowodu wpływu wniosku opatrzonego </w:t>
      </w:r>
      <w:r w:rsidR="00C238E4" w:rsidRPr="00E16697">
        <w:rPr>
          <w:rFonts w:ascii="Nunito Sans" w:hAnsi="Nunito Sans" w:cstheme="minorHAnsi"/>
          <w:sz w:val="20"/>
          <w:szCs w:val="20"/>
        </w:rPr>
        <w:t>podpisem</w:t>
      </w:r>
      <w:r w:rsidR="00457490">
        <w:rPr>
          <w:rFonts w:ascii="Nunito Sans" w:hAnsi="Nunito Sans" w:cstheme="minorHAnsi"/>
          <w:sz w:val="20"/>
          <w:szCs w:val="20"/>
        </w:rPr>
        <w:t xml:space="preserve"> i </w:t>
      </w:r>
      <w:r w:rsidRPr="00E16697">
        <w:rPr>
          <w:rFonts w:ascii="Nunito Sans" w:hAnsi="Nunito Sans" w:cstheme="minorHAnsi"/>
          <w:sz w:val="20"/>
          <w:szCs w:val="20"/>
        </w:rPr>
        <w:t>datą)</w:t>
      </w:r>
      <w:r w:rsidR="00C238E4" w:rsidRPr="00E16697">
        <w:rPr>
          <w:rFonts w:ascii="Nunito Sans" w:hAnsi="Nunito Sans" w:cstheme="minorHAnsi"/>
          <w:sz w:val="20"/>
          <w:szCs w:val="20"/>
        </w:rPr>
        <w:t xml:space="preserve">, </w:t>
      </w:r>
      <w:r w:rsidRPr="00E16697">
        <w:rPr>
          <w:rFonts w:ascii="Nunito Sans" w:hAnsi="Nunito Sans" w:cstheme="minorHAnsi"/>
          <w:sz w:val="20"/>
          <w:szCs w:val="20"/>
        </w:rPr>
        <w:t xml:space="preserve"> </w:t>
      </w:r>
      <w:r w:rsidR="00C238E4" w:rsidRPr="00E16697">
        <w:rPr>
          <w:rFonts w:ascii="Nunito Sans" w:hAnsi="Nunito Sans" w:cstheme="minorHAnsi"/>
          <w:sz w:val="20"/>
          <w:szCs w:val="20"/>
        </w:rPr>
        <w:t xml:space="preserve">przesyłką kurierską </w:t>
      </w:r>
      <w:r w:rsidRPr="00E16697">
        <w:rPr>
          <w:rFonts w:ascii="Nunito Sans" w:hAnsi="Nunito Sans" w:cstheme="minorHAnsi"/>
          <w:sz w:val="20"/>
          <w:szCs w:val="20"/>
        </w:rPr>
        <w:t xml:space="preserve">albo za </w:t>
      </w:r>
      <w:r w:rsidR="00C238E4" w:rsidRPr="00E16697">
        <w:rPr>
          <w:rFonts w:ascii="Nunito Sans" w:hAnsi="Nunito Sans" w:cstheme="minorHAnsi"/>
          <w:sz w:val="20"/>
          <w:szCs w:val="20"/>
        </w:rPr>
        <w:t>pośrednictwem</w:t>
      </w:r>
      <w:r w:rsidR="00074CB2" w:rsidRPr="00E16697">
        <w:rPr>
          <w:rFonts w:ascii="Nunito Sans" w:hAnsi="Nunito Sans" w:cstheme="minorHAnsi"/>
          <w:sz w:val="20"/>
          <w:szCs w:val="20"/>
        </w:rPr>
        <w:t xml:space="preserve"> operatora pocztowego.</w:t>
      </w:r>
    </w:p>
    <w:p w14:paraId="50371B56" w14:textId="77777777" w:rsidR="00332F62" w:rsidRPr="00B478A9" w:rsidRDefault="00AC6FBB" w:rsidP="00983AB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AC6FBB">
        <w:rPr>
          <w:rFonts w:ascii="Nunito Sans" w:hAnsi="Nunito Sans" w:cstheme="minorHAnsi"/>
          <w:sz w:val="20"/>
          <w:szCs w:val="20"/>
        </w:rPr>
        <w:t xml:space="preserve">Data złożenia </w:t>
      </w:r>
      <w:r w:rsidR="00074CB2">
        <w:rPr>
          <w:rFonts w:ascii="Nunito Sans" w:hAnsi="Nunito Sans" w:cstheme="minorHAnsi"/>
          <w:sz w:val="20"/>
          <w:szCs w:val="20"/>
        </w:rPr>
        <w:t xml:space="preserve">WoD </w:t>
      </w:r>
      <w:r w:rsidRPr="00AC6FBB">
        <w:rPr>
          <w:rFonts w:ascii="Nunito Sans" w:hAnsi="Nunito Sans" w:cstheme="minorHAnsi"/>
          <w:sz w:val="20"/>
          <w:szCs w:val="20"/>
        </w:rPr>
        <w:t xml:space="preserve">oznacza: </w:t>
      </w:r>
    </w:p>
    <w:p w14:paraId="6D2081E3" w14:textId="77777777" w:rsidR="00074CB2" w:rsidRDefault="00074CB2" w:rsidP="00983ABA">
      <w:pPr>
        <w:pStyle w:val="Akapitzlist"/>
        <w:tabs>
          <w:tab w:val="left" w:pos="426"/>
        </w:tabs>
        <w:spacing w:line="276" w:lineRule="auto"/>
        <w:ind w:left="720"/>
        <w:jc w:val="both"/>
        <w:rPr>
          <w:rFonts w:ascii="Nunito Sans" w:hAnsi="Nunito Sans" w:cstheme="minorHAnsi"/>
          <w:sz w:val="20"/>
          <w:szCs w:val="20"/>
        </w:rPr>
      </w:pPr>
      <w:r>
        <w:rPr>
          <w:rFonts w:ascii="Nunito Sans" w:hAnsi="Nunito Sans" w:cstheme="minorHAnsi"/>
          <w:sz w:val="20"/>
          <w:szCs w:val="20"/>
        </w:rPr>
        <w:t xml:space="preserve">a) datę </w:t>
      </w:r>
      <w:r w:rsidR="00AC6FBB" w:rsidRPr="00AC6FBB">
        <w:rPr>
          <w:rFonts w:ascii="Nunito Sans" w:hAnsi="Nunito Sans" w:cstheme="minorHAnsi"/>
          <w:sz w:val="20"/>
          <w:szCs w:val="20"/>
        </w:rPr>
        <w:t>dostarczenia wniosku do siedziby CUPT - w przypadku dostarczenia osobistego, przez</w:t>
      </w:r>
      <w:r w:rsidR="0011769D">
        <w:rPr>
          <w:rFonts w:ascii="Nunito Sans" w:hAnsi="Nunito Sans" w:cstheme="minorHAnsi"/>
          <w:sz w:val="20"/>
          <w:szCs w:val="20"/>
        </w:rPr>
        <w:t> </w:t>
      </w:r>
      <w:r w:rsidR="00AC6FBB" w:rsidRPr="00AC6FBB">
        <w:rPr>
          <w:rFonts w:ascii="Nunito Sans" w:hAnsi="Nunito Sans" w:cstheme="minorHAnsi"/>
          <w:sz w:val="20"/>
          <w:szCs w:val="20"/>
        </w:rPr>
        <w:t xml:space="preserve">posłańca, za pośrednictwem kuriera albo operatora pocztowego innego niż operator wyznaczony w rozumieniu ustawy z dnia 23 listopada 2012 r. – Prawo pocztowe (data oznaczona na dowodzie wpływu do kancelarii CUPT) </w:t>
      </w:r>
    </w:p>
    <w:p w14:paraId="1323E4E4" w14:textId="77777777" w:rsidR="00332F62" w:rsidRPr="00B478A9" w:rsidRDefault="00074CB2" w:rsidP="00983ABA">
      <w:pPr>
        <w:pStyle w:val="Akapitzlist"/>
        <w:tabs>
          <w:tab w:val="left" w:pos="426"/>
        </w:tabs>
        <w:spacing w:line="276" w:lineRule="auto"/>
        <w:ind w:left="720"/>
        <w:jc w:val="both"/>
        <w:rPr>
          <w:rFonts w:ascii="Nunito Sans" w:hAnsi="Nunito Sans" w:cstheme="minorHAnsi"/>
          <w:sz w:val="20"/>
          <w:szCs w:val="20"/>
        </w:rPr>
      </w:pPr>
      <w:r>
        <w:rPr>
          <w:rFonts w:ascii="Nunito Sans" w:hAnsi="Nunito Sans" w:cstheme="minorHAnsi"/>
          <w:sz w:val="20"/>
          <w:szCs w:val="20"/>
        </w:rPr>
        <w:t>a</w:t>
      </w:r>
      <w:r w:rsidR="00AC6FBB" w:rsidRPr="00AC6FBB">
        <w:rPr>
          <w:rFonts w:ascii="Nunito Sans" w:hAnsi="Nunito Sans" w:cstheme="minorHAnsi"/>
          <w:sz w:val="20"/>
          <w:szCs w:val="20"/>
        </w:rPr>
        <w:t>lbo</w:t>
      </w:r>
    </w:p>
    <w:p w14:paraId="6310C961" w14:textId="77777777" w:rsidR="00332F62" w:rsidRPr="00B478A9" w:rsidRDefault="00074CB2" w:rsidP="00983ABA">
      <w:pPr>
        <w:pStyle w:val="Akapitzlist"/>
        <w:tabs>
          <w:tab w:val="left" w:pos="426"/>
        </w:tabs>
        <w:spacing w:after="240" w:line="276" w:lineRule="auto"/>
        <w:ind w:left="720"/>
        <w:jc w:val="both"/>
        <w:rPr>
          <w:rFonts w:ascii="Nunito Sans" w:hAnsi="Nunito Sans" w:cstheme="minorHAnsi"/>
          <w:sz w:val="20"/>
          <w:szCs w:val="20"/>
        </w:rPr>
      </w:pPr>
      <w:r>
        <w:rPr>
          <w:rFonts w:ascii="Nunito Sans" w:hAnsi="Nunito Sans" w:cstheme="minorHAnsi"/>
          <w:sz w:val="20"/>
          <w:szCs w:val="20"/>
        </w:rPr>
        <w:t xml:space="preserve">b) datę </w:t>
      </w:r>
      <w:r w:rsidR="00AC6FBB" w:rsidRPr="00AC6FBB">
        <w:rPr>
          <w:rFonts w:ascii="Nunito Sans" w:hAnsi="Nunito Sans" w:cstheme="minorHAnsi"/>
          <w:sz w:val="20"/>
          <w:szCs w:val="20"/>
        </w:rPr>
        <w:t>nadania przesyłki w polskiej placówce pocztowej operatora wyznaczonego</w:t>
      </w:r>
      <w:r w:rsidR="00E16697">
        <w:rPr>
          <w:rFonts w:ascii="Nunito Sans" w:hAnsi="Nunito Sans" w:cstheme="minorHAnsi"/>
          <w:sz w:val="20"/>
          <w:szCs w:val="20"/>
        </w:rPr>
        <w:br/>
      </w:r>
      <w:r w:rsidR="00AC6FBB" w:rsidRPr="00AC6FBB">
        <w:rPr>
          <w:rFonts w:ascii="Nunito Sans" w:hAnsi="Nunito Sans" w:cstheme="minorHAnsi"/>
          <w:sz w:val="20"/>
          <w:szCs w:val="20"/>
        </w:rPr>
        <w:t>w rozumieniu ustawy z dnia 23 listopada 2012 r. – Pr</w:t>
      </w:r>
      <w:r w:rsidR="00C33D62">
        <w:rPr>
          <w:rFonts w:ascii="Nunito Sans" w:hAnsi="Nunito Sans" w:cstheme="minorHAnsi"/>
          <w:sz w:val="20"/>
          <w:szCs w:val="20"/>
        </w:rPr>
        <w:t>awo pocztowe (data oznaczona na </w:t>
      </w:r>
      <w:r w:rsidR="00AC6FBB" w:rsidRPr="00AC6FBB">
        <w:rPr>
          <w:rFonts w:ascii="Nunito Sans" w:hAnsi="Nunito Sans" w:cstheme="minorHAnsi"/>
          <w:sz w:val="20"/>
          <w:szCs w:val="20"/>
        </w:rPr>
        <w:t>pisemnym dowodzie nadania przesyłki)</w:t>
      </w:r>
      <w:r w:rsidR="00C33D62">
        <w:rPr>
          <w:rFonts w:ascii="Nunito Sans" w:hAnsi="Nunito Sans" w:cstheme="minorHAnsi"/>
          <w:sz w:val="20"/>
          <w:szCs w:val="20"/>
        </w:rPr>
        <w:t>.</w:t>
      </w:r>
    </w:p>
    <w:p w14:paraId="160A842E" w14:textId="77777777" w:rsidR="00332F62" w:rsidRPr="00E16697" w:rsidRDefault="00C238E4" w:rsidP="00983ABA">
      <w:pPr>
        <w:pStyle w:val="Akapitzlist"/>
        <w:numPr>
          <w:ilvl w:val="0"/>
          <w:numId w:val="4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E16697">
        <w:rPr>
          <w:rFonts w:ascii="Nunito Sans" w:hAnsi="Nunito Sans" w:cstheme="minorHAnsi"/>
          <w:sz w:val="20"/>
          <w:szCs w:val="20"/>
        </w:rPr>
        <w:t>WoD</w:t>
      </w:r>
      <w:r w:rsidR="00AC6FBB" w:rsidRPr="00E16697">
        <w:rPr>
          <w:rFonts w:ascii="Nunito Sans" w:hAnsi="Nunito Sans" w:cstheme="minorHAnsi"/>
          <w:sz w:val="20"/>
          <w:szCs w:val="20"/>
        </w:rPr>
        <w:t xml:space="preserve"> złożon</w:t>
      </w:r>
      <w:r w:rsidRPr="00E16697">
        <w:rPr>
          <w:rFonts w:ascii="Nunito Sans" w:hAnsi="Nunito Sans" w:cstheme="minorHAnsi"/>
          <w:sz w:val="20"/>
          <w:szCs w:val="20"/>
        </w:rPr>
        <w:t xml:space="preserve">e po terminie określonym w § </w:t>
      </w:r>
      <w:r w:rsidR="00AC6FBB" w:rsidRPr="00E16697">
        <w:rPr>
          <w:rFonts w:ascii="Nunito Sans" w:hAnsi="Nunito Sans" w:cstheme="minorHAnsi"/>
          <w:sz w:val="20"/>
          <w:szCs w:val="20"/>
        </w:rPr>
        <w:t>3 ust. 1</w:t>
      </w:r>
      <w:r w:rsidRPr="00E16697">
        <w:rPr>
          <w:rFonts w:ascii="Nunito Sans" w:hAnsi="Nunito Sans" w:cstheme="minorHAnsi"/>
          <w:sz w:val="20"/>
          <w:szCs w:val="20"/>
        </w:rPr>
        <w:t xml:space="preserve"> pozostawia się bez rozpatrzenia zgodnie z</w:t>
      </w:r>
      <w:r w:rsidR="00C33D62">
        <w:rPr>
          <w:rFonts w:ascii="Nunito Sans" w:hAnsi="Nunito Sans" w:cstheme="minorHAnsi"/>
          <w:sz w:val="20"/>
          <w:szCs w:val="20"/>
        </w:rPr>
        <w:t> </w:t>
      </w:r>
      <w:r w:rsidRPr="00E16697">
        <w:rPr>
          <w:rFonts w:ascii="Nunito Sans" w:hAnsi="Nunito Sans" w:cstheme="minorHAnsi"/>
          <w:sz w:val="20"/>
          <w:szCs w:val="20"/>
        </w:rPr>
        <w:t>art.</w:t>
      </w:r>
      <w:r w:rsidR="00C33D62">
        <w:rPr>
          <w:rFonts w:ascii="Nunito Sans" w:hAnsi="Nunito Sans" w:cstheme="minorHAnsi"/>
          <w:sz w:val="20"/>
          <w:szCs w:val="20"/>
        </w:rPr>
        <w:t> </w:t>
      </w:r>
      <w:r w:rsidRPr="00E16697">
        <w:rPr>
          <w:rFonts w:ascii="Nunito Sans" w:hAnsi="Nunito Sans" w:cstheme="minorHAnsi"/>
          <w:sz w:val="20"/>
          <w:szCs w:val="20"/>
        </w:rPr>
        <w:t xml:space="preserve">43 ust. 5 ustawy wdrożeniowej. </w:t>
      </w:r>
      <w:r w:rsidR="00AC6FBB" w:rsidRPr="00E16697">
        <w:rPr>
          <w:rFonts w:ascii="Nunito Sans" w:hAnsi="Nunito Sans" w:cstheme="minorHAnsi"/>
          <w:sz w:val="20"/>
          <w:szCs w:val="20"/>
        </w:rPr>
        <w:t xml:space="preserve"> </w:t>
      </w:r>
    </w:p>
    <w:p w14:paraId="2C7D8871" w14:textId="77777777" w:rsidR="00235E1F" w:rsidRPr="00E16697" w:rsidRDefault="007A47A2" w:rsidP="00983ABA">
      <w:pPr>
        <w:pStyle w:val="Akapitzlist"/>
        <w:numPr>
          <w:ilvl w:val="0"/>
          <w:numId w:val="4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E16697">
        <w:rPr>
          <w:rFonts w:ascii="Nunito Sans" w:hAnsi="Nunito Sans" w:cstheme="minorHAnsi"/>
          <w:sz w:val="20"/>
          <w:szCs w:val="20"/>
        </w:rPr>
        <w:lastRenderedPageBreak/>
        <w:t xml:space="preserve">WoD projektów złożonych do IOK </w:t>
      </w:r>
      <w:r w:rsidR="00AC6FBB" w:rsidRPr="00E16697">
        <w:rPr>
          <w:rFonts w:ascii="Nunito Sans" w:hAnsi="Nunito Sans" w:cstheme="minorHAnsi"/>
          <w:sz w:val="20"/>
          <w:szCs w:val="20"/>
        </w:rPr>
        <w:t>nie będą zwracane</w:t>
      </w:r>
      <w:r w:rsidRPr="00E16697">
        <w:rPr>
          <w:rFonts w:ascii="Nunito Sans" w:hAnsi="Nunito Sans" w:cstheme="minorHAnsi"/>
          <w:sz w:val="20"/>
          <w:szCs w:val="20"/>
        </w:rPr>
        <w:t xml:space="preserve"> </w:t>
      </w:r>
      <w:r w:rsidR="00AC6FBB" w:rsidRPr="00E16697">
        <w:rPr>
          <w:rFonts w:ascii="Nunito Sans" w:hAnsi="Nunito Sans" w:cstheme="minorHAnsi"/>
          <w:sz w:val="20"/>
          <w:szCs w:val="20"/>
        </w:rPr>
        <w:t>wnioskodawc</w:t>
      </w:r>
      <w:r w:rsidRPr="00E16697">
        <w:rPr>
          <w:rFonts w:ascii="Nunito Sans" w:hAnsi="Nunito Sans" w:cstheme="minorHAnsi"/>
          <w:sz w:val="20"/>
          <w:szCs w:val="20"/>
        </w:rPr>
        <w:t>om</w:t>
      </w:r>
      <w:r w:rsidR="00AC6FBB" w:rsidRPr="00E16697">
        <w:rPr>
          <w:rFonts w:ascii="Nunito Sans" w:hAnsi="Nunito Sans" w:cstheme="minorHAnsi"/>
          <w:sz w:val="20"/>
          <w:szCs w:val="20"/>
        </w:rPr>
        <w:t>, lecz zostaną zarchiwizowane przez IOK wraz z pozostałą dokumentacją dotycząc</w:t>
      </w:r>
      <w:r w:rsidR="00C33D62">
        <w:rPr>
          <w:rFonts w:ascii="Nunito Sans" w:hAnsi="Nunito Sans" w:cstheme="minorHAnsi"/>
          <w:sz w:val="20"/>
          <w:szCs w:val="20"/>
        </w:rPr>
        <w:t>ą przebiegu Konkursu w </w:t>
      </w:r>
      <w:r w:rsidRPr="00E16697">
        <w:rPr>
          <w:rFonts w:ascii="Nunito Sans" w:hAnsi="Nunito Sans" w:cstheme="minorHAnsi"/>
          <w:sz w:val="20"/>
          <w:szCs w:val="20"/>
        </w:rPr>
        <w:t>celu udokumentowania jego przebiegu.</w:t>
      </w:r>
    </w:p>
    <w:p w14:paraId="66E82593" w14:textId="77777777" w:rsidR="002904A9" w:rsidRPr="00E16697" w:rsidRDefault="002904A9" w:rsidP="00983ABA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 w:cstheme="minorHAnsi"/>
          <w:sz w:val="20"/>
          <w:szCs w:val="20"/>
        </w:rPr>
      </w:pPr>
      <w:r w:rsidRPr="00E16697">
        <w:rPr>
          <w:rFonts w:ascii="Nunito Sans" w:hAnsi="Nunito Sans" w:cstheme="minorHAnsi"/>
          <w:sz w:val="20"/>
          <w:szCs w:val="20"/>
        </w:rPr>
        <w:t>Wnioskodawca może w każdym czasie trwania konkursu wycofać zgłoszony projekt. Informacja o wycofaniu WoD musi zostać przekazana w formie pisemn</w:t>
      </w:r>
      <w:r w:rsidR="00A770D4">
        <w:rPr>
          <w:rFonts w:ascii="Nunito Sans" w:hAnsi="Nunito Sans" w:cstheme="minorHAnsi"/>
          <w:sz w:val="20"/>
          <w:szCs w:val="20"/>
        </w:rPr>
        <w:t>ej do IOK, która niezwłocznie w </w:t>
      </w:r>
      <w:r w:rsidRPr="00E16697">
        <w:rPr>
          <w:rFonts w:ascii="Nunito Sans" w:hAnsi="Nunito Sans" w:cstheme="minorHAnsi"/>
          <w:sz w:val="20"/>
          <w:szCs w:val="20"/>
        </w:rPr>
        <w:t>formie pisemnej potwierdza wycofanie projektu.</w:t>
      </w:r>
      <w:r w:rsidR="000046BF">
        <w:rPr>
          <w:rFonts w:ascii="Nunito Sans" w:hAnsi="Nunito Sans" w:cstheme="minorHAnsi"/>
          <w:sz w:val="20"/>
          <w:szCs w:val="20"/>
        </w:rPr>
        <w:t xml:space="preserve"> Wniosek wycofany nie podlega dalszej ocenie.</w:t>
      </w:r>
    </w:p>
    <w:p w14:paraId="72F66006" w14:textId="77777777" w:rsidR="00F405C2" w:rsidRDefault="00AC6FBB" w:rsidP="00FC66A3">
      <w:pPr>
        <w:tabs>
          <w:tab w:val="left" w:pos="426"/>
        </w:tabs>
        <w:spacing w:before="360" w:line="360" w:lineRule="auto"/>
        <w:ind w:hanging="425"/>
        <w:jc w:val="center"/>
        <w:rPr>
          <w:rFonts w:ascii="Nunito Sans" w:hAnsi="Nunito Sans"/>
          <w:b/>
          <w:sz w:val="20"/>
          <w:szCs w:val="20"/>
        </w:rPr>
      </w:pPr>
      <w:r w:rsidRPr="00AC6FBB">
        <w:rPr>
          <w:rFonts w:ascii="Nunito Sans" w:hAnsi="Nunito Sans"/>
          <w:b/>
          <w:sz w:val="20"/>
          <w:szCs w:val="20"/>
        </w:rPr>
        <w:t>§ 4</w:t>
      </w:r>
      <w:bookmarkStart w:id="3" w:name="_Toc433289285"/>
    </w:p>
    <w:p w14:paraId="70CECE66" w14:textId="77777777" w:rsidR="007A47A2" w:rsidRPr="004B65AE" w:rsidRDefault="007A47A2" w:rsidP="007A47A2">
      <w:pPr>
        <w:pStyle w:val="Tytu"/>
        <w:spacing w:after="200" w:line="276" w:lineRule="auto"/>
        <w:rPr>
          <w:rFonts w:ascii="Nunito Sans" w:hAnsi="Nunito Sans"/>
          <w:sz w:val="22"/>
        </w:rPr>
      </w:pPr>
      <w:bookmarkStart w:id="4" w:name="_Toc465688478"/>
      <w:r w:rsidRPr="004B65AE">
        <w:rPr>
          <w:rFonts w:ascii="Nunito Sans" w:hAnsi="Nunito Sans"/>
          <w:sz w:val="22"/>
        </w:rPr>
        <w:t>Procedura oceny wniosków o dofinansowanie</w:t>
      </w:r>
      <w:bookmarkEnd w:id="4"/>
    </w:p>
    <w:p w14:paraId="48D10196" w14:textId="77777777" w:rsidR="007A47A2" w:rsidRPr="004B65AE" w:rsidRDefault="007A47A2" w:rsidP="007A47A2">
      <w:pPr>
        <w:tabs>
          <w:tab w:val="left" w:pos="426"/>
        </w:tabs>
        <w:spacing w:after="120"/>
        <w:ind w:hanging="425"/>
        <w:jc w:val="center"/>
        <w:rPr>
          <w:rFonts w:ascii="Nunito Sans" w:hAnsi="Nunito Sans"/>
          <w:b/>
          <w:sz w:val="20"/>
          <w:szCs w:val="20"/>
        </w:rPr>
      </w:pPr>
      <w:r w:rsidRPr="004B65AE">
        <w:rPr>
          <w:rFonts w:ascii="Nunito Sans" w:hAnsi="Nunito Sans"/>
          <w:b/>
          <w:sz w:val="20"/>
          <w:szCs w:val="20"/>
        </w:rPr>
        <w:t>Weryfikacja spełnienia warunków formalnych (tzw. „pre-ocena”)</w:t>
      </w:r>
    </w:p>
    <w:p w14:paraId="1536ABF0" w14:textId="09C5E53A" w:rsidR="007A47A2" w:rsidRPr="00B07D29" w:rsidRDefault="007A47A2" w:rsidP="00B07D29">
      <w:pPr>
        <w:numPr>
          <w:ilvl w:val="0"/>
          <w:numId w:val="5"/>
        </w:numPr>
        <w:ind w:left="426"/>
        <w:jc w:val="both"/>
        <w:rPr>
          <w:rFonts w:ascii="Nunito Sans" w:hAnsi="Nunito Sans"/>
          <w:sz w:val="20"/>
          <w:szCs w:val="20"/>
        </w:rPr>
      </w:pPr>
      <w:r w:rsidRPr="004B65AE">
        <w:rPr>
          <w:rFonts w:ascii="Nunito Sans" w:hAnsi="Nunito Sans"/>
          <w:sz w:val="20"/>
          <w:szCs w:val="20"/>
        </w:rPr>
        <w:t>IOK dokonuje weryfikacji złożonych przez wnioskodawców W</w:t>
      </w:r>
      <w:r w:rsidR="00A7569C" w:rsidRPr="004B65AE">
        <w:rPr>
          <w:rFonts w:ascii="Nunito Sans" w:hAnsi="Nunito Sans"/>
          <w:sz w:val="20"/>
          <w:szCs w:val="20"/>
        </w:rPr>
        <w:t>o</w:t>
      </w:r>
      <w:r w:rsidRPr="004B65AE">
        <w:rPr>
          <w:rFonts w:ascii="Nunito Sans" w:hAnsi="Nunito Sans"/>
          <w:sz w:val="20"/>
          <w:szCs w:val="20"/>
        </w:rPr>
        <w:t>D z punktu widzenia spełnienia warunków formalnych</w:t>
      </w:r>
      <w:r w:rsidR="00B07D29">
        <w:rPr>
          <w:rFonts w:ascii="Nunito Sans" w:hAnsi="Nunito Sans"/>
          <w:sz w:val="20"/>
          <w:szCs w:val="20"/>
        </w:rPr>
        <w:t>,</w:t>
      </w:r>
      <w:r w:rsidR="00B07D29" w:rsidRPr="00B07D2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07D29" w:rsidRPr="00B07D29">
        <w:rPr>
          <w:rFonts w:ascii="Nunito Sans" w:hAnsi="Nunito Sans"/>
          <w:sz w:val="20"/>
          <w:szCs w:val="20"/>
        </w:rPr>
        <w:t xml:space="preserve">nie później niż w terminie </w:t>
      </w:r>
      <w:r w:rsidR="00B07D29">
        <w:rPr>
          <w:rFonts w:ascii="Nunito Sans" w:hAnsi="Nunito Sans"/>
          <w:sz w:val="20"/>
          <w:szCs w:val="20"/>
        </w:rPr>
        <w:t>60</w:t>
      </w:r>
      <w:r w:rsidR="00B07D29" w:rsidRPr="00B07D29">
        <w:rPr>
          <w:rFonts w:ascii="Nunito Sans" w:hAnsi="Nunito Sans"/>
          <w:sz w:val="20"/>
          <w:szCs w:val="20"/>
        </w:rPr>
        <w:t xml:space="preserve"> dni od daty wpływu </w:t>
      </w:r>
      <w:r w:rsidR="00B07D29">
        <w:rPr>
          <w:rFonts w:ascii="Nunito Sans" w:hAnsi="Nunito Sans"/>
          <w:sz w:val="20"/>
          <w:szCs w:val="20"/>
        </w:rPr>
        <w:t xml:space="preserve"> </w:t>
      </w:r>
      <w:r w:rsidR="00B07D29" w:rsidRPr="00B07D29">
        <w:rPr>
          <w:rFonts w:ascii="Nunito Sans" w:hAnsi="Nunito Sans"/>
          <w:sz w:val="20"/>
          <w:szCs w:val="20"/>
        </w:rPr>
        <w:t>dokumentacji do IOK</w:t>
      </w:r>
      <w:r w:rsidR="00B07D29">
        <w:rPr>
          <w:rFonts w:ascii="Nunito Sans" w:hAnsi="Nunito Sans"/>
          <w:sz w:val="20"/>
          <w:szCs w:val="20"/>
        </w:rPr>
        <w:t>.</w:t>
      </w:r>
    </w:p>
    <w:p w14:paraId="6D6EE4DC" w14:textId="77777777" w:rsidR="007A47A2" w:rsidRPr="004B65AE" w:rsidRDefault="007A47A2" w:rsidP="00983ABA">
      <w:pPr>
        <w:numPr>
          <w:ilvl w:val="0"/>
          <w:numId w:val="5"/>
        </w:numPr>
        <w:ind w:left="426"/>
        <w:jc w:val="both"/>
        <w:rPr>
          <w:rFonts w:ascii="Nunito Sans" w:hAnsi="Nunito Sans"/>
          <w:sz w:val="20"/>
          <w:szCs w:val="20"/>
        </w:rPr>
      </w:pPr>
      <w:r w:rsidRPr="004B65AE">
        <w:rPr>
          <w:rFonts w:ascii="Nunito Sans" w:hAnsi="Nunito Sans"/>
          <w:sz w:val="20"/>
          <w:szCs w:val="20"/>
        </w:rPr>
        <w:t>Do warunków formalnych zalicza się:</w:t>
      </w:r>
    </w:p>
    <w:p w14:paraId="524EC17C" w14:textId="77777777" w:rsidR="007A47A2" w:rsidRPr="004B65AE" w:rsidRDefault="00A7569C" w:rsidP="00983ABA">
      <w:pPr>
        <w:numPr>
          <w:ilvl w:val="0"/>
          <w:numId w:val="41"/>
        </w:numPr>
        <w:jc w:val="both"/>
        <w:rPr>
          <w:rFonts w:ascii="Nunito Sans" w:hAnsi="Nunito Sans"/>
          <w:sz w:val="20"/>
          <w:szCs w:val="20"/>
        </w:rPr>
      </w:pPr>
      <w:r w:rsidRPr="004B65AE">
        <w:rPr>
          <w:rFonts w:ascii="Nunito Sans" w:hAnsi="Nunito Sans"/>
          <w:sz w:val="20"/>
          <w:szCs w:val="20"/>
        </w:rPr>
        <w:t>złożenie Wo</w:t>
      </w:r>
      <w:r w:rsidR="007A47A2" w:rsidRPr="004B65AE">
        <w:rPr>
          <w:rFonts w:ascii="Nunito Sans" w:hAnsi="Nunito Sans"/>
          <w:sz w:val="20"/>
          <w:szCs w:val="20"/>
        </w:rPr>
        <w:t xml:space="preserve">D w terminie (z zastrzeżeniem, że WoD </w:t>
      </w:r>
      <w:r w:rsidR="00381748">
        <w:rPr>
          <w:rFonts w:ascii="Nunito Sans" w:hAnsi="Nunito Sans"/>
          <w:sz w:val="20"/>
          <w:szCs w:val="20"/>
        </w:rPr>
        <w:t>złożony po terminie wskazanym w </w:t>
      </w:r>
      <w:r w:rsidR="007A47A2" w:rsidRPr="004B65AE">
        <w:rPr>
          <w:rFonts w:ascii="Nunito Sans" w:hAnsi="Nunito Sans"/>
          <w:sz w:val="20"/>
          <w:szCs w:val="20"/>
        </w:rPr>
        <w:t>ogłoszeniu o konkursie pozostawia się bez rozpatrzenia),</w:t>
      </w:r>
    </w:p>
    <w:p w14:paraId="32618BBD" w14:textId="77777777" w:rsidR="007A47A2" w:rsidRPr="004B65AE" w:rsidRDefault="007A47A2" w:rsidP="00983ABA">
      <w:pPr>
        <w:numPr>
          <w:ilvl w:val="0"/>
          <w:numId w:val="41"/>
        </w:numPr>
        <w:jc w:val="both"/>
        <w:rPr>
          <w:rFonts w:ascii="Nunito Sans" w:hAnsi="Nunito Sans"/>
          <w:sz w:val="20"/>
          <w:szCs w:val="20"/>
        </w:rPr>
      </w:pPr>
      <w:r w:rsidRPr="004B65AE">
        <w:rPr>
          <w:rFonts w:ascii="Nunito Sans" w:hAnsi="Nunito Sans"/>
          <w:sz w:val="20"/>
          <w:szCs w:val="20"/>
        </w:rPr>
        <w:t>sporządzenie W</w:t>
      </w:r>
      <w:r w:rsidR="00A7569C" w:rsidRPr="004B65AE">
        <w:rPr>
          <w:rFonts w:ascii="Nunito Sans" w:hAnsi="Nunito Sans"/>
          <w:sz w:val="20"/>
          <w:szCs w:val="20"/>
        </w:rPr>
        <w:t>o</w:t>
      </w:r>
      <w:r w:rsidRPr="004B65AE">
        <w:rPr>
          <w:rFonts w:ascii="Nunito Sans" w:hAnsi="Nunito Sans"/>
          <w:sz w:val="20"/>
          <w:szCs w:val="20"/>
        </w:rPr>
        <w:t>D na obowiązującym formularzu</w:t>
      </w:r>
      <w:r w:rsidR="002904A9" w:rsidRPr="004B65AE">
        <w:rPr>
          <w:rFonts w:ascii="Nunito Sans" w:hAnsi="Nunito Sans"/>
          <w:sz w:val="20"/>
          <w:szCs w:val="20"/>
        </w:rPr>
        <w:t xml:space="preserve"> i w wymaganej formie</w:t>
      </w:r>
      <w:r w:rsidRPr="004B65AE">
        <w:rPr>
          <w:rFonts w:ascii="Nunito Sans" w:hAnsi="Nunito Sans"/>
          <w:sz w:val="20"/>
          <w:szCs w:val="20"/>
        </w:rPr>
        <w:t>,</w:t>
      </w:r>
    </w:p>
    <w:p w14:paraId="633A9565" w14:textId="77777777" w:rsidR="007A47A2" w:rsidRPr="004B65AE" w:rsidRDefault="007A47A2" w:rsidP="00983ABA">
      <w:pPr>
        <w:numPr>
          <w:ilvl w:val="0"/>
          <w:numId w:val="41"/>
        </w:numPr>
        <w:jc w:val="both"/>
        <w:rPr>
          <w:rFonts w:ascii="Nunito Sans" w:hAnsi="Nunito Sans"/>
          <w:sz w:val="20"/>
          <w:szCs w:val="20"/>
        </w:rPr>
      </w:pPr>
      <w:r w:rsidRPr="004B65AE">
        <w:rPr>
          <w:rFonts w:ascii="Nunito Sans" w:hAnsi="Nunito Sans"/>
          <w:sz w:val="20"/>
          <w:szCs w:val="20"/>
        </w:rPr>
        <w:t>wypełnienie W</w:t>
      </w:r>
      <w:r w:rsidR="00A7569C" w:rsidRPr="004B65AE">
        <w:rPr>
          <w:rFonts w:ascii="Nunito Sans" w:hAnsi="Nunito Sans"/>
          <w:sz w:val="20"/>
          <w:szCs w:val="20"/>
        </w:rPr>
        <w:t>o</w:t>
      </w:r>
      <w:r w:rsidRPr="004B65AE">
        <w:rPr>
          <w:rFonts w:ascii="Nunito Sans" w:hAnsi="Nunito Sans"/>
          <w:sz w:val="20"/>
          <w:szCs w:val="20"/>
        </w:rPr>
        <w:t>D w języku polskim,</w:t>
      </w:r>
    </w:p>
    <w:p w14:paraId="59822552" w14:textId="77777777" w:rsidR="002F1B06" w:rsidRDefault="007A47A2" w:rsidP="00983ABA">
      <w:pPr>
        <w:numPr>
          <w:ilvl w:val="0"/>
          <w:numId w:val="41"/>
        </w:numPr>
        <w:jc w:val="both"/>
        <w:rPr>
          <w:rFonts w:ascii="Nunito Sans" w:hAnsi="Nunito Sans"/>
          <w:sz w:val="20"/>
          <w:szCs w:val="20"/>
        </w:rPr>
      </w:pPr>
      <w:r w:rsidRPr="004B65AE">
        <w:rPr>
          <w:rFonts w:ascii="Nunito Sans" w:hAnsi="Nunito Sans"/>
          <w:sz w:val="20"/>
          <w:szCs w:val="20"/>
        </w:rPr>
        <w:t>kompl</w:t>
      </w:r>
      <w:r w:rsidR="00A7569C" w:rsidRPr="004B65AE">
        <w:rPr>
          <w:rFonts w:ascii="Nunito Sans" w:hAnsi="Nunito Sans"/>
          <w:sz w:val="20"/>
          <w:szCs w:val="20"/>
        </w:rPr>
        <w:t>etność Wo</w:t>
      </w:r>
      <w:r w:rsidRPr="004B65AE">
        <w:rPr>
          <w:rFonts w:ascii="Nunito Sans" w:hAnsi="Nunito Sans"/>
          <w:sz w:val="20"/>
          <w:szCs w:val="20"/>
        </w:rPr>
        <w:t>D</w:t>
      </w:r>
      <w:r w:rsidR="002F1B06" w:rsidRPr="004B65AE">
        <w:rPr>
          <w:rFonts w:ascii="Nunito Sans" w:hAnsi="Nunito Sans"/>
          <w:sz w:val="20"/>
          <w:szCs w:val="20"/>
        </w:rPr>
        <w:t>,</w:t>
      </w:r>
    </w:p>
    <w:p w14:paraId="70DEAEA0" w14:textId="77777777" w:rsidR="009B7FEA" w:rsidRPr="004B65AE" w:rsidRDefault="009B7FEA" w:rsidP="009B7FEA">
      <w:pPr>
        <w:numPr>
          <w:ilvl w:val="0"/>
          <w:numId w:val="41"/>
        </w:numPr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złożenie załączników w wymaganej formie (zgodnej z załącznikiem </w:t>
      </w:r>
      <w:r w:rsidRPr="009B7FEA">
        <w:rPr>
          <w:rFonts w:ascii="Nunito Sans" w:hAnsi="Nunito Sans"/>
          <w:sz w:val="20"/>
          <w:szCs w:val="20"/>
        </w:rPr>
        <w:t>nr 3 do Regulaminu konkursu</w:t>
      </w:r>
      <w:r>
        <w:rPr>
          <w:rFonts w:ascii="Nunito Sans" w:hAnsi="Nunito Sans"/>
          <w:sz w:val="20"/>
          <w:szCs w:val="20"/>
        </w:rPr>
        <w:t>),</w:t>
      </w:r>
    </w:p>
    <w:p w14:paraId="29DE2949" w14:textId="77777777" w:rsidR="007A47A2" w:rsidRPr="004B65AE" w:rsidRDefault="007A47A2" w:rsidP="00D403E0">
      <w:pPr>
        <w:numPr>
          <w:ilvl w:val="0"/>
          <w:numId w:val="41"/>
        </w:numPr>
        <w:jc w:val="both"/>
        <w:rPr>
          <w:rFonts w:ascii="Nunito Sans" w:hAnsi="Nunito Sans"/>
          <w:sz w:val="20"/>
          <w:szCs w:val="20"/>
        </w:rPr>
      </w:pPr>
      <w:r w:rsidRPr="004B65AE">
        <w:rPr>
          <w:rFonts w:ascii="Nunito Sans" w:hAnsi="Nunito Sans"/>
          <w:sz w:val="20"/>
          <w:szCs w:val="20"/>
        </w:rPr>
        <w:t xml:space="preserve">podpisanie </w:t>
      </w:r>
      <w:r w:rsidR="002904A9" w:rsidRPr="004B65AE">
        <w:rPr>
          <w:rFonts w:ascii="Nunito Sans" w:hAnsi="Nunito Sans"/>
          <w:sz w:val="20"/>
          <w:szCs w:val="20"/>
        </w:rPr>
        <w:t xml:space="preserve">formularza </w:t>
      </w:r>
      <w:r w:rsidR="00A7569C" w:rsidRPr="004B65AE">
        <w:rPr>
          <w:rFonts w:ascii="Nunito Sans" w:hAnsi="Nunito Sans"/>
          <w:sz w:val="20"/>
          <w:szCs w:val="20"/>
        </w:rPr>
        <w:t>Wo</w:t>
      </w:r>
      <w:r w:rsidRPr="004B65AE">
        <w:rPr>
          <w:rFonts w:ascii="Nunito Sans" w:hAnsi="Nunito Sans"/>
          <w:sz w:val="20"/>
          <w:szCs w:val="20"/>
        </w:rPr>
        <w:t xml:space="preserve">D </w:t>
      </w:r>
      <w:r w:rsidR="00D403E0">
        <w:rPr>
          <w:rFonts w:ascii="Nunito Sans" w:hAnsi="Nunito Sans"/>
          <w:sz w:val="20"/>
          <w:szCs w:val="20"/>
        </w:rPr>
        <w:t>oraz</w:t>
      </w:r>
      <w:r w:rsidR="00D403E0" w:rsidRPr="00D403E0">
        <w:rPr>
          <w:rFonts w:ascii="Nunito Sans" w:hAnsi="Nunito Sans"/>
          <w:sz w:val="20"/>
          <w:szCs w:val="20"/>
        </w:rPr>
        <w:t xml:space="preserve"> parafowanie</w:t>
      </w:r>
      <w:r w:rsidR="00D403E0">
        <w:rPr>
          <w:rFonts w:ascii="Nunito Sans" w:hAnsi="Nunito Sans"/>
          <w:sz w:val="20"/>
          <w:szCs w:val="20"/>
        </w:rPr>
        <w:t xml:space="preserve"> go na każdej stronie</w:t>
      </w:r>
      <w:r w:rsidR="00D403E0" w:rsidRPr="00D403E0">
        <w:rPr>
          <w:rFonts w:ascii="Nunito Sans" w:hAnsi="Nunito Sans"/>
          <w:sz w:val="20"/>
          <w:szCs w:val="20"/>
        </w:rPr>
        <w:t xml:space="preserve"> </w:t>
      </w:r>
      <w:r w:rsidRPr="004B65AE">
        <w:rPr>
          <w:rFonts w:ascii="Nunito Sans" w:hAnsi="Nunito Sans"/>
          <w:sz w:val="20"/>
          <w:szCs w:val="20"/>
        </w:rPr>
        <w:t>przez wnioskodawcę.</w:t>
      </w:r>
    </w:p>
    <w:p w14:paraId="4AE2A46B" w14:textId="247B96FC" w:rsidR="007A47A2" w:rsidRPr="004B65AE" w:rsidRDefault="007A47A2" w:rsidP="00983ABA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4B65AE">
        <w:rPr>
          <w:rFonts w:ascii="Nunito Sans" w:hAnsi="Nunito Sans"/>
          <w:sz w:val="20"/>
          <w:szCs w:val="20"/>
        </w:rPr>
        <w:t>Zgodnie z art. 43 ust. 1 ustawy wdrożen</w:t>
      </w:r>
      <w:r w:rsidR="00A7569C" w:rsidRPr="004B65AE">
        <w:rPr>
          <w:rFonts w:ascii="Nunito Sans" w:hAnsi="Nunito Sans"/>
          <w:sz w:val="20"/>
          <w:szCs w:val="20"/>
        </w:rPr>
        <w:t>iowej, w razie stwierdzenia w</w:t>
      </w:r>
      <w:r w:rsidR="00381748">
        <w:rPr>
          <w:rFonts w:ascii="Nunito Sans" w:hAnsi="Nunito Sans"/>
          <w:sz w:val="20"/>
          <w:szCs w:val="20"/>
        </w:rPr>
        <w:t>e</w:t>
      </w:r>
      <w:r w:rsidR="00A7569C" w:rsidRPr="004B65AE">
        <w:rPr>
          <w:rFonts w:ascii="Nunito Sans" w:hAnsi="Nunito Sans"/>
          <w:sz w:val="20"/>
          <w:szCs w:val="20"/>
        </w:rPr>
        <w:t xml:space="preserve"> Wo</w:t>
      </w:r>
      <w:r w:rsidRPr="004B65AE">
        <w:rPr>
          <w:rFonts w:ascii="Nunito Sans" w:hAnsi="Nunito Sans"/>
          <w:sz w:val="20"/>
          <w:szCs w:val="20"/>
        </w:rPr>
        <w:t>D braków w zakresie warunków formalnych, IOK wzywa wniosko</w:t>
      </w:r>
      <w:r w:rsidR="00381748">
        <w:rPr>
          <w:rFonts w:ascii="Nunito Sans" w:hAnsi="Nunito Sans"/>
          <w:sz w:val="20"/>
          <w:szCs w:val="20"/>
        </w:rPr>
        <w:t>dawcę do uzupełnienia wniosku w </w:t>
      </w:r>
      <w:r w:rsidRPr="004B65AE">
        <w:rPr>
          <w:rFonts w:ascii="Nunito Sans" w:hAnsi="Nunito Sans"/>
          <w:sz w:val="20"/>
          <w:szCs w:val="20"/>
        </w:rPr>
        <w:t xml:space="preserve">wyznaczonym terminie, nie krótszym niż 7 dni i nie dłuższym niż 21 dni, pod rygorem pozostawienia </w:t>
      </w:r>
      <w:r w:rsidR="00A7569C" w:rsidRPr="004B65AE">
        <w:rPr>
          <w:rFonts w:ascii="Nunito Sans" w:hAnsi="Nunito Sans"/>
          <w:sz w:val="20"/>
          <w:szCs w:val="20"/>
        </w:rPr>
        <w:t xml:space="preserve">WoD </w:t>
      </w:r>
      <w:r w:rsidRPr="004B65AE">
        <w:rPr>
          <w:rFonts w:ascii="Nunito Sans" w:hAnsi="Nunito Sans"/>
          <w:sz w:val="20"/>
          <w:szCs w:val="20"/>
        </w:rPr>
        <w:t>bez rozpatrzenia.</w:t>
      </w:r>
    </w:p>
    <w:p w14:paraId="73CA80F9" w14:textId="0D5F450D" w:rsidR="007A47A2" w:rsidRPr="004B65AE" w:rsidRDefault="007A47A2" w:rsidP="00983ABA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4B65AE">
        <w:rPr>
          <w:rFonts w:ascii="Nunito Sans" w:hAnsi="Nunito Sans"/>
          <w:sz w:val="20"/>
          <w:szCs w:val="20"/>
        </w:rPr>
        <w:t>Zgodnie z art. 43 ust. 2 ustawy wdrożeniowej, w razie stwierdzenia oczywistej omyłki w</w:t>
      </w:r>
      <w:r w:rsidR="00381748">
        <w:rPr>
          <w:rFonts w:ascii="Nunito Sans" w:hAnsi="Nunito Sans"/>
          <w:sz w:val="20"/>
          <w:szCs w:val="20"/>
        </w:rPr>
        <w:t>e</w:t>
      </w:r>
      <w:r w:rsidRPr="004B65AE">
        <w:rPr>
          <w:rFonts w:ascii="Nunito Sans" w:hAnsi="Nunito Sans"/>
          <w:sz w:val="20"/>
          <w:szCs w:val="20"/>
        </w:rPr>
        <w:t xml:space="preserve"> </w:t>
      </w:r>
      <w:r w:rsidR="00A7569C" w:rsidRPr="004B65AE">
        <w:rPr>
          <w:rFonts w:ascii="Nunito Sans" w:hAnsi="Nunito Sans"/>
          <w:sz w:val="20"/>
          <w:szCs w:val="20"/>
        </w:rPr>
        <w:t>Wo</w:t>
      </w:r>
      <w:r w:rsidRPr="004B65AE">
        <w:rPr>
          <w:rFonts w:ascii="Nunito Sans" w:hAnsi="Nunito Sans"/>
          <w:sz w:val="20"/>
          <w:szCs w:val="20"/>
        </w:rPr>
        <w:t>D projektu, IOK poprawia tę omyłkę z urzędu, informując o tym wnioskodawcę, albo wzywa wnioskodawcę do jej poprawienia w wyznaczonym termini</w:t>
      </w:r>
      <w:r w:rsidR="00457490">
        <w:rPr>
          <w:rFonts w:ascii="Nunito Sans" w:hAnsi="Nunito Sans"/>
          <w:sz w:val="20"/>
          <w:szCs w:val="20"/>
        </w:rPr>
        <w:t>e, nie krótszym niż 7 dni i nie </w:t>
      </w:r>
      <w:r w:rsidRPr="004B65AE">
        <w:rPr>
          <w:rFonts w:ascii="Nunito Sans" w:hAnsi="Nunito Sans"/>
          <w:sz w:val="20"/>
          <w:szCs w:val="20"/>
        </w:rPr>
        <w:t>dłuższym niż 21 dni, pod rygorem pozostawienia wniosku bez rozpatrzenia.</w:t>
      </w:r>
    </w:p>
    <w:p w14:paraId="3AC2C412" w14:textId="77777777" w:rsidR="007A47A2" w:rsidRPr="004B65AE" w:rsidRDefault="00381748" w:rsidP="00983ABA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W przypadku </w:t>
      </w:r>
      <w:r w:rsidR="007A47A2" w:rsidRPr="004B65AE">
        <w:rPr>
          <w:rFonts w:ascii="Nunito Sans" w:hAnsi="Nunito Sans"/>
          <w:sz w:val="20"/>
          <w:szCs w:val="20"/>
        </w:rPr>
        <w:t>nieuzupełnienia braków w</w:t>
      </w:r>
      <w:r w:rsidR="00BD0F87">
        <w:rPr>
          <w:rFonts w:ascii="Nunito Sans" w:hAnsi="Nunito Sans"/>
          <w:sz w:val="20"/>
          <w:szCs w:val="20"/>
        </w:rPr>
        <w:t xml:space="preserve"> zakresie warunków formalnych i</w:t>
      </w:r>
      <w:r>
        <w:rPr>
          <w:rFonts w:ascii="Nunito Sans" w:hAnsi="Nunito Sans"/>
          <w:sz w:val="20"/>
          <w:szCs w:val="20"/>
        </w:rPr>
        <w:t xml:space="preserve"> </w:t>
      </w:r>
      <w:r w:rsidR="007A47A2" w:rsidRPr="004B65AE">
        <w:rPr>
          <w:rFonts w:ascii="Nunito Sans" w:hAnsi="Nunito Sans"/>
          <w:sz w:val="20"/>
          <w:szCs w:val="20"/>
        </w:rPr>
        <w:t>poprawy oczywistych omyłek w wyznaczonym terminie, IOK informuje wnioskod</w:t>
      </w:r>
      <w:r>
        <w:rPr>
          <w:rFonts w:ascii="Nunito Sans" w:hAnsi="Nunito Sans"/>
          <w:sz w:val="20"/>
          <w:szCs w:val="20"/>
        </w:rPr>
        <w:t>awcę projektu o </w:t>
      </w:r>
      <w:r w:rsidR="00A7569C" w:rsidRPr="004B65AE">
        <w:rPr>
          <w:rFonts w:ascii="Nunito Sans" w:hAnsi="Nunito Sans"/>
          <w:sz w:val="20"/>
          <w:szCs w:val="20"/>
        </w:rPr>
        <w:t>pozostawieniu Wo</w:t>
      </w:r>
      <w:r w:rsidR="007A47A2" w:rsidRPr="004B65AE">
        <w:rPr>
          <w:rFonts w:ascii="Nunito Sans" w:hAnsi="Nunito Sans"/>
          <w:sz w:val="20"/>
          <w:szCs w:val="20"/>
        </w:rPr>
        <w:t xml:space="preserve">D bez rozpatrzenia ze wskazaniem przyczyn (bez możliwości wniesienia protestu). </w:t>
      </w:r>
    </w:p>
    <w:p w14:paraId="5CE8CADE" w14:textId="77777777" w:rsidR="007A47A2" w:rsidRPr="004B65AE" w:rsidRDefault="007A47A2" w:rsidP="00983ABA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4B65AE">
        <w:rPr>
          <w:rFonts w:ascii="Nunito Sans" w:hAnsi="Nunito Sans"/>
          <w:sz w:val="20"/>
          <w:szCs w:val="20"/>
        </w:rPr>
        <w:lastRenderedPageBreak/>
        <w:t>Stwierdzanie przez IOK występowania w</w:t>
      </w:r>
      <w:r w:rsidR="00381748">
        <w:rPr>
          <w:rFonts w:ascii="Nunito Sans" w:hAnsi="Nunito Sans"/>
          <w:sz w:val="20"/>
          <w:szCs w:val="20"/>
        </w:rPr>
        <w:t>e</w:t>
      </w:r>
      <w:r w:rsidRPr="004B65AE">
        <w:rPr>
          <w:rFonts w:ascii="Nunito Sans" w:hAnsi="Nunito Sans"/>
          <w:sz w:val="20"/>
          <w:szCs w:val="20"/>
        </w:rPr>
        <w:t xml:space="preserve"> W</w:t>
      </w:r>
      <w:r w:rsidR="00D7704A" w:rsidRPr="004B65AE">
        <w:rPr>
          <w:rFonts w:ascii="Nunito Sans" w:hAnsi="Nunito Sans"/>
          <w:sz w:val="20"/>
          <w:szCs w:val="20"/>
        </w:rPr>
        <w:t>o</w:t>
      </w:r>
      <w:r w:rsidRPr="004B65AE">
        <w:rPr>
          <w:rFonts w:ascii="Nunito Sans" w:hAnsi="Nunito Sans"/>
          <w:sz w:val="20"/>
          <w:szCs w:val="20"/>
        </w:rPr>
        <w:t>D braków w zakresie warunków formalnych lub</w:t>
      </w:r>
      <w:r w:rsidR="0011769D">
        <w:rPr>
          <w:rFonts w:ascii="Nunito Sans" w:hAnsi="Nunito Sans"/>
          <w:sz w:val="20"/>
          <w:szCs w:val="20"/>
        </w:rPr>
        <w:t> </w:t>
      </w:r>
      <w:r w:rsidRPr="004B65AE">
        <w:rPr>
          <w:rFonts w:ascii="Nunito Sans" w:hAnsi="Nunito Sans"/>
          <w:sz w:val="20"/>
          <w:szCs w:val="20"/>
        </w:rPr>
        <w:t>oczywistych omyłek, kwalifikujących się - odpowiednio - do uzupełnienia albo poprawy, dokonywane jest co do zasady podczas weryfikacji formalnej W</w:t>
      </w:r>
      <w:r w:rsidR="007E5F3A">
        <w:rPr>
          <w:rFonts w:ascii="Nunito Sans" w:hAnsi="Nunito Sans"/>
          <w:sz w:val="20"/>
          <w:szCs w:val="20"/>
        </w:rPr>
        <w:t>o</w:t>
      </w:r>
      <w:r w:rsidRPr="004B65AE">
        <w:rPr>
          <w:rFonts w:ascii="Nunito Sans" w:hAnsi="Nunito Sans"/>
          <w:sz w:val="20"/>
          <w:szCs w:val="20"/>
        </w:rPr>
        <w:t>D (tzw. „pre-oceny”, która nie</w:t>
      </w:r>
      <w:r w:rsidR="0011769D">
        <w:rPr>
          <w:rFonts w:ascii="Nunito Sans" w:hAnsi="Nunito Sans"/>
          <w:sz w:val="20"/>
          <w:szCs w:val="20"/>
        </w:rPr>
        <w:t> </w:t>
      </w:r>
      <w:r w:rsidRPr="004B65AE">
        <w:rPr>
          <w:rFonts w:ascii="Nunito Sans" w:hAnsi="Nunito Sans"/>
          <w:sz w:val="20"/>
          <w:szCs w:val="20"/>
        </w:rPr>
        <w:t>jest częścią ani etapem oceny projektów kryteriami wyboru). Identyfikacja powinna następować możliwie najwcześniej podczas całego procesu analizy złożonego W</w:t>
      </w:r>
      <w:r w:rsidR="00D7704A" w:rsidRPr="004B65AE">
        <w:rPr>
          <w:rFonts w:ascii="Nunito Sans" w:hAnsi="Nunito Sans"/>
          <w:sz w:val="20"/>
          <w:szCs w:val="20"/>
        </w:rPr>
        <w:t>o</w:t>
      </w:r>
      <w:r w:rsidRPr="004B65AE">
        <w:rPr>
          <w:rFonts w:ascii="Nunito Sans" w:hAnsi="Nunito Sans"/>
          <w:sz w:val="20"/>
          <w:szCs w:val="20"/>
        </w:rPr>
        <w:t xml:space="preserve">D. Ponadto, IOK </w:t>
      </w:r>
      <w:r w:rsidR="00606A12">
        <w:rPr>
          <w:rFonts w:ascii="Nunito Sans" w:hAnsi="Nunito Sans"/>
          <w:sz w:val="20"/>
          <w:szCs w:val="20"/>
        </w:rPr>
        <w:t>podejmuje</w:t>
      </w:r>
      <w:r w:rsidRPr="004B65AE">
        <w:rPr>
          <w:rFonts w:ascii="Nunito Sans" w:hAnsi="Nunito Sans"/>
          <w:sz w:val="20"/>
          <w:szCs w:val="20"/>
        </w:rPr>
        <w:t xml:space="preserve"> wówczas wszelkie działania niezbędne do zachowania zasady równego traktowania wnioskodawców.</w:t>
      </w:r>
    </w:p>
    <w:p w14:paraId="69BB88CD" w14:textId="77777777" w:rsidR="007A47A2" w:rsidRPr="004B65AE" w:rsidRDefault="007A47A2" w:rsidP="00983ABA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4B65AE">
        <w:rPr>
          <w:rFonts w:ascii="Nunito Sans" w:hAnsi="Nunito Sans"/>
          <w:sz w:val="20"/>
          <w:szCs w:val="20"/>
        </w:rPr>
        <w:t>Czas przyznany wnioskodawcy na uzupełnienie braków w zakr</w:t>
      </w:r>
      <w:r w:rsidR="00457490">
        <w:rPr>
          <w:rFonts w:ascii="Nunito Sans" w:hAnsi="Nunito Sans"/>
          <w:sz w:val="20"/>
          <w:szCs w:val="20"/>
        </w:rPr>
        <w:t>esie warunków formalnych lub na </w:t>
      </w:r>
      <w:r w:rsidRPr="004B65AE">
        <w:rPr>
          <w:rFonts w:ascii="Nunito Sans" w:hAnsi="Nunito Sans"/>
          <w:sz w:val="20"/>
          <w:szCs w:val="20"/>
        </w:rPr>
        <w:t>dokonanie poprawy oczywistych omyłek w dokumentacji W</w:t>
      </w:r>
      <w:r w:rsidR="00D7704A" w:rsidRPr="004B65AE">
        <w:rPr>
          <w:rFonts w:ascii="Nunito Sans" w:hAnsi="Nunito Sans"/>
          <w:sz w:val="20"/>
          <w:szCs w:val="20"/>
        </w:rPr>
        <w:t>o</w:t>
      </w:r>
      <w:r w:rsidR="00457490">
        <w:rPr>
          <w:rFonts w:ascii="Nunito Sans" w:hAnsi="Nunito Sans"/>
          <w:sz w:val="20"/>
          <w:szCs w:val="20"/>
        </w:rPr>
        <w:t>D nie jest wliczany do </w:t>
      </w:r>
      <w:r w:rsidRPr="004B65AE">
        <w:rPr>
          <w:rFonts w:ascii="Nunito Sans" w:hAnsi="Nunito Sans"/>
          <w:sz w:val="20"/>
          <w:szCs w:val="20"/>
        </w:rPr>
        <w:t>czasu przeprowadzenia oceny projektu, o którym mowa w pk</w:t>
      </w:r>
      <w:r w:rsidR="007E5F3A">
        <w:rPr>
          <w:rFonts w:ascii="Nunito Sans" w:hAnsi="Nunito Sans"/>
          <w:sz w:val="20"/>
          <w:szCs w:val="20"/>
        </w:rPr>
        <w:t>t 37.1 Z</w:t>
      </w:r>
      <w:r w:rsidR="00457490">
        <w:rPr>
          <w:rFonts w:ascii="Nunito Sans" w:hAnsi="Nunito Sans"/>
          <w:sz w:val="20"/>
          <w:szCs w:val="20"/>
        </w:rPr>
        <w:t>ałącznika nr 6 do </w:t>
      </w:r>
      <w:r w:rsidR="007E5F3A">
        <w:rPr>
          <w:rFonts w:ascii="Nunito Sans" w:hAnsi="Nunito Sans"/>
          <w:sz w:val="20"/>
          <w:szCs w:val="20"/>
        </w:rPr>
        <w:t>SzOOP pn. </w:t>
      </w:r>
      <w:r w:rsidRPr="004B65AE">
        <w:rPr>
          <w:rFonts w:ascii="Nunito Sans" w:hAnsi="Nunito Sans"/>
          <w:sz w:val="20"/>
          <w:szCs w:val="20"/>
        </w:rPr>
        <w:t>System oceny i wyboru projektów w ramach POIiŚ 2014-2020.</w:t>
      </w:r>
    </w:p>
    <w:p w14:paraId="5A7C1EBA" w14:textId="77777777" w:rsidR="007A47A2" w:rsidRPr="004B65AE" w:rsidRDefault="007A47A2" w:rsidP="00983ABA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4B65AE">
        <w:rPr>
          <w:rStyle w:val="Odwoaniedokomentarza"/>
          <w:rFonts w:ascii="Calibri" w:hAnsi="Calibri"/>
          <w:sz w:val="20"/>
          <w:szCs w:val="20"/>
        </w:rPr>
        <w:t xml:space="preserve"> </w:t>
      </w:r>
      <w:r w:rsidRPr="004B65AE">
        <w:rPr>
          <w:rFonts w:ascii="Nunito Sans" w:hAnsi="Nunito Sans"/>
          <w:sz w:val="20"/>
          <w:szCs w:val="20"/>
        </w:rPr>
        <w:t>Weryfikacja spełnienia warunków formalnych dokonywana jest pod kątem spełnienia albo</w:t>
      </w:r>
      <w:r w:rsidR="0011769D">
        <w:rPr>
          <w:rFonts w:ascii="Nunito Sans" w:hAnsi="Nunito Sans"/>
          <w:sz w:val="20"/>
          <w:szCs w:val="20"/>
        </w:rPr>
        <w:t> </w:t>
      </w:r>
      <w:r w:rsidRPr="004B65AE">
        <w:rPr>
          <w:rFonts w:ascii="Nunito Sans" w:hAnsi="Nunito Sans"/>
          <w:sz w:val="20"/>
          <w:szCs w:val="20"/>
        </w:rPr>
        <w:t>niespełnienia danego warunku.</w:t>
      </w:r>
    </w:p>
    <w:p w14:paraId="66B3A1E1" w14:textId="77777777" w:rsidR="007A47A2" w:rsidRDefault="007A47A2" w:rsidP="00983ABA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4B65AE">
        <w:rPr>
          <w:rFonts w:ascii="Nunito Sans" w:hAnsi="Nunito Sans"/>
          <w:sz w:val="20"/>
          <w:szCs w:val="20"/>
        </w:rPr>
        <w:t>Wymogiem uzyskania przez projekt pozytywnej weryfikacji spełnienia warunków formalnych jest</w:t>
      </w:r>
      <w:r w:rsidR="0011769D">
        <w:rPr>
          <w:rFonts w:ascii="Nunito Sans" w:hAnsi="Nunito Sans"/>
          <w:sz w:val="20"/>
          <w:szCs w:val="20"/>
        </w:rPr>
        <w:t> </w:t>
      </w:r>
      <w:r w:rsidRPr="004B65AE">
        <w:rPr>
          <w:rFonts w:ascii="Nunito Sans" w:hAnsi="Nunito Sans"/>
          <w:sz w:val="20"/>
          <w:szCs w:val="20"/>
        </w:rPr>
        <w:t>spełnienie przez projekt wszystkich warunków.</w:t>
      </w:r>
    </w:p>
    <w:p w14:paraId="14562C8D" w14:textId="77777777" w:rsidR="004B65AE" w:rsidRPr="004B65AE" w:rsidRDefault="004B65AE" w:rsidP="004B65AE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</w:p>
    <w:bookmarkEnd w:id="3"/>
    <w:p w14:paraId="48F7E1B5" w14:textId="77777777" w:rsidR="0059787D" w:rsidRPr="004B65AE" w:rsidRDefault="00D7704A" w:rsidP="00AB2624">
      <w:pPr>
        <w:pStyle w:val="Tytu"/>
        <w:tabs>
          <w:tab w:val="left" w:pos="426"/>
        </w:tabs>
        <w:spacing w:before="0" w:after="120" w:line="360" w:lineRule="auto"/>
        <w:ind w:hanging="426"/>
        <w:rPr>
          <w:rFonts w:ascii="Nunito Sans" w:hAnsi="Nunito Sans"/>
          <w:sz w:val="22"/>
        </w:rPr>
      </w:pPr>
      <w:r w:rsidRPr="004B65AE">
        <w:rPr>
          <w:rFonts w:ascii="Nunito Sans" w:hAnsi="Nunito Sans"/>
          <w:sz w:val="22"/>
        </w:rPr>
        <w:t>Ocena spełnienia kryteriów wyboru projektów</w:t>
      </w:r>
    </w:p>
    <w:p w14:paraId="689AB757" w14:textId="77777777" w:rsidR="00332F62" w:rsidRPr="00B478A9" w:rsidRDefault="00C90D70" w:rsidP="00983ABA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Projekty</w:t>
      </w:r>
      <w:r w:rsidR="002F1B06">
        <w:rPr>
          <w:rFonts w:ascii="Nunito Sans" w:hAnsi="Nunito Sans"/>
          <w:sz w:val="20"/>
          <w:szCs w:val="20"/>
        </w:rPr>
        <w:t xml:space="preserve"> </w:t>
      </w:r>
      <w:r w:rsidR="00AC6FBB" w:rsidRPr="00AC6FBB">
        <w:rPr>
          <w:rFonts w:ascii="Nunito Sans" w:hAnsi="Nunito Sans"/>
          <w:sz w:val="20"/>
          <w:szCs w:val="20"/>
        </w:rPr>
        <w:t xml:space="preserve">podlegają ocenie w oparciu o kryteria wyboru projektów, obowiązujące w dniu ogłoszenia konkursu, które zostały przyjęte przez KM POIiŚ, stanowiące </w:t>
      </w:r>
      <w:r w:rsidR="000A7AC5">
        <w:rPr>
          <w:rFonts w:ascii="Nunito Sans" w:hAnsi="Nunito Sans"/>
          <w:sz w:val="20"/>
          <w:szCs w:val="20"/>
        </w:rPr>
        <w:t>Z</w:t>
      </w:r>
      <w:r w:rsidR="00AC6FBB" w:rsidRPr="004B65AE">
        <w:rPr>
          <w:rFonts w:ascii="Nunito Sans" w:hAnsi="Nunito Sans"/>
          <w:sz w:val="20"/>
          <w:szCs w:val="20"/>
        </w:rPr>
        <w:t>ałącznik nr 4 do</w:t>
      </w:r>
      <w:r w:rsidR="000A7AC5">
        <w:rPr>
          <w:rFonts w:ascii="Nunito Sans" w:hAnsi="Nunito Sans"/>
          <w:sz w:val="20"/>
          <w:szCs w:val="20"/>
        </w:rPr>
        <w:t> </w:t>
      </w:r>
      <w:r w:rsidR="00AC6FBB" w:rsidRPr="00AC6FBB">
        <w:rPr>
          <w:rFonts w:ascii="Nunito Sans" w:hAnsi="Nunito Sans"/>
          <w:sz w:val="20"/>
          <w:szCs w:val="20"/>
        </w:rPr>
        <w:t>Regulaminu</w:t>
      </w:r>
      <w:r w:rsidR="00A32385" w:rsidRPr="00A32385">
        <w:rPr>
          <w:rFonts w:ascii="Nunito Sans" w:hAnsi="Nunito Sans"/>
          <w:sz w:val="20"/>
          <w:szCs w:val="20"/>
        </w:rPr>
        <w:t xml:space="preserve"> </w:t>
      </w:r>
      <w:r w:rsidR="00A32385">
        <w:rPr>
          <w:rFonts w:ascii="Nunito Sans" w:hAnsi="Nunito Sans"/>
          <w:sz w:val="20"/>
          <w:szCs w:val="20"/>
        </w:rPr>
        <w:t>konkursu</w:t>
      </w:r>
      <w:r w:rsidR="00AC6FBB" w:rsidRPr="00AC6FBB">
        <w:rPr>
          <w:rFonts w:ascii="Nunito Sans" w:hAnsi="Nunito Sans"/>
          <w:sz w:val="20"/>
          <w:szCs w:val="20"/>
        </w:rPr>
        <w:t xml:space="preserve">. Złożone </w:t>
      </w:r>
      <w:r w:rsidR="002F1B06">
        <w:rPr>
          <w:rFonts w:ascii="Nunito Sans" w:hAnsi="Nunito Sans"/>
          <w:sz w:val="20"/>
          <w:szCs w:val="20"/>
        </w:rPr>
        <w:t xml:space="preserve">WoD </w:t>
      </w:r>
      <w:r w:rsidR="00AC6FBB" w:rsidRPr="00AC6FBB">
        <w:rPr>
          <w:rFonts w:ascii="Nunito Sans" w:hAnsi="Nunito Sans"/>
          <w:sz w:val="20"/>
          <w:szCs w:val="20"/>
        </w:rPr>
        <w:t xml:space="preserve">dla typów projektów </w:t>
      </w:r>
      <w:r w:rsidR="00AC6FBB" w:rsidRPr="004B65AE">
        <w:rPr>
          <w:rFonts w:ascii="Nunito Sans" w:hAnsi="Nunito Sans"/>
          <w:sz w:val="20"/>
          <w:szCs w:val="20"/>
        </w:rPr>
        <w:t xml:space="preserve">wymienionych w </w:t>
      </w:r>
      <w:r w:rsidR="00AC6FBB" w:rsidRPr="004B65AE">
        <w:rPr>
          <w:rFonts w:ascii="Nunito Sans" w:hAnsi="Nunito Sans" w:cs="Calibri"/>
          <w:sz w:val="20"/>
          <w:szCs w:val="20"/>
        </w:rPr>
        <w:t>§</w:t>
      </w:r>
      <w:r w:rsidR="001047B1" w:rsidRPr="004B65AE">
        <w:rPr>
          <w:rFonts w:ascii="Nunito Sans" w:hAnsi="Nunito Sans"/>
          <w:sz w:val="20"/>
          <w:szCs w:val="20"/>
        </w:rPr>
        <w:t xml:space="preserve"> 1 ust</w:t>
      </w:r>
      <w:r w:rsidR="00AC6FBB" w:rsidRPr="004B65AE">
        <w:rPr>
          <w:rFonts w:ascii="Nunito Sans" w:hAnsi="Nunito Sans"/>
          <w:sz w:val="20"/>
          <w:szCs w:val="20"/>
        </w:rPr>
        <w:t xml:space="preserve">. </w:t>
      </w:r>
      <w:r w:rsidRPr="004B65AE">
        <w:rPr>
          <w:rFonts w:ascii="Nunito Sans" w:hAnsi="Nunito Sans"/>
          <w:sz w:val="20"/>
          <w:szCs w:val="20"/>
        </w:rPr>
        <w:t>3</w:t>
      </w:r>
      <w:r w:rsidR="002F1B06" w:rsidRPr="004B65AE">
        <w:rPr>
          <w:rFonts w:ascii="Nunito Sans" w:hAnsi="Nunito Sans"/>
          <w:sz w:val="20"/>
          <w:szCs w:val="20"/>
        </w:rPr>
        <w:t xml:space="preserve"> </w:t>
      </w:r>
      <w:r w:rsidR="00AC6FBB" w:rsidRPr="004B65AE">
        <w:rPr>
          <w:rFonts w:ascii="Nunito Sans" w:hAnsi="Nunito Sans"/>
          <w:sz w:val="20"/>
          <w:szCs w:val="20"/>
        </w:rPr>
        <w:t>będą oceniane</w:t>
      </w:r>
      <w:r w:rsidR="000A7AC5">
        <w:rPr>
          <w:rFonts w:ascii="Nunito Sans" w:hAnsi="Nunito Sans"/>
          <w:sz w:val="20"/>
          <w:szCs w:val="20"/>
        </w:rPr>
        <w:t xml:space="preserve"> w </w:t>
      </w:r>
      <w:r w:rsidR="00AC6FBB" w:rsidRPr="00AC6FBB">
        <w:rPr>
          <w:rFonts w:ascii="Nunito Sans" w:hAnsi="Nunito Sans"/>
          <w:sz w:val="20"/>
          <w:szCs w:val="20"/>
        </w:rPr>
        <w:t>oparciu o:</w:t>
      </w:r>
    </w:p>
    <w:p w14:paraId="1278759A" w14:textId="77777777" w:rsidR="00332F62" w:rsidRPr="00B478A9" w:rsidRDefault="00A32E1C" w:rsidP="00983ABA">
      <w:pPr>
        <w:pStyle w:val="Akapitzlist"/>
        <w:tabs>
          <w:tab w:val="left" w:pos="426"/>
        </w:tabs>
        <w:spacing w:line="276" w:lineRule="auto"/>
        <w:ind w:left="78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a)  </w:t>
      </w:r>
      <w:r w:rsidR="00AC6FBB" w:rsidRPr="002F1B06">
        <w:rPr>
          <w:rFonts w:ascii="Nunito Sans" w:hAnsi="Nunito Sans"/>
          <w:sz w:val="20"/>
          <w:szCs w:val="20"/>
        </w:rPr>
        <w:t>horyzontalne i dodatkowe</w:t>
      </w:r>
      <w:r w:rsidR="00AC6FBB" w:rsidRPr="00AC6FBB">
        <w:rPr>
          <w:rFonts w:ascii="Nunito Sans" w:hAnsi="Nunito Sans"/>
          <w:sz w:val="20"/>
          <w:szCs w:val="20"/>
        </w:rPr>
        <w:t xml:space="preserve"> kryteria formalne w ocenie formalnej,</w:t>
      </w:r>
    </w:p>
    <w:p w14:paraId="32444520" w14:textId="77777777" w:rsidR="00332F62" w:rsidRPr="00B478A9" w:rsidRDefault="00A32E1C" w:rsidP="00983ABA">
      <w:pPr>
        <w:pStyle w:val="Akapitzlist"/>
        <w:tabs>
          <w:tab w:val="left" w:pos="426"/>
        </w:tabs>
        <w:spacing w:line="276" w:lineRule="auto"/>
        <w:ind w:left="78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b) </w:t>
      </w:r>
      <w:r w:rsidR="00AC6FBB" w:rsidRPr="00AC6FBB">
        <w:rPr>
          <w:rFonts w:ascii="Nunito Sans" w:hAnsi="Nunito Sans"/>
          <w:sz w:val="20"/>
          <w:szCs w:val="20"/>
        </w:rPr>
        <w:t xml:space="preserve">kryteria merytoryczne I stopnia (w tym właściwe kryteria horyzontalne) w ocenie </w:t>
      </w:r>
      <w:r>
        <w:rPr>
          <w:rFonts w:ascii="Nunito Sans" w:hAnsi="Nunito Sans"/>
          <w:sz w:val="20"/>
          <w:szCs w:val="20"/>
        </w:rPr>
        <w:br/>
        <w:t xml:space="preserve">      </w:t>
      </w:r>
      <w:r w:rsidR="00AC6FBB" w:rsidRPr="00AC6FBB">
        <w:rPr>
          <w:rFonts w:ascii="Nunito Sans" w:hAnsi="Nunito Sans"/>
          <w:sz w:val="20"/>
          <w:szCs w:val="20"/>
        </w:rPr>
        <w:t>merytorycznej I stopnia,</w:t>
      </w:r>
    </w:p>
    <w:p w14:paraId="001CAE9A" w14:textId="77777777" w:rsidR="00332F62" w:rsidRPr="00B478A9" w:rsidRDefault="00A32E1C" w:rsidP="00983ABA">
      <w:pPr>
        <w:pStyle w:val="Akapitzlist"/>
        <w:tabs>
          <w:tab w:val="left" w:pos="426"/>
        </w:tabs>
        <w:spacing w:after="240" w:line="276" w:lineRule="auto"/>
        <w:ind w:left="786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c)   </w:t>
      </w:r>
      <w:r w:rsidR="00AC6FBB" w:rsidRPr="00AC6FBB">
        <w:rPr>
          <w:rFonts w:ascii="Nunito Sans" w:hAnsi="Nunito Sans"/>
          <w:sz w:val="20"/>
          <w:szCs w:val="20"/>
        </w:rPr>
        <w:t>horyzontalne kryteria merytoryczne II stopnia w ocenie merytorycznej II stopnia.</w:t>
      </w:r>
    </w:p>
    <w:p w14:paraId="6762F27B" w14:textId="380ACA04" w:rsidR="00332F62" w:rsidRPr="00B478A9" w:rsidRDefault="00AC6FBB" w:rsidP="00983ABA">
      <w:pPr>
        <w:pStyle w:val="Akapitzlist"/>
        <w:numPr>
          <w:ilvl w:val="0"/>
          <w:numId w:val="5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 xml:space="preserve">W wyniku przeprowadzonej całościowej, jednoetapowej oceny </w:t>
      </w:r>
      <w:r w:rsidR="001047B1">
        <w:rPr>
          <w:rFonts w:ascii="Nunito Sans" w:hAnsi="Nunito Sans"/>
          <w:sz w:val="20"/>
          <w:szCs w:val="20"/>
        </w:rPr>
        <w:t xml:space="preserve">WoD </w:t>
      </w:r>
      <w:r w:rsidRPr="00AC6FBB">
        <w:rPr>
          <w:rFonts w:ascii="Nunito Sans" w:hAnsi="Nunito Sans"/>
          <w:sz w:val="20"/>
          <w:szCs w:val="20"/>
        </w:rPr>
        <w:t xml:space="preserve">projektu w </w:t>
      </w:r>
      <w:r w:rsidR="00BC7563">
        <w:rPr>
          <w:rFonts w:ascii="Nunito Sans" w:hAnsi="Nunito Sans"/>
          <w:sz w:val="20"/>
          <w:szCs w:val="20"/>
        </w:rPr>
        <w:t>oparciu o </w:t>
      </w:r>
      <w:r w:rsidR="00C90D70">
        <w:rPr>
          <w:rFonts w:ascii="Nunito Sans" w:hAnsi="Nunito Sans"/>
          <w:sz w:val="20"/>
          <w:szCs w:val="20"/>
        </w:rPr>
        <w:t xml:space="preserve">kryteria </w:t>
      </w:r>
      <w:r w:rsidR="00C90D70" w:rsidRPr="004B65AE">
        <w:rPr>
          <w:rFonts w:ascii="Nunito Sans" w:hAnsi="Nunito Sans"/>
          <w:sz w:val="20"/>
          <w:szCs w:val="20"/>
        </w:rPr>
        <w:t xml:space="preserve">wymienione w </w:t>
      </w:r>
      <w:r w:rsidR="001047B1" w:rsidRPr="004B65AE">
        <w:rPr>
          <w:rFonts w:ascii="Nunito Sans" w:hAnsi="Nunito Sans"/>
          <w:sz w:val="20"/>
          <w:szCs w:val="20"/>
        </w:rPr>
        <w:t>ust</w:t>
      </w:r>
      <w:r w:rsidRPr="004B65AE">
        <w:rPr>
          <w:rFonts w:ascii="Nunito Sans" w:hAnsi="Nunito Sans"/>
          <w:sz w:val="20"/>
          <w:szCs w:val="20"/>
        </w:rPr>
        <w:t>. 1</w:t>
      </w:r>
      <w:r w:rsidR="00C90D70" w:rsidRPr="004B65AE">
        <w:rPr>
          <w:rFonts w:ascii="Nunito Sans" w:hAnsi="Nunito Sans"/>
          <w:sz w:val="20"/>
          <w:szCs w:val="20"/>
        </w:rPr>
        <w:t>0</w:t>
      </w:r>
      <w:r w:rsidRPr="004B65AE">
        <w:rPr>
          <w:rFonts w:ascii="Nunito Sans" w:hAnsi="Nunito Sans"/>
          <w:sz w:val="20"/>
          <w:szCs w:val="20"/>
        </w:rPr>
        <w:t>, tworzy</w:t>
      </w:r>
      <w:r w:rsidRPr="00AC6FBB">
        <w:rPr>
          <w:rFonts w:ascii="Nunito Sans" w:hAnsi="Nunito Sans"/>
          <w:sz w:val="20"/>
          <w:szCs w:val="20"/>
        </w:rPr>
        <w:t xml:space="preserve"> się listę </w:t>
      </w:r>
      <w:r w:rsidR="007A33B1">
        <w:rPr>
          <w:rFonts w:ascii="Nunito Sans" w:hAnsi="Nunito Sans"/>
          <w:sz w:val="20"/>
          <w:szCs w:val="20"/>
        </w:rPr>
        <w:t xml:space="preserve">wszystkich </w:t>
      </w:r>
      <w:r w:rsidRPr="00AC6FBB">
        <w:rPr>
          <w:rFonts w:ascii="Nunito Sans" w:hAnsi="Nunito Sans"/>
          <w:sz w:val="20"/>
          <w:szCs w:val="20"/>
        </w:rPr>
        <w:t xml:space="preserve">ocenionych projektów, </w:t>
      </w:r>
      <w:r w:rsidR="007A33B1" w:rsidRPr="007A33B1">
        <w:rPr>
          <w:rFonts w:ascii="Nunito Sans" w:hAnsi="Nunito Sans"/>
          <w:sz w:val="20"/>
          <w:szCs w:val="20"/>
        </w:rPr>
        <w:t xml:space="preserve">zawierającą przyznane oceny, </w:t>
      </w:r>
      <w:r w:rsidRPr="00AC6FBB">
        <w:rPr>
          <w:rFonts w:ascii="Nunito Sans" w:hAnsi="Nunito Sans"/>
          <w:sz w:val="20"/>
          <w:szCs w:val="20"/>
        </w:rPr>
        <w:t>na której projekty zostają uszeregowane zgodnie z uzyskaną liczbą punktów w o</w:t>
      </w:r>
      <w:r w:rsidR="00BC7563">
        <w:rPr>
          <w:rFonts w:ascii="Nunito Sans" w:hAnsi="Nunito Sans"/>
          <w:sz w:val="20"/>
          <w:szCs w:val="20"/>
        </w:rPr>
        <w:t>cenie merytorycznej I stopnia</w:t>
      </w:r>
      <w:r w:rsidR="00D46FB1" w:rsidRPr="00F80F98">
        <w:rPr>
          <w:rFonts w:ascii="Nunito Sans" w:hAnsi="Nunito Sans"/>
          <w:sz w:val="20"/>
          <w:szCs w:val="20"/>
        </w:rPr>
        <w:t xml:space="preserve">(w tym z uwzględnieniem sytuacji, </w:t>
      </w:r>
      <w:r w:rsidR="00D46FB1" w:rsidRPr="00F80F98">
        <w:rPr>
          <w:rFonts w:ascii="Nunito Sans" w:eastAsia="Times New Roman" w:hAnsi="Nunito Sans" w:cs="Arial"/>
          <w:sz w:val="20"/>
          <w:szCs w:val="20"/>
          <w:lang w:eastAsia="pl-PL"/>
        </w:rPr>
        <w:t>gdy kwota przeznaczona na dofinansowanie projektów w konkursie nie wystarcza na objęcie dofinansowaniem wszystkich projektów</w:t>
      </w:r>
      <w:r w:rsidR="00D46FB1" w:rsidRPr="00F80F98">
        <w:rPr>
          <w:rFonts w:ascii="Nunito Sans" w:hAnsi="Nunito Sans"/>
          <w:color w:val="00B0F0"/>
          <w:sz w:val="20"/>
          <w:szCs w:val="20"/>
        </w:rPr>
        <w:t>)</w:t>
      </w:r>
      <w:r w:rsidRPr="00D46FB1">
        <w:rPr>
          <w:rFonts w:ascii="Nunito Sans" w:hAnsi="Nunito Sans"/>
          <w:sz w:val="20"/>
          <w:szCs w:val="20"/>
        </w:rPr>
        <w:t>.</w:t>
      </w:r>
      <w:r w:rsidRPr="00AC6FBB">
        <w:rPr>
          <w:rFonts w:ascii="Nunito Sans" w:hAnsi="Nunito Sans"/>
          <w:sz w:val="20"/>
          <w:szCs w:val="20"/>
        </w:rPr>
        <w:t xml:space="preserve"> Lista ta stanowi listę, o które</w:t>
      </w:r>
      <w:r w:rsidR="001047B1">
        <w:rPr>
          <w:rFonts w:ascii="Nunito Sans" w:hAnsi="Nunito Sans"/>
          <w:sz w:val="20"/>
          <w:szCs w:val="20"/>
        </w:rPr>
        <w:t>j mowa w</w:t>
      </w:r>
      <w:r w:rsidR="0011769D">
        <w:rPr>
          <w:rFonts w:ascii="Nunito Sans" w:hAnsi="Nunito Sans"/>
          <w:sz w:val="20"/>
          <w:szCs w:val="20"/>
        </w:rPr>
        <w:t> </w:t>
      </w:r>
      <w:r w:rsidR="001047B1" w:rsidRPr="004B65AE">
        <w:rPr>
          <w:rFonts w:ascii="Nunito Sans" w:hAnsi="Nunito Sans"/>
          <w:sz w:val="20"/>
          <w:szCs w:val="20"/>
        </w:rPr>
        <w:t>art. 45 ust. 6</w:t>
      </w:r>
      <w:r w:rsidRPr="004B65AE">
        <w:rPr>
          <w:rFonts w:ascii="Nunito Sans" w:hAnsi="Nunito Sans"/>
          <w:sz w:val="20"/>
          <w:szCs w:val="20"/>
        </w:rPr>
        <w:t xml:space="preserve"> ustawy wdrożeniowej</w:t>
      </w:r>
      <w:r w:rsidRPr="00AC6FBB">
        <w:rPr>
          <w:rFonts w:ascii="Nunito Sans" w:hAnsi="Nunito Sans"/>
          <w:sz w:val="20"/>
          <w:szCs w:val="20"/>
        </w:rPr>
        <w:t xml:space="preserve">. </w:t>
      </w:r>
      <w:r w:rsidR="001C27CB">
        <w:rPr>
          <w:rFonts w:ascii="Nunito Sans" w:hAnsi="Nunito Sans"/>
          <w:sz w:val="20"/>
          <w:szCs w:val="20"/>
        </w:rPr>
        <w:t xml:space="preserve">IOK rozstrzyga konkurs, zgodnie z art. 46 ust. 1 ustawy wdrożeniowej, </w:t>
      </w:r>
      <w:r w:rsidR="006F6F55">
        <w:rPr>
          <w:rFonts w:ascii="Nunito Sans" w:hAnsi="Nunito Sans"/>
          <w:sz w:val="20"/>
          <w:szCs w:val="20"/>
        </w:rPr>
        <w:t xml:space="preserve">tj. zatwierdzając listę ocenionych projektów, o której mowa w art. </w:t>
      </w:r>
      <w:r w:rsidR="0059149A">
        <w:rPr>
          <w:rFonts w:ascii="Nunito Sans" w:hAnsi="Nunito Sans"/>
          <w:sz w:val="20"/>
          <w:szCs w:val="20"/>
        </w:rPr>
        <w:t>45 ust. 6</w:t>
      </w:r>
      <w:r w:rsidR="00D31CE1">
        <w:rPr>
          <w:rFonts w:ascii="Nunito Sans" w:hAnsi="Nunito Sans"/>
          <w:sz w:val="20"/>
          <w:szCs w:val="20"/>
        </w:rPr>
        <w:t xml:space="preserve"> ustawy </w:t>
      </w:r>
      <w:r w:rsidR="00F80F98">
        <w:rPr>
          <w:rFonts w:ascii="Nunito Sans" w:hAnsi="Nunito Sans"/>
          <w:sz w:val="20"/>
          <w:szCs w:val="20"/>
        </w:rPr>
        <w:t>wdrożeniowej</w:t>
      </w:r>
      <w:r w:rsidR="0059149A">
        <w:rPr>
          <w:rFonts w:ascii="Nunito Sans" w:hAnsi="Nunito Sans"/>
          <w:sz w:val="20"/>
          <w:szCs w:val="20"/>
        </w:rPr>
        <w:t xml:space="preserve">, </w:t>
      </w:r>
      <w:r w:rsidR="001C27CB">
        <w:rPr>
          <w:rFonts w:ascii="Nunito Sans" w:hAnsi="Nunito Sans"/>
          <w:sz w:val="20"/>
          <w:szCs w:val="20"/>
        </w:rPr>
        <w:t xml:space="preserve">co następuje po </w:t>
      </w:r>
      <w:r w:rsidR="00D31CE1">
        <w:rPr>
          <w:rFonts w:ascii="Nunito Sans" w:hAnsi="Nunito Sans"/>
          <w:sz w:val="20"/>
          <w:szCs w:val="20"/>
        </w:rPr>
        <w:t xml:space="preserve">jej uprzedniej </w:t>
      </w:r>
      <w:r w:rsidR="001C27CB">
        <w:rPr>
          <w:rFonts w:ascii="Nunito Sans" w:hAnsi="Nunito Sans"/>
          <w:sz w:val="20"/>
          <w:szCs w:val="20"/>
        </w:rPr>
        <w:t>weryfikacji i akceptacji przez Instytucję Zarządzającą.</w:t>
      </w:r>
    </w:p>
    <w:p w14:paraId="59FD3CCA" w14:textId="77777777" w:rsidR="00403B17" w:rsidRPr="00957515" w:rsidRDefault="00403B17" w:rsidP="00957515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Zgodnie z art. 46 ust. 3 ustawy wdrożeniowej,  p</w:t>
      </w:r>
      <w:r w:rsidR="001047B1">
        <w:rPr>
          <w:rFonts w:ascii="Nunito Sans" w:hAnsi="Nunito Sans"/>
          <w:sz w:val="20"/>
          <w:szCs w:val="20"/>
        </w:rPr>
        <w:t>o rozstrzygnięciu konkursu publikowana jest l</w:t>
      </w:r>
      <w:r w:rsidR="00AC6FBB" w:rsidRPr="00AC6FBB">
        <w:rPr>
          <w:rFonts w:ascii="Nunito Sans" w:hAnsi="Nunito Sans"/>
          <w:sz w:val="20"/>
          <w:szCs w:val="20"/>
        </w:rPr>
        <w:t>ista projektów</w:t>
      </w:r>
      <w:r w:rsidR="00E97F6C">
        <w:rPr>
          <w:rFonts w:ascii="Nunito Sans" w:hAnsi="Nunito Sans"/>
          <w:sz w:val="20"/>
          <w:szCs w:val="20"/>
        </w:rPr>
        <w:t xml:space="preserve"> </w:t>
      </w:r>
      <w:r w:rsidR="00E97F6C" w:rsidRPr="00957515">
        <w:rPr>
          <w:rFonts w:ascii="Nunito Sans" w:hAnsi="Nunito Sans"/>
          <w:sz w:val="20"/>
          <w:szCs w:val="20"/>
        </w:rPr>
        <w:t xml:space="preserve">wybranych do dofinansowania wyłącznie na podstawie spełnienia kryteriów wyboru </w:t>
      </w:r>
      <w:r w:rsidR="00E97F6C" w:rsidRPr="00957515">
        <w:rPr>
          <w:rFonts w:ascii="Nunito Sans" w:hAnsi="Nunito Sans"/>
          <w:sz w:val="20"/>
          <w:szCs w:val="20"/>
        </w:rPr>
        <w:lastRenderedPageBreak/>
        <w:t>projektów albo list</w:t>
      </w:r>
      <w:r w:rsidR="00D64D90">
        <w:rPr>
          <w:rFonts w:ascii="Nunito Sans" w:hAnsi="Nunito Sans"/>
          <w:sz w:val="20"/>
          <w:szCs w:val="20"/>
        </w:rPr>
        <w:t>a</w:t>
      </w:r>
      <w:r w:rsidR="00E97F6C" w:rsidRPr="00957515">
        <w:rPr>
          <w:rFonts w:ascii="Nunito Sans" w:hAnsi="Nunito Sans"/>
          <w:sz w:val="20"/>
          <w:szCs w:val="20"/>
        </w:rPr>
        <w:t xml:space="preserve"> projektów, które uzyskały wymaganą liczbę punktów, z wyróżnieniem projektów wybranych do dofinansowania</w:t>
      </w:r>
      <w:r w:rsidR="00C90D70" w:rsidRPr="00957515">
        <w:rPr>
          <w:rFonts w:ascii="Nunito Sans" w:hAnsi="Nunito Sans"/>
          <w:sz w:val="20"/>
          <w:szCs w:val="20"/>
        </w:rPr>
        <w:t>, zawierająca w szczególności</w:t>
      </w:r>
      <w:r w:rsidR="00AC6FBB" w:rsidRPr="00957515">
        <w:rPr>
          <w:rFonts w:ascii="Nunito Sans" w:hAnsi="Nunito Sans"/>
          <w:sz w:val="20"/>
          <w:szCs w:val="20"/>
        </w:rPr>
        <w:t>:</w:t>
      </w:r>
    </w:p>
    <w:p w14:paraId="6311ED05" w14:textId="77777777" w:rsidR="00403B17" w:rsidRDefault="00403B17" w:rsidP="00983ABA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numer konkursu</w:t>
      </w:r>
    </w:p>
    <w:p w14:paraId="41BEB846" w14:textId="77777777" w:rsidR="00403B17" w:rsidRDefault="00AC6FBB" w:rsidP="00983ABA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datę rozpoczęcia konkursu</w:t>
      </w:r>
    </w:p>
    <w:p w14:paraId="4CB03F01" w14:textId="77777777" w:rsidR="00332F62" w:rsidRPr="00B478A9" w:rsidRDefault="00AC6FBB" w:rsidP="00983ABA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nazwę wnioskodawcy,</w:t>
      </w:r>
    </w:p>
    <w:p w14:paraId="206DE095" w14:textId="77777777" w:rsidR="00332F62" w:rsidRDefault="00AC6FBB" w:rsidP="00983ABA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tytuł projektu,</w:t>
      </w:r>
    </w:p>
    <w:p w14:paraId="324D7817" w14:textId="77777777" w:rsidR="00D04A85" w:rsidRPr="00B478A9" w:rsidRDefault="00D04A85" w:rsidP="00983ABA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liczbę przyznanych punktów,</w:t>
      </w:r>
    </w:p>
    <w:p w14:paraId="6104DA87" w14:textId="77777777" w:rsidR="00332F62" w:rsidRPr="00B478A9" w:rsidRDefault="00AC6FBB" w:rsidP="00983ABA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wartość przyznanego dofinansowania,</w:t>
      </w:r>
    </w:p>
    <w:p w14:paraId="12405486" w14:textId="77777777" w:rsidR="00332F62" w:rsidRPr="00B478A9" w:rsidRDefault="00AC6FBB" w:rsidP="00983ABA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koszt całkowity projektu,</w:t>
      </w:r>
    </w:p>
    <w:p w14:paraId="48F7463C" w14:textId="77777777" w:rsidR="00332F62" w:rsidRPr="00B478A9" w:rsidRDefault="00AC6FBB" w:rsidP="00983ABA">
      <w:pPr>
        <w:pStyle w:val="Akapitzlist"/>
        <w:numPr>
          <w:ilvl w:val="0"/>
          <w:numId w:val="20"/>
        </w:numPr>
        <w:tabs>
          <w:tab w:val="left" w:pos="426"/>
        </w:tabs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wynik oceny.</w:t>
      </w:r>
    </w:p>
    <w:p w14:paraId="514E566B" w14:textId="02370D71" w:rsidR="006B7C5E" w:rsidRPr="004B65AE" w:rsidRDefault="004B65AE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 w:rsidRPr="004B65AE">
        <w:rPr>
          <w:rFonts w:ascii="Nunito Sans" w:hAnsi="Nunito Sans"/>
          <w:sz w:val="20"/>
          <w:szCs w:val="20"/>
        </w:rPr>
        <w:t xml:space="preserve">13. </w:t>
      </w:r>
      <w:r w:rsidR="00AC6FBB" w:rsidRPr="004B65AE">
        <w:rPr>
          <w:rFonts w:ascii="Nunito Sans" w:hAnsi="Nunito Sans"/>
          <w:sz w:val="20"/>
          <w:szCs w:val="20"/>
        </w:rPr>
        <w:t>Lista</w:t>
      </w:r>
      <w:r w:rsidR="00C90D70" w:rsidRPr="004B65AE">
        <w:rPr>
          <w:rFonts w:ascii="Nunito Sans" w:hAnsi="Nunito Sans"/>
          <w:sz w:val="20"/>
          <w:szCs w:val="20"/>
        </w:rPr>
        <w:t>, o której mowa w art. 46 ust. 3 ustawy wdrożeniowej</w:t>
      </w:r>
      <w:r w:rsidR="00AC6FBB" w:rsidRPr="004B65AE">
        <w:rPr>
          <w:rFonts w:ascii="Nunito Sans" w:hAnsi="Nunito Sans"/>
          <w:sz w:val="20"/>
          <w:szCs w:val="20"/>
        </w:rPr>
        <w:t xml:space="preserve"> </w:t>
      </w:r>
      <w:r w:rsidR="00C90D70" w:rsidRPr="004B65AE">
        <w:rPr>
          <w:rFonts w:ascii="Nunito Sans" w:hAnsi="Nunito Sans"/>
          <w:sz w:val="20"/>
          <w:szCs w:val="20"/>
        </w:rPr>
        <w:t>podlega</w:t>
      </w:r>
      <w:r w:rsidR="00AC6FBB" w:rsidRPr="004B65AE">
        <w:rPr>
          <w:rFonts w:ascii="Nunito Sans" w:hAnsi="Nunito Sans"/>
          <w:sz w:val="20"/>
          <w:szCs w:val="20"/>
        </w:rPr>
        <w:t xml:space="preserve"> aktualizacji, np. w wyniku zwiększenia kwoty przeznaczonej na dofinansowanie projektów. Przy aktualizacji niezbędne jest</w:t>
      </w:r>
      <w:r w:rsidR="00A67089">
        <w:rPr>
          <w:rFonts w:ascii="Nunito Sans" w:hAnsi="Nunito Sans"/>
          <w:sz w:val="20"/>
          <w:szCs w:val="20"/>
        </w:rPr>
        <w:t>  </w:t>
      </w:r>
      <w:r w:rsidR="00AC6FBB" w:rsidRPr="004B65AE">
        <w:rPr>
          <w:rFonts w:ascii="Nunito Sans" w:hAnsi="Nunito Sans"/>
          <w:sz w:val="20"/>
          <w:szCs w:val="20"/>
        </w:rPr>
        <w:t>wskazanie przyczyny zmiany listy. Przesłanką zmiany listy</w:t>
      </w:r>
      <w:r w:rsidR="00C90D70" w:rsidRPr="004B65AE">
        <w:rPr>
          <w:rFonts w:ascii="Nunito Sans" w:hAnsi="Nunito Sans"/>
          <w:sz w:val="20"/>
          <w:szCs w:val="20"/>
        </w:rPr>
        <w:t xml:space="preserve"> </w:t>
      </w:r>
      <w:r w:rsidR="00AC6FBB" w:rsidRPr="004B65AE">
        <w:rPr>
          <w:rFonts w:ascii="Nunito Sans" w:hAnsi="Nunito Sans"/>
          <w:sz w:val="20"/>
          <w:szCs w:val="20"/>
        </w:rPr>
        <w:t>są również rozstrzygnięcia zapadające w ramach procedury odwoławczej, o której mowa w rozdziale 15 ustawy wdrożeniowej.</w:t>
      </w:r>
      <w:r w:rsidR="00900EA9">
        <w:rPr>
          <w:rFonts w:ascii="Nunito Sans" w:hAnsi="Nunito Sans"/>
          <w:sz w:val="20"/>
          <w:szCs w:val="20"/>
        </w:rPr>
        <w:t xml:space="preserve"> W </w:t>
      </w:r>
      <w:r w:rsidR="00192E82" w:rsidRPr="004B65AE">
        <w:rPr>
          <w:rFonts w:ascii="Nunito Sans" w:hAnsi="Nunito Sans"/>
          <w:sz w:val="20"/>
          <w:szCs w:val="20"/>
        </w:rPr>
        <w:t xml:space="preserve">każdym </w:t>
      </w:r>
      <w:r w:rsidR="001C27CB">
        <w:rPr>
          <w:rFonts w:ascii="Nunito Sans" w:hAnsi="Nunito Sans"/>
          <w:sz w:val="20"/>
          <w:szCs w:val="20"/>
        </w:rPr>
        <w:t xml:space="preserve">takim </w:t>
      </w:r>
      <w:r w:rsidR="00192E82" w:rsidRPr="004B65AE">
        <w:rPr>
          <w:rFonts w:ascii="Nunito Sans" w:hAnsi="Nunito Sans"/>
          <w:sz w:val="20"/>
          <w:szCs w:val="20"/>
        </w:rPr>
        <w:t>przypadku</w:t>
      </w:r>
      <w:r w:rsidR="001164B0">
        <w:rPr>
          <w:rFonts w:ascii="Nunito Sans" w:hAnsi="Nunito Sans"/>
          <w:sz w:val="20"/>
          <w:szCs w:val="20"/>
        </w:rPr>
        <w:t xml:space="preserve">, </w:t>
      </w:r>
      <w:r w:rsidR="00F40539">
        <w:rPr>
          <w:rFonts w:ascii="Nunito Sans" w:hAnsi="Nunito Sans"/>
          <w:sz w:val="20"/>
          <w:szCs w:val="20"/>
        </w:rPr>
        <w:t xml:space="preserve">wskazanym powyżej, </w:t>
      </w:r>
      <w:r w:rsidR="001164B0">
        <w:rPr>
          <w:rFonts w:ascii="Nunito Sans" w:hAnsi="Nunito Sans"/>
          <w:sz w:val="20"/>
          <w:szCs w:val="20"/>
        </w:rPr>
        <w:t>gdy jest to właściwe,</w:t>
      </w:r>
      <w:r w:rsidR="00192E82" w:rsidRPr="004B65AE">
        <w:rPr>
          <w:rFonts w:ascii="Nunito Sans" w:hAnsi="Nunito Sans"/>
          <w:sz w:val="20"/>
          <w:szCs w:val="20"/>
        </w:rPr>
        <w:t xml:space="preserve"> IOK </w:t>
      </w:r>
      <w:r w:rsidR="001C27CB">
        <w:rPr>
          <w:rFonts w:ascii="Nunito Sans" w:hAnsi="Nunito Sans"/>
          <w:sz w:val="20"/>
          <w:szCs w:val="20"/>
        </w:rPr>
        <w:t xml:space="preserve">dokonuje aktualizacji listy projektów, o której mowa w art. 46 ust. 3 ustawy wdrożeniowej, po jej weryfikacji i akceptacji przez Instytucję Zarządzającą. </w:t>
      </w:r>
    </w:p>
    <w:p w14:paraId="455632EB" w14:textId="77777777" w:rsidR="0059787D" w:rsidRPr="00B478A9" w:rsidRDefault="00AC6FBB" w:rsidP="00436811">
      <w:pPr>
        <w:tabs>
          <w:tab w:val="left" w:pos="426"/>
        </w:tabs>
        <w:spacing w:before="360" w:line="360" w:lineRule="auto"/>
        <w:ind w:left="425" w:hanging="425"/>
        <w:jc w:val="center"/>
        <w:rPr>
          <w:rFonts w:ascii="Nunito Sans" w:hAnsi="Nunito Sans"/>
          <w:b/>
          <w:sz w:val="20"/>
          <w:szCs w:val="20"/>
        </w:rPr>
      </w:pPr>
      <w:r w:rsidRPr="00AC6FBB">
        <w:rPr>
          <w:rFonts w:ascii="Nunito Sans" w:hAnsi="Nunito Sans"/>
          <w:b/>
          <w:sz w:val="20"/>
          <w:szCs w:val="20"/>
        </w:rPr>
        <w:t>§ 5</w:t>
      </w:r>
    </w:p>
    <w:p w14:paraId="16EC385E" w14:textId="77777777" w:rsidR="0059787D" w:rsidRPr="0069293D" w:rsidRDefault="00AC6FBB" w:rsidP="00AB2624">
      <w:pPr>
        <w:pStyle w:val="Tytu"/>
        <w:tabs>
          <w:tab w:val="left" w:pos="426"/>
        </w:tabs>
        <w:spacing w:before="0" w:after="120" w:line="360" w:lineRule="auto"/>
        <w:ind w:left="426" w:hanging="426"/>
        <w:rPr>
          <w:rFonts w:ascii="Nunito Sans" w:hAnsi="Nunito Sans"/>
          <w:sz w:val="20"/>
          <w:szCs w:val="20"/>
        </w:rPr>
      </w:pPr>
      <w:bookmarkStart w:id="5" w:name="_Toc433289286"/>
      <w:r w:rsidRPr="0069293D">
        <w:rPr>
          <w:rFonts w:ascii="Nunito Sans" w:hAnsi="Nunito Sans"/>
          <w:sz w:val="20"/>
          <w:szCs w:val="20"/>
        </w:rPr>
        <w:t xml:space="preserve">Sposób dokonywania oceny </w:t>
      </w:r>
      <w:bookmarkEnd w:id="5"/>
      <w:r w:rsidR="00C90D70" w:rsidRPr="0069293D">
        <w:rPr>
          <w:rFonts w:ascii="Nunito Sans" w:hAnsi="Nunito Sans"/>
          <w:sz w:val="20"/>
          <w:szCs w:val="20"/>
        </w:rPr>
        <w:t>projektów</w:t>
      </w:r>
    </w:p>
    <w:p w14:paraId="7F3B1D33" w14:textId="0CF95CB0" w:rsidR="00192E82" w:rsidRPr="00FE3215" w:rsidRDefault="00192E82" w:rsidP="00B07D29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360" w:hanging="425"/>
        <w:jc w:val="both"/>
        <w:rPr>
          <w:rFonts w:ascii="Nunito Sans" w:hAnsi="Nunito Sans"/>
          <w:sz w:val="20"/>
          <w:szCs w:val="20"/>
        </w:rPr>
      </w:pPr>
      <w:r w:rsidRPr="005F6540">
        <w:rPr>
          <w:rFonts w:ascii="Nunito Sans" w:hAnsi="Nunito Sans"/>
          <w:sz w:val="20"/>
          <w:szCs w:val="20"/>
        </w:rPr>
        <w:t>Ocena spełnienia kryteriów wyboru projektów będzie przeprowadzona w terminie nie dłuższym niż 120 dni od daty</w:t>
      </w:r>
      <w:r w:rsidR="00B07D29">
        <w:rPr>
          <w:rFonts w:ascii="Nunito Sans" w:hAnsi="Nunito Sans"/>
          <w:sz w:val="20"/>
          <w:szCs w:val="20"/>
        </w:rPr>
        <w:t xml:space="preserve"> </w:t>
      </w:r>
      <w:r w:rsidR="00B07D29" w:rsidRPr="00B07D29">
        <w:rPr>
          <w:rFonts w:ascii="Nunito Sans" w:hAnsi="Nunito Sans"/>
          <w:sz w:val="20"/>
          <w:szCs w:val="20"/>
        </w:rPr>
        <w:t xml:space="preserve">upływu terminu </w:t>
      </w:r>
      <w:r w:rsidR="00B07D29" w:rsidRPr="00FE3215">
        <w:rPr>
          <w:rFonts w:ascii="Nunito Sans" w:hAnsi="Nunito Sans"/>
          <w:sz w:val="20"/>
          <w:szCs w:val="20"/>
        </w:rPr>
        <w:t>weryfikacji warunków formalnych przez IOK (w przypadku dokumentacji aplikacyjnej nieobarczonej brakami formalnymi) lub od daty wpływu dokumentacji aplikacyjnej uzupełnionej w oparciu o art. 43 ust 1</w:t>
      </w:r>
      <w:r w:rsidR="006D5A03">
        <w:rPr>
          <w:rFonts w:ascii="Nunito Sans" w:hAnsi="Nunito Sans"/>
          <w:sz w:val="20"/>
          <w:szCs w:val="20"/>
        </w:rPr>
        <w:t xml:space="preserve"> ustawy wdrożeniowej</w:t>
      </w:r>
      <w:r w:rsidR="00B07D29" w:rsidRPr="00FE3215">
        <w:rPr>
          <w:rFonts w:ascii="Nunito Sans" w:hAnsi="Nunito Sans"/>
          <w:sz w:val="20"/>
          <w:szCs w:val="20"/>
        </w:rPr>
        <w:t>.</w:t>
      </w:r>
      <w:r w:rsidR="00FE3215">
        <w:rPr>
          <w:rFonts w:ascii="Nunito Sans" w:hAnsi="Nunito Sans"/>
          <w:sz w:val="20"/>
          <w:szCs w:val="20"/>
        </w:rPr>
        <w:t xml:space="preserve"> </w:t>
      </w:r>
      <w:r w:rsidRPr="00FE3215">
        <w:rPr>
          <w:rFonts w:ascii="Nunito Sans" w:hAnsi="Nunito Sans"/>
          <w:sz w:val="20"/>
          <w:szCs w:val="20"/>
        </w:rPr>
        <w:t>Termin ten w uzasadnionych przypadkach może być</w:t>
      </w:r>
      <w:r w:rsidR="0011769D" w:rsidRPr="00FE3215">
        <w:rPr>
          <w:rFonts w:ascii="Nunito Sans" w:hAnsi="Nunito Sans"/>
          <w:sz w:val="20"/>
          <w:szCs w:val="20"/>
        </w:rPr>
        <w:t> </w:t>
      </w:r>
      <w:r w:rsidRPr="00FE3215">
        <w:rPr>
          <w:rFonts w:ascii="Nunito Sans" w:hAnsi="Nunito Sans"/>
          <w:sz w:val="20"/>
          <w:szCs w:val="20"/>
        </w:rPr>
        <w:t>wydłużony przez IZ o 60 dni. Czas oczekiwania na decyzję IZ w</w:t>
      </w:r>
      <w:r w:rsidR="004B1312" w:rsidRPr="00FE3215">
        <w:rPr>
          <w:rFonts w:ascii="Nunito Sans" w:hAnsi="Nunito Sans"/>
          <w:sz w:val="20"/>
          <w:szCs w:val="20"/>
        </w:rPr>
        <w:t xml:space="preserve"> sprawie wydłużenia terminu nie </w:t>
      </w:r>
      <w:r w:rsidRPr="00FE3215">
        <w:rPr>
          <w:rFonts w:ascii="Nunito Sans" w:hAnsi="Nunito Sans"/>
          <w:sz w:val="20"/>
          <w:szCs w:val="20"/>
        </w:rPr>
        <w:t>jest wliczany do całkowitego czasu trwania oceny projektu. Do terminu oceny nie wlicza się</w:t>
      </w:r>
      <w:r w:rsidR="00A67089" w:rsidRPr="00FE3215">
        <w:rPr>
          <w:rFonts w:ascii="Nunito Sans" w:hAnsi="Nunito Sans"/>
          <w:sz w:val="20"/>
          <w:szCs w:val="20"/>
        </w:rPr>
        <w:t> </w:t>
      </w:r>
      <w:r w:rsidRPr="00FE3215">
        <w:rPr>
          <w:rFonts w:ascii="Nunito Sans" w:hAnsi="Nunito Sans"/>
          <w:sz w:val="20"/>
          <w:szCs w:val="20"/>
        </w:rPr>
        <w:t xml:space="preserve">czasu związanego z udzielaniem przez wnioskodawcę wyjaśnień lub z uzupełnianiem </w:t>
      </w:r>
      <w:r w:rsidR="005F6540" w:rsidRPr="00FE3215">
        <w:rPr>
          <w:rFonts w:ascii="Nunito Sans" w:hAnsi="Nunito Sans"/>
          <w:sz w:val="20"/>
          <w:szCs w:val="20"/>
        </w:rPr>
        <w:t xml:space="preserve">dokumentacji aplikacyjnej </w:t>
      </w:r>
      <w:r w:rsidR="002529B4" w:rsidRPr="00FE3215">
        <w:rPr>
          <w:rFonts w:ascii="Nunito Sans" w:hAnsi="Nunito Sans"/>
          <w:sz w:val="20"/>
          <w:szCs w:val="20"/>
        </w:rPr>
        <w:t xml:space="preserve">w wyniku wystosowania </w:t>
      </w:r>
      <w:r w:rsidR="005F6540" w:rsidRPr="00FE3215">
        <w:rPr>
          <w:rFonts w:ascii="Nunito Sans" w:hAnsi="Nunito Sans"/>
          <w:sz w:val="20"/>
          <w:szCs w:val="20"/>
        </w:rPr>
        <w:t xml:space="preserve">wezwania, o którym mowa w § </w:t>
      </w:r>
      <w:r w:rsidR="00695D3C" w:rsidRPr="00FE3215">
        <w:rPr>
          <w:rFonts w:ascii="Nunito Sans" w:hAnsi="Nunito Sans"/>
          <w:sz w:val="20"/>
          <w:szCs w:val="20"/>
        </w:rPr>
        <w:t xml:space="preserve">4 </w:t>
      </w:r>
      <w:r w:rsidR="005F6540" w:rsidRPr="00FE3215">
        <w:rPr>
          <w:rFonts w:ascii="Nunito Sans" w:hAnsi="Nunito Sans"/>
          <w:sz w:val="20"/>
          <w:szCs w:val="20"/>
        </w:rPr>
        <w:t xml:space="preserve">ust. </w:t>
      </w:r>
      <w:r w:rsidR="00695D3C" w:rsidRPr="00FE3215">
        <w:rPr>
          <w:rFonts w:ascii="Nunito Sans" w:hAnsi="Nunito Sans"/>
          <w:sz w:val="20"/>
          <w:szCs w:val="20"/>
        </w:rPr>
        <w:t xml:space="preserve">3 i 4 </w:t>
      </w:r>
      <w:r w:rsidR="00173AA0" w:rsidRPr="00FE3215">
        <w:rPr>
          <w:rFonts w:ascii="Nunito Sans" w:hAnsi="Nunito Sans"/>
          <w:sz w:val="20"/>
          <w:szCs w:val="20"/>
        </w:rPr>
        <w:t>i</w:t>
      </w:r>
      <w:r w:rsidR="00DB5F59" w:rsidRPr="00FE3215">
        <w:rPr>
          <w:rFonts w:ascii="Nunito Sans" w:hAnsi="Nunito Sans"/>
          <w:sz w:val="20"/>
          <w:szCs w:val="20"/>
        </w:rPr>
        <w:t> </w:t>
      </w:r>
      <w:r w:rsidR="00173AA0" w:rsidRPr="00FE3215">
        <w:rPr>
          <w:rFonts w:ascii="Nunito Sans" w:hAnsi="Nunito Sans"/>
          <w:sz w:val="20"/>
          <w:szCs w:val="20"/>
        </w:rPr>
        <w:t>§</w:t>
      </w:r>
      <w:r w:rsidR="00A67089" w:rsidRPr="00FE3215">
        <w:rPr>
          <w:rFonts w:ascii="Nunito Sans" w:hAnsi="Nunito Sans"/>
          <w:sz w:val="20"/>
          <w:szCs w:val="20"/>
        </w:rPr>
        <w:t> </w:t>
      </w:r>
      <w:r w:rsidR="00173AA0" w:rsidRPr="00FE3215">
        <w:rPr>
          <w:rFonts w:ascii="Nunito Sans" w:hAnsi="Nunito Sans"/>
          <w:sz w:val="20"/>
          <w:szCs w:val="20"/>
        </w:rPr>
        <w:t>5</w:t>
      </w:r>
      <w:r w:rsidR="00DB5F59" w:rsidRPr="00FE3215">
        <w:rPr>
          <w:rFonts w:ascii="Nunito Sans" w:hAnsi="Nunito Sans"/>
          <w:sz w:val="20"/>
          <w:szCs w:val="20"/>
        </w:rPr>
        <w:t> </w:t>
      </w:r>
      <w:r w:rsidR="00173AA0" w:rsidRPr="00FE3215">
        <w:rPr>
          <w:rFonts w:ascii="Nunito Sans" w:hAnsi="Nunito Sans"/>
          <w:sz w:val="20"/>
          <w:szCs w:val="20"/>
        </w:rPr>
        <w:t xml:space="preserve">ust. 8 </w:t>
      </w:r>
      <w:r w:rsidR="00695D3C" w:rsidRPr="00FE3215">
        <w:rPr>
          <w:rFonts w:ascii="Nunito Sans" w:hAnsi="Nunito Sans"/>
          <w:sz w:val="20"/>
          <w:szCs w:val="20"/>
        </w:rPr>
        <w:t>Regulaminu konkursu</w:t>
      </w:r>
      <w:r w:rsidR="005F6540" w:rsidRPr="00FE3215">
        <w:rPr>
          <w:rFonts w:ascii="Nunito Sans" w:hAnsi="Nunito Sans"/>
          <w:sz w:val="20"/>
          <w:szCs w:val="20"/>
        </w:rPr>
        <w:t xml:space="preserve">, w ramach oceny projektu kryteriami. </w:t>
      </w:r>
      <w:r w:rsidR="00A05B83" w:rsidRPr="00FE3215">
        <w:rPr>
          <w:rFonts w:ascii="Nunito Sans" w:hAnsi="Nunito Sans"/>
          <w:sz w:val="20"/>
          <w:szCs w:val="20"/>
        </w:rPr>
        <w:t xml:space="preserve"> </w:t>
      </w:r>
    </w:p>
    <w:p w14:paraId="19DC306E" w14:textId="77777777" w:rsidR="00B07D29" w:rsidRDefault="00192E82" w:rsidP="00983ABA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>Łączny czas na udzielanie wyjaśnień lub uzupełnianie braków w zakresie warunków formalnych WoD</w:t>
      </w:r>
      <w:r w:rsidR="00432180">
        <w:rPr>
          <w:rFonts w:ascii="Nunito Sans" w:hAnsi="Nunito Sans"/>
          <w:sz w:val="20"/>
          <w:szCs w:val="20"/>
        </w:rPr>
        <w:t>,</w:t>
      </w:r>
      <w:r w:rsidRPr="0069293D">
        <w:rPr>
          <w:rFonts w:ascii="Nunito Sans" w:hAnsi="Nunito Sans"/>
          <w:sz w:val="20"/>
          <w:szCs w:val="20"/>
        </w:rPr>
        <w:t xml:space="preserve"> poprawę oczywistych omyłek </w:t>
      </w:r>
      <w:r w:rsidR="00432180">
        <w:rPr>
          <w:rFonts w:ascii="Nunito Sans" w:hAnsi="Nunito Sans"/>
          <w:sz w:val="20"/>
          <w:szCs w:val="20"/>
        </w:rPr>
        <w:t>oraz składanie wyjaśnień lub uzupełnianie dokumentacji aplikacyjnej w związku z prowadzoną oceną projektu kryteriami</w:t>
      </w:r>
      <w:r w:rsidRPr="0069293D">
        <w:rPr>
          <w:rFonts w:ascii="Nunito Sans" w:hAnsi="Nunito Sans"/>
          <w:sz w:val="20"/>
          <w:szCs w:val="20"/>
        </w:rPr>
        <w:t xml:space="preserve"> </w:t>
      </w:r>
      <w:r w:rsidR="00432180">
        <w:rPr>
          <w:rFonts w:ascii="Nunito Sans" w:hAnsi="Nunito Sans"/>
          <w:sz w:val="20"/>
          <w:szCs w:val="20"/>
        </w:rPr>
        <w:t xml:space="preserve">wyboru </w:t>
      </w:r>
      <w:r w:rsidRPr="0069293D">
        <w:rPr>
          <w:rFonts w:ascii="Nunito Sans" w:hAnsi="Nunito Sans"/>
          <w:sz w:val="20"/>
          <w:szCs w:val="20"/>
        </w:rPr>
        <w:t>nie może przekroczyć 60</w:t>
      </w:r>
      <w:r w:rsidR="00A67089">
        <w:rPr>
          <w:rFonts w:ascii="Nunito Sans" w:hAnsi="Nunito Sans"/>
          <w:sz w:val="20"/>
          <w:szCs w:val="20"/>
        </w:rPr>
        <w:t> </w:t>
      </w:r>
      <w:r w:rsidRPr="0069293D">
        <w:rPr>
          <w:rFonts w:ascii="Nunito Sans" w:hAnsi="Nunito Sans"/>
          <w:sz w:val="20"/>
          <w:szCs w:val="20"/>
        </w:rPr>
        <w:t xml:space="preserve">dni. W przypadku wyznaczenia przez IOK czasu dłuższego niż 60 dni, dni wykraczające poza ten okres wliczają się do całkowitego czasu oceny projektu określonego w ust. 1. </w:t>
      </w:r>
    </w:p>
    <w:p w14:paraId="78E647A1" w14:textId="77777777" w:rsidR="00C07E5F" w:rsidRPr="00FE3215" w:rsidRDefault="00274AE8" w:rsidP="00FE3215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FE3215">
        <w:rPr>
          <w:rFonts w:ascii="Nunito Sans" w:hAnsi="Nunito Sans"/>
          <w:sz w:val="20"/>
          <w:szCs w:val="20"/>
        </w:rPr>
        <w:t xml:space="preserve">Terminy określone w wezwaniach, o których mowa </w:t>
      </w:r>
    </w:p>
    <w:p w14:paraId="3556E972" w14:textId="77777777" w:rsidR="00274AE8" w:rsidRPr="0069293D" w:rsidRDefault="00C07E5F" w:rsidP="00983ABA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 xml:space="preserve">a) </w:t>
      </w:r>
      <w:r w:rsidR="004B65AE" w:rsidRPr="0069293D">
        <w:rPr>
          <w:rFonts w:ascii="Nunito Sans" w:hAnsi="Nunito Sans"/>
          <w:sz w:val="20"/>
          <w:szCs w:val="20"/>
        </w:rPr>
        <w:t>w § 4 ust. 3 i ust. 4</w:t>
      </w:r>
      <w:r w:rsidR="00274AE8" w:rsidRPr="0069293D">
        <w:rPr>
          <w:rFonts w:ascii="Nunito Sans" w:hAnsi="Nunito Sans"/>
          <w:sz w:val="20"/>
          <w:szCs w:val="20"/>
        </w:rPr>
        <w:t xml:space="preserve"> Regulaminu</w:t>
      </w:r>
      <w:r w:rsidR="00A32385">
        <w:rPr>
          <w:rFonts w:ascii="Nunito Sans" w:hAnsi="Nunito Sans"/>
          <w:sz w:val="20"/>
          <w:szCs w:val="20"/>
        </w:rPr>
        <w:t xml:space="preserve"> konkursu</w:t>
      </w:r>
      <w:r w:rsidR="00274AE8" w:rsidRPr="0069293D">
        <w:rPr>
          <w:rFonts w:ascii="Nunito Sans" w:hAnsi="Nunito Sans"/>
          <w:sz w:val="20"/>
          <w:szCs w:val="20"/>
        </w:rPr>
        <w:t>:</w:t>
      </w:r>
    </w:p>
    <w:p w14:paraId="62467AED" w14:textId="77777777" w:rsidR="00274AE8" w:rsidRPr="0069293D" w:rsidRDefault="00C07E5F" w:rsidP="00983ABA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 xml:space="preserve">- </w:t>
      </w:r>
      <w:r w:rsidR="00274AE8" w:rsidRPr="0069293D">
        <w:rPr>
          <w:rFonts w:ascii="Nunito Sans" w:hAnsi="Nunito Sans"/>
          <w:sz w:val="20"/>
          <w:szCs w:val="20"/>
        </w:rPr>
        <w:t xml:space="preserve">w przypadku wezwania przekazanego na piśmie – liczy się od dnia doręczenia wezwania, </w:t>
      </w:r>
    </w:p>
    <w:p w14:paraId="44E6BEFF" w14:textId="77777777" w:rsidR="00274AE8" w:rsidRPr="0069293D" w:rsidRDefault="00C07E5F" w:rsidP="00983ABA">
      <w:pPr>
        <w:pStyle w:val="Akapitzlist"/>
        <w:tabs>
          <w:tab w:val="left" w:pos="426"/>
        </w:tabs>
        <w:spacing w:after="120" w:line="276" w:lineRule="auto"/>
        <w:ind w:left="425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lastRenderedPageBreak/>
        <w:t xml:space="preserve">- </w:t>
      </w:r>
      <w:r w:rsidR="00274AE8" w:rsidRPr="0069293D">
        <w:rPr>
          <w:rFonts w:ascii="Nunito Sans" w:hAnsi="Nunito Sans"/>
          <w:sz w:val="20"/>
          <w:szCs w:val="20"/>
        </w:rPr>
        <w:t>w przypadku wezwania przekazanego drogą elektroniczną – liczy się od dnia następującego po</w:t>
      </w:r>
      <w:r w:rsidR="00D4453F">
        <w:rPr>
          <w:rFonts w:ascii="Nunito Sans" w:hAnsi="Nunito Sans"/>
          <w:sz w:val="20"/>
          <w:szCs w:val="20"/>
        </w:rPr>
        <w:t> </w:t>
      </w:r>
      <w:r w:rsidR="00274AE8" w:rsidRPr="0069293D">
        <w:rPr>
          <w:rFonts w:ascii="Nunito Sans" w:hAnsi="Nunito Sans"/>
          <w:sz w:val="20"/>
          <w:szCs w:val="20"/>
        </w:rPr>
        <w:t>dniu wysłania wezwania</w:t>
      </w:r>
      <w:r w:rsidR="00E34C60">
        <w:rPr>
          <w:rFonts w:ascii="Nunito Sans" w:hAnsi="Nunito Sans"/>
          <w:sz w:val="20"/>
          <w:szCs w:val="20"/>
        </w:rPr>
        <w:t>,</w:t>
      </w:r>
      <w:r w:rsidR="00274AE8" w:rsidRPr="0069293D">
        <w:rPr>
          <w:rFonts w:ascii="Nunito Sans" w:hAnsi="Nunito Sans"/>
          <w:sz w:val="20"/>
          <w:szCs w:val="20"/>
        </w:rPr>
        <w:t xml:space="preserve"> </w:t>
      </w:r>
    </w:p>
    <w:p w14:paraId="633A21DD" w14:textId="77777777" w:rsidR="00A05B83" w:rsidRPr="0069293D" w:rsidRDefault="00C07E5F" w:rsidP="00A05B83">
      <w:pPr>
        <w:pStyle w:val="Akapitzlist"/>
        <w:tabs>
          <w:tab w:val="left" w:pos="426"/>
        </w:tabs>
        <w:spacing w:after="12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 xml:space="preserve">b) w § 5 ust. 8 Regulaminu </w:t>
      </w:r>
      <w:r w:rsidR="00A32385">
        <w:rPr>
          <w:rFonts w:ascii="Nunito Sans" w:hAnsi="Nunito Sans"/>
          <w:sz w:val="20"/>
          <w:szCs w:val="20"/>
        </w:rPr>
        <w:t>konkursu</w:t>
      </w:r>
      <w:r w:rsidR="00A32385" w:rsidRPr="0069293D">
        <w:rPr>
          <w:rFonts w:ascii="Nunito Sans" w:hAnsi="Nunito Sans"/>
          <w:sz w:val="20"/>
          <w:szCs w:val="20"/>
        </w:rPr>
        <w:t xml:space="preserve"> </w:t>
      </w:r>
      <w:r w:rsidRPr="0069293D">
        <w:rPr>
          <w:rFonts w:ascii="Nunito Sans" w:hAnsi="Nunito Sans"/>
          <w:sz w:val="20"/>
          <w:szCs w:val="20"/>
        </w:rPr>
        <w:t xml:space="preserve">– liczy się od dnia następującego po dniu doręczenia wezwania. </w:t>
      </w:r>
    </w:p>
    <w:p w14:paraId="48320456" w14:textId="77777777" w:rsidR="00192E82" w:rsidRPr="0069293D" w:rsidRDefault="00274AE8" w:rsidP="00983ABA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425" w:hanging="426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>W sytuacji pozostawienia wniosku bez rozpatrzenia</w:t>
      </w:r>
      <w:r w:rsidR="00C563E5">
        <w:rPr>
          <w:rFonts w:ascii="Nunito Sans" w:hAnsi="Nunito Sans"/>
          <w:sz w:val="20"/>
          <w:szCs w:val="20"/>
        </w:rPr>
        <w:t>,</w:t>
      </w:r>
      <w:r w:rsidRPr="0069293D">
        <w:rPr>
          <w:rFonts w:ascii="Nunito Sans" w:hAnsi="Nunito Sans"/>
          <w:sz w:val="20"/>
          <w:szCs w:val="20"/>
        </w:rPr>
        <w:t xml:space="preserve"> wniosk</w:t>
      </w:r>
      <w:r w:rsidR="00D4453F">
        <w:rPr>
          <w:rFonts w:ascii="Nunito Sans" w:hAnsi="Nunito Sans"/>
          <w:sz w:val="20"/>
          <w:szCs w:val="20"/>
        </w:rPr>
        <w:t>odawcy nie przysługuje prawo do </w:t>
      </w:r>
      <w:r w:rsidRPr="0069293D">
        <w:rPr>
          <w:rFonts w:ascii="Nunito Sans" w:hAnsi="Nunito Sans"/>
          <w:sz w:val="20"/>
          <w:szCs w:val="20"/>
        </w:rPr>
        <w:t xml:space="preserve">wniesienia protestu, gdyż przypadek ten nie jest kwalifikowany jako negatywna ocena projektu. </w:t>
      </w:r>
    </w:p>
    <w:p w14:paraId="41DD240B" w14:textId="77777777" w:rsidR="00332F62" w:rsidRPr="0069293D" w:rsidRDefault="00AC6FBB" w:rsidP="00983ABA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 xml:space="preserve">KOP - przeprowadza ocenę wniosku o dofinansowanie i jego załączników i wypełnia listy sprawdzające stanowiące Załącznik nr </w:t>
      </w:r>
      <w:r w:rsidR="004B65AE" w:rsidRPr="0069293D">
        <w:rPr>
          <w:rFonts w:ascii="Nunito Sans" w:hAnsi="Nunito Sans"/>
          <w:sz w:val="20"/>
          <w:szCs w:val="20"/>
        </w:rPr>
        <w:t>8</w:t>
      </w:r>
      <w:r w:rsidRPr="0069293D">
        <w:rPr>
          <w:rFonts w:ascii="Nunito Sans" w:hAnsi="Nunito Sans"/>
          <w:sz w:val="20"/>
          <w:szCs w:val="20"/>
        </w:rPr>
        <w:t xml:space="preserve"> do Regulaminu</w:t>
      </w:r>
      <w:r w:rsidR="00A32385" w:rsidRPr="00A32385">
        <w:rPr>
          <w:rFonts w:ascii="Nunito Sans" w:hAnsi="Nunito Sans"/>
          <w:sz w:val="20"/>
          <w:szCs w:val="20"/>
        </w:rPr>
        <w:t xml:space="preserve"> </w:t>
      </w:r>
      <w:r w:rsidR="00A32385">
        <w:rPr>
          <w:rFonts w:ascii="Nunito Sans" w:hAnsi="Nunito Sans"/>
          <w:sz w:val="20"/>
          <w:szCs w:val="20"/>
        </w:rPr>
        <w:t xml:space="preserve">konkursu </w:t>
      </w:r>
      <w:r w:rsidRPr="0069293D">
        <w:rPr>
          <w:rFonts w:ascii="Nunito Sans" w:hAnsi="Nunito Sans"/>
          <w:sz w:val="20"/>
          <w:szCs w:val="20"/>
        </w:rPr>
        <w:t>.</w:t>
      </w:r>
    </w:p>
    <w:p w14:paraId="5BBC9ACD" w14:textId="77777777" w:rsidR="00332F62" w:rsidRPr="0069293D" w:rsidRDefault="00AC6FBB" w:rsidP="00983ABA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 xml:space="preserve">Oceny </w:t>
      </w:r>
      <w:r w:rsidR="00C07E5F" w:rsidRPr="0069293D">
        <w:rPr>
          <w:rFonts w:ascii="Nunito Sans" w:hAnsi="Nunito Sans"/>
          <w:sz w:val="20"/>
          <w:szCs w:val="20"/>
        </w:rPr>
        <w:t>projektu pod kątem kryteriów formalnych oraz merytoryc</w:t>
      </w:r>
      <w:r w:rsidR="00D4453F">
        <w:rPr>
          <w:rFonts w:ascii="Nunito Sans" w:hAnsi="Nunito Sans"/>
          <w:sz w:val="20"/>
          <w:szCs w:val="20"/>
        </w:rPr>
        <w:t>znych II stopnia dokonuje się</w:t>
      </w:r>
      <w:r w:rsidR="00A67089">
        <w:rPr>
          <w:rFonts w:ascii="Nunito Sans" w:hAnsi="Nunito Sans"/>
          <w:sz w:val="20"/>
          <w:szCs w:val="20"/>
        </w:rPr>
        <w:t> </w:t>
      </w:r>
      <w:r w:rsidR="00D4453F">
        <w:rPr>
          <w:rFonts w:ascii="Nunito Sans" w:hAnsi="Nunito Sans"/>
          <w:sz w:val="20"/>
          <w:szCs w:val="20"/>
        </w:rPr>
        <w:t>w </w:t>
      </w:r>
      <w:r w:rsidR="00C07E5F" w:rsidRPr="0069293D">
        <w:rPr>
          <w:rFonts w:ascii="Nunito Sans" w:hAnsi="Nunito Sans"/>
          <w:sz w:val="20"/>
          <w:szCs w:val="20"/>
        </w:rPr>
        <w:t xml:space="preserve">oparciu </w:t>
      </w:r>
      <w:r w:rsidRPr="0069293D">
        <w:rPr>
          <w:rFonts w:ascii="Nunito Sans" w:hAnsi="Nunito Sans"/>
          <w:sz w:val="20"/>
          <w:szCs w:val="20"/>
        </w:rPr>
        <w:t xml:space="preserve"> o system „0-1”</w:t>
      </w:r>
      <w:r w:rsidR="00C07E5F" w:rsidRPr="0069293D">
        <w:rPr>
          <w:rFonts w:ascii="Nunito Sans" w:hAnsi="Nunito Sans"/>
          <w:sz w:val="20"/>
          <w:szCs w:val="20"/>
        </w:rPr>
        <w:t>, co oznacza, że weryfikacja dokonywana będzie pod kątem s</w:t>
      </w:r>
      <w:r w:rsidRPr="0069293D">
        <w:rPr>
          <w:rFonts w:ascii="Nunito Sans" w:hAnsi="Nunito Sans"/>
          <w:sz w:val="20"/>
          <w:szCs w:val="20"/>
        </w:rPr>
        <w:t>pełnienia albo niespełnienia danego kryterium.</w:t>
      </w:r>
    </w:p>
    <w:p w14:paraId="6D8B9E62" w14:textId="77777777" w:rsidR="00274AE8" w:rsidRPr="0069293D" w:rsidRDefault="00274AE8" w:rsidP="00983ABA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>Metodyka oceny merytorycznej projektu pod kątem kryteriów merytorycznych I stopnia polega na</w:t>
      </w:r>
      <w:r w:rsidR="00A67089">
        <w:rPr>
          <w:rFonts w:ascii="Nunito Sans" w:hAnsi="Nunito Sans"/>
          <w:sz w:val="20"/>
          <w:szCs w:val="20"/>
        </w:rPr>
        <w:t> </w:t>
      </w:r>
      <w:r w:rsidRPr="0069293D">
        <w:rPr>
          <w:rFonts w:ascii="Nunito Sans" w:hAnsi="Nunito Sans"/>
          <w:sz w:val="20"/>
          <w:szCs w:val="20"/>
        </w:rPr>
        <w:t>przyznaniu punktów za spełnienie danego kryterium oraz przemnożeniu przyznanej liczby punktów przez odpowiednią dla danego kryterium wagę. Brak przyznania punktów za dane kryterium nie może być podstawą negatywnej oceny projektu, c</w:t>
      </w:r>
      <w:r w:rsidR="00D4453F">
        <w:rPr>
          <w:rFonts w:ascii="Nunito Sans" w:hAnsi="Nunito Sans"/>
          <w:sz w:val="20"/>
          <w:szCs w:val="20"/>
        </w:rPr>
        <w:t>hyba że projekt jako całość nie </w:t>
      </w:r>
      <w:r w:rsidRPr="0069293D">
        <w:rPr>
          <w:rFonts w:ascii="Nunito Sans" w:hAnsi="Nunito Sans"/>
          <w:sz w:val="20"/>
          <w:szCs w:val="20"/>
        </w:rPr>
        <w:t>uzyskał minimalnej wymaganej liczby punktów, o której mowa w ust</w:t>
      </w:r>
      <w:r w:rsidR="00D83DD2">
        <w:rPr>
          <w:rFonts w:ascii="Nunito Sans" w:hAnsi="Nunito Sans"/>
          <w:sz w:val="20"/>
          <w:szCs w:val="20"/>
        </w:rPr>
        <w:t>.</w:t>
      </w:r>
      <w:r w:rsidRPr="0069293D">
        <w:rPr>
          <w:rFonts w:ascii="Nunito Sans" w:hAnsi="Nunito Sans"/>
          <w:sz w:val="20"/>
          <w:szCs w:val="20"/>
        </w:rPr>
        <w:t xml:space="preserve"> 1</w:t>
      </w:r>
      <w:r w:rsidR="00D64D90">
        <w:rPr>
          <w:rFonts w:ascii="Nunito Sans" w:hAnsi="Nunito Sans"/>
          <w:sz w:val="20"/>
          <w:szCs w:val="20"/>
        </w:rPr>
        <w:t>6</w:t>
      </w:r>
      <w:r w:rsidRPr="0069293D">
        <w:rPr>
          <w:rFonts w:ascii="Nunito Sans" w:hAnsi="Nunito Sans"/>
          <w:sz w:val="20"/>
          <w:szCs w:val="20"/>
        </w:rPr>
        <w:t>.</w:t>
      </w:r>
    </w:p>
    <w:p w14:paraId="21927D92" w14:textId="0484474B" w:rsidR="00290833" w:rsidRPr="00290833" w:rsidRDefault="00274AE8" w:rsidP="00290833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 xml:space="preserve">W trakcie oceny spełnienia kryteriów wyboru projektów, na wezwanie IOK, </w:t>
      </w:r>
      <w:r w:rsidR="00D84543">
        <w:rPr>
          <w:rFonts w:ascii="Nunito Sans" w:hAnsi="Nunito Sans"/>
          <w:sz w:val="20"/>
          <w:szCs w:val="20"/>
        </w:rPr>
        <w:t>zgodnie z art. 45 ust. 3 ustawy wdrożeniowej</w:t>
      </w:r>
      <w:bookmarkStart w:id="6" w:name="_GoBack"/>
      <w:bookmarkEnd w:id="6"/>
      <w:r w:rsidR="00D84543">
        <w:rPr>
          <w:rFonts w:ascii="Nunito Sans" w:hAnsi="Nunito Sans"/>
          <w:sz w:val="20"/>
          <w:szCs w:val="20"/>
        </w:rPr>
        <w:t xml:space="preserve">, </w:t>
      </w:r>
      <w:r w:rsidRPr="0069293D">
        <w:rPr>
          <w:rFonts w:ascii="Nunito Sans" w:hAnsi="Nunito Sans"/>
          <w:sz w:val="20"/>
          <w:szCs w:val="20"/>
        </w:rPr>
        <w:t xml:space="preserve">wnioskodawca może </w:t>
      </w:r>
      <w:r w:rsidR="00D04A85">
        <w:rPr>
          <w:rFonts w:ascii="Nunito Sans" w:hAnsi="Nunito Sans"/>
          <w:sz w:val="20"/>
          <w:szCs w:val="20"/>
        </w:rPr>
        <w:t>przedstawić</w:t>
      </w:r>
      <w:r w:rsidR="00D04A85" w:rsidRPr="0069293D">
        <w:rPr>
          <w:rFonts w:ascii="Nunito Sans" w:hAnsi="Nunito Sans"/>
          <w:sz w:val="20"/>
          <w:szCs w:val="20"/>
        </w:rPr>
        <w:t xml:space="preserve"> </w:t>
      </w:r>
      <w:r w:rsidRPr="0069293D">
        <w:rPr>
          <w:rFonts w:ascii="Nunito Sans" w:hAnsi="Nunito Sans"/>
          <w:sz w:val="20"/>
          <w:szCs w:val="20"/>
        </w:rPr>
        <w:t>na piśmie wyjaśnienia co do treści złożonego W</w:t>
      </w:r>
      <w:r w:rsidR="00B81D9B">
        <w:rPr>
          <w:rFonts w:ascii="Nunito Sans" w:hAnsi="Nunito Sans"/>
          <w:sz w:val="20"/>
          <w:szCs w:val="20"/>
        </w:rPr>
        <w:t>o</w:t>
      </w:r>
      <w:r w:rsidRPr="0069293D">
        <w:rPr>
          <w:rFonts w:ascii="Nunito Sans" w:hAnsi="Nunito Sans"/>
          <w:sz w:val="20"/>
          <w:szCs w:val="20"/>
        </w:rPr>
        <w:t>D lub modyfikować projekt w części dotyczącej spełni</w:t>
      </w:r>
      <w:r w:rsidR="00C07E5F" w:rsidRPr="0069293D">
        <w:rPr>
          <w:rFonts w:ascii="Nunito Sans" w:hAnsi="Nunito Sans"/>
          <w:sz w:val="20"/>
          <w:szCs w:val="20"/>
        </w:rPr>
        <w:t>ania kryteriów wyboru projektów</w:t>
      </w:r>
      <w:r w:rsidR="00E34C60">
        <w:rPr>
          <w:rFonts w:ascii="Nunito Sans" w:hAnsi="Nunito Sans"/>
          <w:sz w:val="20"/>
          <w:szCs w:val="20"/>
        </w:rPr>
        <w:t>,</w:t>
      </w:r>
      <w:r w:rsidRPr="0069293D">
        <w:rPr>
          <w:rFonts w:ascii="Nunito Sans" w:hAnsi="Nunito Sans"/>
          <w:sz w:val="20"/>
          <w:szCs w:val="20"/>
        </w:rPr>
        <w:t xml:space="preserve"> w zakresie wskazanym w piśmie IOK wzywają</w:t>
      </w:r>
      <w:r w:rsidR="00C07E5F" w:rsidRPr="0069293D">
        <w:rPr>
          <w:rFonts w:ascii="Nunito Sans" w:hAnsi="Nunito Sans"/>
          <w:sz w:val="20"/>
          <w:szCs w:val="20"/>
        </w:rPr>
        <w:t>cym do uzupełnienia/poprawienia</w:t>
      </w:r>
      <w:r w:rsidR="00D84543">
        <w:rPr>
          <w:rFonts w:ascii="Nunito Sans" w:hAnsi="Nunito Sans"/>
          <w:sz w:val="20"/>
          <w:szCs w:val="20"/>
        </w:rPr>
        <w:t xml:space="preserve"> jego dokumentacji aplikacyjnej</w:t>
      </w:r>
      <w:r w:rsidR="0089042F">
        <w:rPr>
          <w:rFonts w:ascii="Nunito Sans" w:hAnsi="Nunito Sans"/>
          <w:sz w:val="20"/>
          <w:szCs w:val="20"/>
        </w:rPr>
        <w:t xml:space="preserve">, </w:t>
      </w:r>
      <w:r w:rsidR="0089042F" w:rsidRPr="00E57F8D">
        <w:rPr>
          <w:rFonts w:ascii="Nunito Sans" w:hAnsi="Nunito Sans"/>
          <w:sz w:val="20"/>
          <w:szCs w:val="20"/>
        </w:rPr>
        <w:t>pod warunkiem, że zostało to przewidziane w</w:t>
      </w:r>
      <w:r w:rsidR="00A67089">
        <w:rPr>
          <w:rFonts w:ascii="Nunito Sans" w:hAnsi="Nunito Sans"/>
          <w:sz w:val="20"/>
          <w:szCs w:val="20"/>
        </w:rPr>
        <w:t> </w:t>
      </w:r>
      <w:r w:rsidR="0089042F" w:rsidRPr="00E57F8D">
        <w:rPr>
          <w:rFonts w:ascii="Nunito Sans" w:hAnsi="Nunito Sans"/>
          <w:sz w:val="20"/>
          <w:szCs w:val="20"/>
        </w:rPr>
        <w:t>przypadku danego kryterium</w:t>
      </w:r>
      <w:r w:rsidR="00290833" w:rsidRPr="00290833">
        <w:rPr>
          <w:rFonts w:ascii="Nunito Sans" w:hAnsi="Nunito Sans"/>
          <w:sz w:val="20"/>
          <w:szCs w:val="20"/>
        </w:rPr>
        <w:t>. Warunkiem przyjęcia przez IOK oraz uwzględnienia w toku oceny udzielonych przez wnioskodawcę wyjaśnień lub wprowadzonych uzupełnień czy poprawek we wniosku i w załącznikach jest dokonanie tych czynności w terminie wskazanym w wezwaniu IOK.</w:t>
      </w:r>
    </w:p>
    <w:p w14:paraId="204815BB" w14:textId="09D73ED7" w:rsidR="00274AE8" w:rsidRPr="0069293D" w:rsidRDefault="00290833" w:rsidP="00983ABA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 </w:t>
      </w:r>
    </w:p>
    <w:p w14:paraId="087671CA" w14:textId="77777777" w:rsidR="00274AE8" w:rsidRPr="0069293D" w:rsidRDefault="00274AE8" w:rsidP="00983ABA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>IOK w trak</w:t>
      </w:r>
      <w:r w:rsidR="00B81D9B">
        <w:rPr>
          <w:rFonts w:ascii="Nunito Sans" w:hAnsi="Nunito Sans"/>
          <w:sz w:val="20"/>
          <w:szCs w:val="20"/>
        </w:rPr>
        <w:t>cie  uzupełnienia/poprawienia Wo</w:t>
      </w:r>
      <w:r w:rsidRPr="0069293D">
        <w:rPr>
          <w:rFonts w:ascii="Nunito Sans" w:hAnsi="Nunito Sans"/>
          <w:sz w:val="20"/>
          <w:szCs w:val="20"/>
        </w:rPr>
        <w:t>D zapewnia równe traktowanie wnioskodawców. Korek</w:t>
      </w:r>
      <w:r w:rsidR="00C07E5F" w:rsidRPr="0069293D">
        <w:rPr>
          <w:rFonts w:ascii="Nunito Sans" w:hAnsi="Nunito Sans"/>
          <w:sz w:val="20"/>
          <w:szCs w:val="20"/>
        </w:rPr>
        <w:t>ta Wo</w:t>
      </w:r>
      <w:r w:rsidRPr="0069293D">
        <w:rPr>
          <w:rFonts w:ascii="Nunito Sans" w:hAnsi="Nunito Sans"/>
          <w:sz w:val="20"/>
          <w:szCs w:val="20"/>
        </w:rPr>
        <w:t xml:space="preserve">D, dokonana zgodnie z powyższym trybem, nie może prowadzić do istotnej modyfikacji projektu, której skutkiem będzie zmiana celów lub znacząca zmiana wskaźników projektu – dopuszczalne są natomiast zmiany mające na celu optymalizację kosztów i zakresu projektu. </w:t>
      </w:r>
    </w:p>
    <w:p w14:paraId="42F81778" w14:textId="77777777" w:rsidR="006A0499" w:rsidRPr="0069293D" w:rsidRDefault="006A0499" w:rsidP="00983ABA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>Istotna modyfikacja projektu to w szczególności zmiana zakresu projektu objętego W</w:t>
      </w:r>
      <w:r w:rsidR="00C07E5F" w:rsidRPr="0069293D">
        <w:rPr>
          <w:rFonts w:ascii="Nunito Sans" w:hAnsi="Nunito Sans"/>
          <w:sz w:val="20"/>
          <w:szCs w:val="20"/>
        </w:rPr>
        <w:t>o</w:t>
      </w:r>
      <w:r w:rsidR="00D4453F">
        <w:rPr>
          <w:rFonts w:ascii="Nunito Sans" w:hAnsi="Nunito Sans"/>
          <w:sz w:val="20"/>
          <w:szCs w:val="20"/>
        </w:rPr>
        <w:t>D, na </w:t>
      </w:r>
      <w:r w:rsidRPr="0069293D">
        <w:rPr>
          <w:rFonts w:ascii="Nunito Sans" w:hAnsi="Nunito Sans"/>
          <w:sz w:val="20"/>
          <w:szCs w:val="20"/>
        </w:rPr>
        <w:t xml:space="preserve">etapie oceny tego wniosku pod kątem spełniania kryteriów </w:t>
      </w:r>
      <w:r w:rsidR="00D4453F">
        <w:rPr>
          <w:rFonts w:ascii="Nunito Sans" w:hAnsi="Nunito Sans"/>
          <w:sz w:val="20"/>
          <w:szCs w:val="20"/>
        </w:rPr>
        <w:t>wyboru projektów, wynikająca ze </w:t>
      </w:r>
      <w:r w:rsidRPr="0069293D">
        <w:rPr>
          <w:rFonts w:ascii="Nunito Sans" w:hAnsi="Nunito Sans"/>
          <w:sz w:val="20"/>
          <w:szCs w:val="20"/>
        </w:rPr>
        <w:t>złożenia wyjaśnień, poprawy lub uzupełnienia wniosku o dofinansowanie, która prowadzi do:</w:t>
      </w:r>
    </w:p>
    <w:p w14:paraId="42A91C34" w14:textId="77777777" w:rsidR="006A0499" w:rsidRPr="0069293D" w:rsidRDefault="006A0499" w:rsidP="00983ABA">
      <w:pPr>
        <w:pStyle w:val="Akapitzlist"/>
        <w:numPr>
          <w:ilvl w:val="0"/>
          <w:numId w:val="42"/>
        </w:numPr>
        <w:tabs>
          <w:tab w:val="left" w:pos="426"/>
        </w:tabs>
        <w:spacing w:before="60" w:after="120" w:line="276" w:lineRule="auto"/>
        <w:ind w:left="709" w:hanging="283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>odstąpienia od realizacji podstawowego celu działania opisanego w SzOOP i/lub;</w:t>
      </w:r>
    </w:p>
    <w:p w14:paraId="6CABC6E9" w14:textId="77777777" w:rsidR="006A0499" w:rsidRPr="0069293D" w:rsidRDefault="006A0499" w:rsidP="00983ABA">
      <w:pPr>
        <w:pStyle w:val="Akapitzlist"/>
        <w:numPr>
          <w:ilvl w:val="0"/>
          <w:numId w:val="42"/>
        </w:numPr>
        <w:tabs>
          <w:tab w:val="left" w:pos="426"/>
        </w:tabs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lastRenderedPageBreak/>
        <w:t>zmniejszenia podstawowych dla realizacji celu działania opisanego w SzOOP wskaźników produktu, planowanych do osiągnięcia w ramach projektu o więcej niż 15% zakładanej wartości wskaźników i/lub;</w:t>
      </w:r>
    </w:p>
    <w:p w14:paraId="14FAD88D" w14:textId="77777777" w:rsidR="006A0499" w:rsidRPr="0069293D" w:rsidRDefault="006A0499" w:rsidP="00983ABA">
      <w:pPr>
        <w:pStyle w:val="Akapitzlist"/>
        <w:numPr>
          <w:ilvl w:val="0"/>
          <w:numId w:val="42"/>
        </w:numPr>
        <w:tabs>
          <w:tab w:val="left" w:pos="426"/>
        </w:tabs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>zwiększenia kosztów kwalifikowanych projektu.</w:t>
      </w:r>
    </w:p>
    <w:p w14:paraId="76524F18" w14:textId="77777777" w:rsidR="00274AE8" w:rsidRPr="0069293D" w:rsidRDefault="006A0499" w:rsidP="00983ABA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 xml:space="preserve">W przypadku stwierdzenia </w:t>
      </w:r>
      <w:r w:rsidR="009B110F" w:rsidRPr="0069293D">
        <w:rPr>
          <w:rFonts w:ascii="Nunito Sans" w:hAnsi="Nunito Sans"/>
          <w:sz w:val="20"/>
          <w:szCs w:val="20"/>
        </w:rPr>
        <w:t>przez KOP, że dokonane zmiany WoD</w:t>
      </w:r>
      <w:r w:rsidRPr="0069293D">
        <w:rPr>
          <w:rFonts w:ascii="Nunito Sans" w:hAnsi="Nunito Sans"/>
          <w:sz w:val="20"/>
          <w:szCs w:val="20"/>
        </w:rPr>
        <w:t xml:space="preserve"> doprowadziły do istotnej modyfikacji projektu, projekt zostanie oceniony w oparciu o treść i zawartość merytoryczną sprzed modyfikacji. </w:t>
      </w:r>
    </w:p>
    <w:p w14:paraId="4EB13C8F" w14:textId="77777777" w:rsidR="00D04CA4" w:rsidRDefault="00D04CA4" w:rsidP="00983ABA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 xml:space="preserve">Wnioskodawca </w:t>
      </w:r>
      <w:r w:rsidR="002D5063">
        <w:rPr>
          <w:rFonts w:ascii="Nunito Sans" w:hAnsi="Nunito Sans"/>
          <w:sz w:val="20"/>
          <w:szCs w:val="20"/>
        </w:rPr>
        <w:t>może zostać</w:t>
      </w:r>
      <w:r w:rsidR="002D5063" w:rsidRPr="0069293D">
        <w:rPr>
          <w:rFonts w:ascii="Nunito Sans" w:hAnsi="Nunito Sans"/>
          <w:sz w:val="20"/>
          <w:szCs w:val="20"/>
        </w:rPr>
        <w:t xml:space="preserve"> </w:t>
      </w:r>
      <w:r w:rsidRPr="0069293D">
        <w:rPr>
          <w:rFonts w:ascii="Nunito Sans" w:hAnsi="Nunito Sans"/>
          <w:sz w:val="20"/>
          <w:szCs w:val="20"/>
        </w:rPr>
        <w:t>wezwany do złożenia wyjaśnień, uzupełnienia lub poprawy W</w:t>
      </w:r>
      <w:r w:rsidR="009B110F" w:rsidRPr="0069293D">
        <w:rPr>
          <w:rFonts w:ascii="Nunito Sans" w:hAnsi="Nunito Sans"/>
          <w:sz w:val="20"/>
          <w:szCs w:val="20"/>
        </w:rPr>
        <w:t>o</w:t>
      </w:r>
      <w:r w:rsidRPr="0069293D">
        <w:rPr>
          <w:rFonts w:ascii="Nunito Sans" w:hAnsi="Nunito Sans"/>
          <w:sz w:val="20"/>
          <w:szCs w:val="20"/>
        </w:rPr>
        <w:t xml:space="preserve">D </w:t>
      </w:r>
      <w:r w:rsidRPr="0069293D">
        <w:rPr>
          <w:rFonts w:ascii="Nunito Sans" w:hAnsi="Nunito Sans"/>
          <w:sz w:val="20"/>
          <w:szCs w:val="20"/>
          <w:u w:val="single"/>
        </w:rPr>
        <w:t>jednokrotnie podczas oceny projektu pod kątem spełniania danej grupy kryteriów</w:t>
      </w:r>
      <w:r w:rsidRPr="0069293D">
        <w:rPr>
          <w:rFonts w:ascii="Nunito Sans" w:hAnsi="Nunito Sans"/>
          <w:sz w:val="20"/>
          <w:szCs w:val="20"/>
        </w:rPr>
        <w:t xml:space="preserve"> (tj. kryteriów formalnych, merytorycznych I stopnia, merytorycznych II stopnia). Wyżej wymienione działania będą realizowane w sposób gwarantujący równe traktowanie wnioskodawców. Jeżeli wnioskodawca pomimo wezwania nie przedstawi wyjaśnień lub nie dokona uzupełnień/poprawy</w:t>
      </w:r>
      <w:r w:rsidR="00D04A85">
        <w:rPr>
          <w:rFonts w:ascii="Nunito Sans" w:hAnsi="Nunito Sans"/>
          <w:sz w:val="20"/>
          <w:szCs w:val="20"/>
        </w:rPr>
        <w:t>,</w:t>
      </w:r>
      <w:r w:rsidRPr="0069293D">
        <w:rPr>
          <w:rFonts w:ascii="Nunito Sans" w:hAnsi="Nunito Sans"/>
          <w:sz w:val="20"/>
          <w:szCs w:val="20"/>
        </w:rPr>
        <w:t xml:space="preserve"> jego  projekt zostanie</w:t>
      </w:r>
      <w:r w:rsidR="009B110F" w:rsidRPr="0069293D">
        <w:rPr>
          <w:rFonts w:ascii="Nunito Sans" w:hAnsi="Nunito Sans"/>
          <w:sz w:val="20"/>
          <w:szCs w:val="20"/>
        </w:rPr>
        <w:t xml:space="preserve"> oceniony w oparciu o złożony Wo</w:t>
      </w:r>
      <w:r w:rsidRPr="0069293D">
        <w:rPr>
          <w:rFonts w:ascii="Nunito Sans" w:hAnsi="Nunito Sans"/>
          <w:sz w:val="20"/>
          <w:szCs w:val="20"/>
        </w:rPr>
        <w:t>D</w:t>
      </w:r>
      <w:r w:rsidR="00E34C60">
        <w:rPr>
          <w:rFonts w:ascii="Nunito Sans" w:hAnsi="Nunito Sans"/>
          <w:sz w:val="20"/>
          <w:szCs w:val="20"/>
        </w:rPr>
        <w:t>,</w:t>
      </w:r>
      <w:r w:rsidRPr="0069293D" w:rsidDel="00475AF4">
        <w:rPr>
          <w:rFonts w:ascii="Nunito Sans" w:hAnsi="Nunito Sans"/>
          <w:sz w:val="20"/>
          <w:szCs w:val="20"/>
        </w:rPr>
        <w:t xml:space="preserve"> </w:t>
      </w:r>
      <w:r w:rsidRPr="0069293D">
        <w:rPr>
          <w:rFonts w:ascii="Nunito Sans" w:hAnsi="Nunito Sans"/>
          <w:sz w:val="20"/>
          <w:szCs w:val="20"/>
        </w:rPr>
        <w:t xml:space="preserve">którym dysponuje KOP. </w:t>
      </w:r>
    </w:p>
    <w:p w14:paraId="006D2912" w14:textId="53BD8BC6" w:rsidR="00332F62" w:rsidRPr="0069293D" w:rsidRDefault="00861AE3" w:rsidP="00983ABA">
      <w:pPr>
        <w:pStyle w:val="Akapitzlist"/>
        <w:numPr>
          <w:ilvl w:val="0"/>
          <w:numId w:val="9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>Zakres</w:t>
      </w:r>
      <w:r w:rsidR="00D04A85">
        <w:rPr>
          <w:rFonts w:ascii="Nunito Sans" w:hAnsi="Nunito Sans"/>
          <w:sz w:val="20"/>
          <w:szCs w:val="20"/>
        </w:rPr>
        <w:t>,</w:t>
      </w:r>
      <w:r w:rsidRPr="0069293D">
        <w:rPr>
          <w:rFonts w:ascii="Nunito Sans" w:hAnsi="Nunito Sans"/>
          <w:sz w:val="20"/>
          <w:szCs w:val="20"/>
        </w:rPr>
        <w:t xml:space="preserve"> w jakim możliwe jest uzupełnienie lub poprawienie WoD w części dotyczącej spełnienia przez projekt kryteriów </w:t>
      </w:r>
      <w:r w:rsidRPr="00005E6A">
        <w:rPr>
          <w:rFonts w:ascii="Nunito Sans" w:hAnsi="Nunito Sans"/>
          <w:sz w:val="20"/>
          <w:szCs w:val="20"/>
        </w:rPr>
        <w:t>wyboru</w:t>
      </w:r>
      <w:r w:rsidR="00D04A85" w:rsidRPr="00005E6A">
        <w:rPr>
          <w:rFonts w:ascii="Nunito Sans" w:hAnsi="Nunito Sans"/>
          <w:sz w:val="20"/>
          <w:szCs w:val="20"/>
        </w:rPr>
        <w:t>,</w:t>
      </w:r>
      <w:r w:rsidRPr="00005E6A">
        <w:rPr>
          <w:rFonts w:ascii="Nunito Sans" w:hAnsi="Nunito Sans"/>
          <w:sz w:val="20"/>
          <w:szCs w:val="20"/>
        </w:rPr>
        <w:t xml:space="preserve"> </w:t>
      </w:r>
      <w:r w:rsidR="00FC53EE" w:rsidRPr="00005E6A">
        <w:rPr>
          <w:rFonts w:ascii="Nunito Sans" w:hAnsi="Nunito Sans"/>
          <w:sz w:val="20"/>
          <w:szCs w:val="20"/>
        </w:rPr>
        <w:t xml:space="preserve">oraz termin na dokonanie tych poprawek czy uzupełnień oraz na złożenie ewentualnych wyjaśnień, </w:t>
      </w:r>
      <w:r w:rsidRPr="00005E6A">
        <w:rPr>
          <w:rFonts w:ascii="Nunito Sans" w:hAnsi="Nunito Sans"/>
          <w:sz w:val="20"/>
          <w:szCs w:val="20"/>
        </w:rPr>
        <w:t xml:space="preserve">określa </w:t>
      </w:r>
      <w:r w:rsidRPr="0069293D">
        <w:rPr>
          <w:rFonts w:ascii="Nunito Sans" w:hAnsi="Nunito Sans"/>
          <w:sz w:val="20"/>
          <w:szCs w:val="20"/>
        </w:rPr>
        <w:t>wezwanie IOK</w:t>
      </w:r>
      <w:r w:rsidR="00D4453F">
        <w:rPr>
          <w:rFonts w:ascii="Nunito Sans" w:hAnsi="Nunito Sans"/>
          <w:sz w:val="20"/>
          <w:szCs w:val="20"/>
        </w:rPr>
        <w:t>. Jeśli wprowadzone zmiany lub </w:t>
      </w:r>
      <w:r w:rsidR="00AC6FBB" w:rsidRPr="0069293D">
        <w:rPr>
          <w:rFonts w:ascii="Nunito Sans" w:hAnsi="Nunito Sans"/>
          <w:sz w:val="20"/>
          <w:szCs w:val="20"/>
        </w:rPr>
        <w:t>uzupełnienia powodują konieczność wprowadzenia kolejnych zmian, wówczas wnioskodawca przekazuje pisemną informację o dokonanych dodatkowych zmianach. W</w:t>
      </w:r>
      <w:r w:rsidR="00D4453F">
        <w:rPr>
          <w:rFonts w:ascii="Nunito Sans" w:hAnsi="Nunito Sans"/>
          <w:sz w:val="20"/>
          <w:szCs w:val="20"/>
        </w:rPr>
        <w:t> </w:t>
      </w:r>
      <w:r w:rsidR="00AC6FBB" w:rsidRPr="0069293D">
        <w:rPr>
          <w:rFonts w:ascii="Nunito Sans" w:hAnsi="Nunito Sans"/>
          <w:sz w:val="20"/>
          <w:szCs w:val="20"/>
        </w:rPr>
        <w:t xml:space="preserve">uzasadnionych przypadkach dopuszcza się </w:t>
      </w:r>
      <w:r w:rsidRPr="0069293D">
        <w:rPr>
          <w:rFonts w:ascii="Nunito Sans" w:hAnsi="Nunito Sans"/>
          <w:sz w:val="20"/>
          <w:szCs w:val="20"/>
        </w:rPr>
        <w:t xml:space="preserve">korekty </w:t>
      </w:r>
      <w:r w:rsidR="00AC6FBB" w:rsidRPr="0069293D">
        <w:rPr>
          <w:rFonts w:ascii="Nunito Sans" w:hAnsi="Nunito Sans"/>
          <w:sz w:val="20"/>
          <w:szCs w:val="20"/>
        </w:rPr>
        <w:t>w innych niż wskazane miejscach wniosku, pod waru</w:t>
      </w:r>
      <w:r w:rsidRPr="0069293D">
        <w:rPr>
          <w:rFonts w:ascii="Nunito Sans" w:hAnsi="Nunito Sans"/>
          <w:sz w:val="20"/>
          <w:szCs w:val="20"/>
        </w:rPr>
        <w:t>nkiem, że:</w:t>
      </w:r>
    </w:p>
    <w:p w14:paraId="76CD5953" w14:textId="77777777" w:rsidR="00332F62" w:rsidRPr="0069293D" w:rsidRDefault="00861AE3" w:rsidP="00983ABA">
      <w:pPr>
        <w:pStyle w:val="Default"/>
        <w:spacing w:line="276" w:lineRule="auto"/>
        <w:rPr>
          <w:rFonts w:ascii="Nunito Sans" w:hAnsi="Nunito Sans" w:cs="Times New Roman"/>
          <w:color w:val="auto"/>
          <w:sz w:val="20"/>
          <w:szCs w:val="20"/>
          <w:lang w:eastAsia="en-US"/>
        </w:rPr>
      </w:pPr>
      <w:r w:rsidRPr="0069293D">
        <w:rPr>
          <w:rFonts w:ascii="Nunito Sans" w:hAnsi="Nunito Sans" w:cs="Times New Roman"/>
          <w:color w:val="auto"/>
          <w:sz w:val="20"/>
          <w:szCs w:val="20"/>
          <w:lang w:eastAsia="en-US"/>
        </w:rPr>
        <w:t xml:space="preserve">   </w:t>
      </w:r>
      <w:r w:rsidR="0069293D" w:rsidRPr="0069293D">
        <w:rPr>
          <w:rFonts w:ascii="Nunito Sans" w:hAnsi="Nunito Sans" w:cs="Times New Roman"/>
          <w:color w:val="auto"/>
          <w:sz w:val="20"/>
          <w:szCs w:val="20"/>
          <w:lang w:eastAsia="en-US"/>
        </w:rPr>
        <w:tab/>
      </w:r>
      <w:r w:rsidRPr="0069293D">
        <w:rPr>
          <w:rFonts w:ascii="Nunito Sans" w:hAnsi="Nunito Sans" w:cs="Times New Roman"/>
          <w:color w:val="auto"/>
          <w:sz w:val="20"/>
          <w:szCs w:val="20"/>
          <w:lang w:eastAsia="en-US"/>
        </w:rPr>
        <w:t xml:space="preserve"> - </w:t>
      </w:r>
      <w:r w:rsidR="00AC6FBB" w:rsidRPr="0069293D">
        <w:rPr>
          <w:rFonts w:ascii="Nunito Sans" w:hAnsi="Nunito Sans" w:cs="Times New Roman"/>
          <w:color w:val="auto"/>
          <w:sz w:val="20"/>
          <w:szCs w:val="20"/>
          <w:lang w:eastAsia="en-US"/>
        </w:rPr>
        <w:t xml:space="preserve">dotyczą oczywistych omyłek i błędów rachunkowych i językowych; </w:t>
      </w:r>
    </w:p>
    <w:p w14:paraId="3EE8B16D" w14:textId="77777777" w:rsidR="00332F62" w:rsidRPr="0069293D" w:rsidRDefault="00861AE3" w:rsidP="00983ABA">
      <w:pPr>
        <w:pStyle w:val="Default"/>
        <w:spacing w:line="276" w:lineRule="auto"/>
        <w:rPr>
          <w:rFonts w:ascii="Nunito Sans" w:hAnsi="Nunito Sans" w:cs="Times New Roman"/>
          <w:color w:val="auto"/>
          <w:sz w:val="20"/>
          <w:szCs w:val="20"/>
          <w:lang w:eastAsia="en-US"/>
        </w:rPr>
      </w:pPr>
      <w:r w:rsidRPr="0069293D">
        <w:rPr>
          <w:rFonts w:ascii="Nunito Sans" w:hAnsi="Nunito Sans" w:cs="Times New Roman"/>
          <w:color w:val="auto"/>
          <w:sz w:val="20"/>
          <w:szCs w:val="20"/>
          <w:lang w:eastAsia="en-US"/>
        </w:rPr>
        <w:t xml:space="preserve">   </w:t>
      </w:r>
      <w:r w:rsidR="0069293D" w:rsidRPr="0069293D">
        <w:rPr>
          <w:rFonts w:ascii="Nunito Sans" w:hAnsi="Nunito Sans" w:cs="Times New Roman"/>
          <w:color w:val="auto"/>
          <w:sz w:val="20"/>
          <w:szCs w:val="20"/>
          <w:lang w:eastAsia="en-US"/>
        </w:rPr>
        <w:tab/>
      </w:r>
      <w:r w:rsidRPr="0069293D">
        <w:rPr>
          <w:rFonts w:ascii="Nunito Sans" w:hAnsi="Nunito Sans" w:cs="Times New Roman"/>
          <w:color w:val="auto"/>
          <w:sz w:val="20"/>
          <w:szCs w:val="20"/>
          <w:lang w:eastAsia="en-US"/>
        </w:rPr>
        <w:t xml:space="preserve"> - </w:t>
      </w:r>
      <w:r w:rsidR="00AC6FBB" w:rsidRPr="0069293D">
        <w:rPr>
          <w:rFonts w:ascii="Nunito Sans" w:hAnsi="Nunito Sans" w:cs="Times New Roman"/>
          <w:color w:val="auto"/>
          <w:sz w:val="20"/>
          <w:szCs w:val="20"/>
          <w:lang w:eastAsia="en-US"/>
        </w:rPr>
        <w:t xml:space="preserve">wynikają z uwzględnienia zgłoszonych w wezwaniu uwag i są konieczne celem </w:t>
      </w:r>
      <w:r w:rsidRPr="0069293D">
        <w:rPr>
          <w:rFonts w:ascii="Nunito Sans" w:hAnsi="Nunito Sans" w:cs="Times New Roman"/>
          <w:color w:val="auto"/>
          <w:sz w:val="20"/>
          <w:szCs w:val="20"/>
          <w:lang w:eastAsia="en-US"/>
        </w:rPr>
        <w:t xml:space="preserve">      </w:t>
      </w:r>
      <w:r w:rsidRPr="0069293D">
        <w:rPr>
          <w:rFonts w:ascii="Nunito Sans" w:hAnsi="Nunito Sans" w:cs="Times New Roman"/>
          <w:color w:val="auto"/>
          <w:sz w:val="20"/>
          <w:szCs w:val="20"/>
          <w:lang w:eastAsia="en-US"/>
        </w:rPr>
        <w:br/>
        <w:t xml:space="preserve">   </w:t>
      </w:r>
      <w:r w:rsidR="0069293D" w:rsidRPr="0069293D">
        <w:rPr>
          <w:rFonts w:ascii="Nunito Sans" w:hAnsi="Nunito Sans" w:cs="Times New Roman"/>
          <w:color w:val="auto"/>
          <w:sz w:val="20"/>
          <w:szCs w:val="20"/>
          <w:lang w:eastAsia="en-US"/>
        </w:rPr>
        <w:tab/>
      </w:r>
      <w:r w:rsidRPr="0069293D">
        <w:rPr>
          <w:rFonts w:ascii="Nunito Sans" w:hAnsi="Nunito Sans" w:cs="Times New Roman"/>
          <w:color w:val="auto"/>
          <w:sz w:val="20"/>
          <w:szCs w:val="20"/>
          <w:lang w:eastAsia="en-US"/>
        </w:rPr>
        <w:t xml:space="preserve">   </w:t>
      </w:r>
      <w:r w:rsidR="00AC6FBB" w:rsidRPr="0069293D">
        <w:rPr>
          <w:rFonts w:ascii="Nunito Sans" w:hAnsi="Nunito Sans" w:cs="Times New Roman"/>
          <w:color w:val="auto"/>
          <w:sz w:val="20"/>
          <w:szCs w:val="20"/>
          <w:lang w:eastAsia="en-US"/>
        </w:rPr>
        <w:t xml:space="preserve">zachowania spójności informacji zawartych w dokumentacji; </w:t>
      </w:r>
    </w:p>
    <w:p w14:paraId="7FEB73BE" w14:textId="77777777" w:rsidR="00332F62" w:rsidRPr="0069293D" w:rsidRDefault="00861AE3" w:rsidP="00983ABA">
      <w:pPr>
        <w:pStyle w:val="Default"/>
        <w:spacing w:line="276" w:lineRule="auto"/>
        <w:rPr>
          <w:rFonts w:ascii="Nunito Sans" w:hAnsi="Nunito Sans" w:cs="Times New Roman"/>
          <w:color w:val="auto"/>
          <w:sz w:val="20"/>
          <w:szCs w:val="20"/>
          <w:lang w:eastAsia="en-US"/>
        </w:rPr>
      </w:pPr>
      <w:r w:rsidRPr="0069293D">
        <w:rPr>
          <w:rFonts w:ascii="Nunito Sans" w:hAnsi="Nunito Sans"/>
          <w:sz w:val="20"/>
          <w:szCs w:val="20"/>
        </w:rPr>
        <w:t xml:space="preserve">  </w:t>
      </w:r>
      <w:r w:rsidR="0069293D" w:rsidRPr="0069293D">
        <w:rPr>
          <w:rFonts w:ascii="Nunito Sans" w:hAnsi="Nunito Sans"/>
          <w:sz w:val="20"/>
          <w:szCs w:val="20"/>
        </w:rPr>
        <w:tab/>
      </w:r>
      <w:r w:rsidRPr="0069293D">
        <w:rPr>
          <w:rFonts w:ascii="Nunito Sans" w:hAnsi="Nunito Sans"/>
          <w:sz w:val="20"/>
          <w:szCs w:val="20"/>
        </w:rPr>
        <w:t xml:space="preserve"> - </w:t>
      </w:r>
      <w:r w:rsidR="00AC6FBB" w:rsidRPr="0069293D">
        <w:rPr>
          <w:rFonts w:ascii="Nunito Sans" w:hAnsi="Nunito Sans"/>
          <w:sz w:val="20"/>
          <w:szCs w:val="20"/>
        </w:rPr>
        <w:t xml:space="preserve">wynikają pośrednio ze zgłoszonych w wezwaniu uwag i nie prowadzą do istotnej </w:t>
      </w:r>
      <w:r w:rsidRPr="0069293D">
        <w:rPr>
          <w:rFonts w:ascii="Nunito Sans" w:hAnsi="Nunito Sans"/>
          <w:sz w:val="20"/>
          <w:szCs w:val="20"/>
        </w:rPr>
        <w:br/>
        <w:t xml:space="preserve">      </w:t>
      </w:r>
      <w:r w:rsidR="0069293D" w:rsidRPr="0069293D">
        <w:rPr>
          <w:rFonts w:ascii="Nunito Sans" w:hAnsi="Nunito Sans"/>
          <w:sz w:val="20"/>
          <w:szCs w:val="20"/>
        </w:rPr>
        <w:tab/>
      </w:r>
      <w:r w:rsidR="0069293D">
        <w:rPr>
          <w:rFonts w:ascii="Nunito Sans" w:hAnsi="Nunito Sans"/>
          <w:sz w:val="20"/>
          <w:szCs w:val="20"/>
        </w:rPr>
        <w:t xml:space="preserve">    </w:t>
      </w:r>
      <w:r w:rsidR="00AC6FBB" w:rsidRPr="0069293D">
        <w:rPr>
          <w:rFonts w:ascii="Nunito Sans" w:hAnsi="Nunito Sans"/>
          <w:sz w:val="20"/>
          <w:szCs w:val="20"/>
        </w:rPr>
        <w:t>modyfikacji projektu.</w:t>
      </w:r>
    </w:p>
    <w:p w14:paraId="06C4355D" w14:textId="77777777" w:rsidR="00A260F2" w:rsidRPr="0069293D" w:rsidRDefault="00AC6FBB" w:rsidP="00983ABA">
      <w:pPr>
        <w:pStyle w:val="Akapitzlist"/>
        <w:tabs>
          <w:tab w:val="left" w:pos="426"/>
        </w:tabs>
        <w:spacing w:after="24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69293D">
        <w:rPr>
          <w:rFonts w:ascii="Nunito Sans" w:hAnsi="Nunito Sans"/>
          <w:sz w:val="20"/>
          <w:szCs w:val="20"/>
        </w:rPr>
        <w:t xml:space="preserve">Jeżeli wnioskodawca zauważy </w:t>
      </w:r>
      <w:r w:rsidR="00861AE3" w:rsidRPr="0069293D">
        <w:rPr>
          <w:rFonts w:ascii="Nunito Sans" w:hAnsi="Nunito Sans"/>
          <w:sz w:val="20"/>
          <w:szCs w:val="20"/>
        </w:rPr>
        <w:t>w</w:t>
      </w:r>
      <w:r w:rsidR="001368AD">
        <w:rPr>
          <w:rFonts w:ascii="Nunito Sans" w:hAnsi="Nunito Sans"/>
          <w:sz w:val="20"/>
          <w:szCs w:val="20"/>
        </w:rPr>
        <w:t>e</w:t>
      </w:r>
      <w:r w:rsidR="00861AE3" w:rsidRPr="0069293D">
        <w:rPr>
          <w:rFonts w:ascii="Nunito Sans" w:hAnsi="Nunito Sans"/>
          <w:sz w:val="20"/>
          <w:szCs w:val="20"/>
        </w:rPr>
        <w:t xml:space="preserve"> WoD </w:t>
      </w:r>
      <w:r w:rsidRPr="0069293D">
        <w:rPr>
          <w:rFonts w:ascii="Nunito Sans" w:hAnsi="Nunito Sans"/>
          <w:sz w:val="20"/>
          <w:szCs w:val="20"/>
        </w:rPr>
        <w:t xml:space="preserve">oczywiste omyłki niewskazane do poprawienia </w:t>
      </w:r>
      <w:r w:rsidR="00861AE3" w:rsidRPr="0069293D">
        <w:rPr>
          <w:rFonts w:ascii="Nunito Sans" w:hAnsi="Nunito Sans"/>
          <w:sz w:val="20"/>
          <w:szCs w:val="20"/>
        </w:rPr>
        <w:br/>
      </w:r>
      <w:r w:rsidRPr="0069293D">
        <w:rPr>
          <w:rFonts w:ascii="Nunito Sans" w:hAnsi="Nunito Sans"/>
          <w:sz w:val="20"/>
          <w:szCs w:val="20"/>
        </w:rPr>
        <w:t>w wezwaniu, poprawia je i przekazuje pisemną informację o dokonanych zmianach.</w:t>
      </w:r>
    </w:p>
    <w:p w14:paraId="303FF5A5" w14:textId="77777777" w:rsidR="00332F62" w:rsidRDefault="00E0107B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14.  </w:t>
      </w:r>
      <w:r w:rsidR="00AC6FBB" w:rsidRPr="0069293D">
        <w:rPr>
          <w:rFonts w:ascii="Nunito Sans" w:hAnsi="Nunito Sans"/>
          <w:sz w:val="20"/>
          <w:szCs w:val="20"/>
        </w:rPr>
        <w:t xml:space="preserve">W przypadku składania </w:t>
      </w:r>
      <w:r w:rsidR="00861AE3" w:rsidRPr="0069293D">
        <w:rPr>
          <w:rFonts w:ascii="Nunito Sans" w:hAnsi="Nunito Sans"/>
          <w:sz w:val="20"/>
          <w:szCs w:val="20"/>
        </w:rPr>
        <w:t xml:space="preserve">korekty WoD </w:t>
      </w:r>
      <w:r w:rsidR="00AC6FBB" w:rsidRPr="0069293D">
        <w:rPr>
          <w:rFonts w:ascii="Nunito Sans" w:hAnsi="Nunito Sans"/>
          <w:sz w:val="20"/>
          <w:szCs w:val="20"/>
        </w:rPr>
        <w:t>zastosowanie mają postano</w:t>
      </w:r>
      <w:r w:rsidR="001368AD">
        <w:rPr>
          <w:rFonts w:ascii="Nunito Sans" w:hAnsi="Nunito Sans"/>
          <w:sz w:val="20"/>
          <w:szCs w:val="20"/>
        </w:rPr>
        <w:t xml:space="preserve">wienia § 2 oraz § 3 niniejszego </w:t>
      </w:r>
      <w:r w:rsidR="00AC6FBB" w:rsidRPr="0069293D">
        <w:rPr>
          <w:rFonts w:ascii="Nunito Sans" w:hAnsi="Nunito Sans"/>
          <w:sz w:val="20"/>
          <w:szCs w:val="20"/>
        </w:rPr>
        <w:t>Regulaminu</w:t>
      </w:r>
      <w:r w:rsidR="00A32385" w:rsidRPr="00A32385">
        <w:rPr>
          <w:rFonts w:ascii="Nunito Sans" w:hAnsi="Nunito Sans"/>
          <w:sz w:val="20"/>
          <w:szCs w:val="20"/>
        </w:rPr>
        <w:t xml:space="preserve"> </w:t>
      </w:r>
      <w:r w:rsidR="00A32385">
        <w:rPr>
          <w:rFonts w:ascii="Nunito Sans" w:hAnsi="Nunito Sans"/>
          <w:sz w:val="20"/>
          <w:szCs w:val="20"/>
        </w:rPr>
        <w:t xml:space="preserve">konkursu </w:t>
      </w:r>
      <w:r w:rsidR="00AC6FBB" w:rsidRPr="0069293D">
        <w:rPr>
          <w:rFonts w:ascii="Nunito Sans" w:hAnsi="Nunito Sans"/>
          <w:sz w:val="20"/>
          <w:szCs w:val="20"/>
        </w:rPr>
        <w:t xml:space="preserve">, z wyłączeniem </w:t>
      </w:r>
      <w:r w:rsidR="00D86243" w:rsidRPr="0069293D">
        <w:rPr>
          <w:rFonts w:ascii="Nunito Sans" w:hAnsi="Nunito Sans"/>
          <w:sz w:val="20"/>
          <w:szCs w:val="20"/>
        </w:rPr>
        <w:t xml:space="preserve">§ </w:t>
      </w:r>
      <w:r w:rsidR="00427C4E" w:rsidRPr="0069293D">
        <w:rPr>
          <w:rFonts w:ascii="Nunito Sans" w:hAnsi="Nunito Sans"/>
          <w:sz w:val="20"/>
          <w:szCs w:val="20"/>
        </w:rPr>
        <w:t>3 ust. 1 i 6</w:t>
      </w:r>
      <w:r w:rsidR="00AC6FBB" w:rsidRPr="0069293D">
        <w:rPr>
          <w:rFonts w:ascii="Nunito Sans" w:hAnsi="Nunito Sans"/>
          <w:sz w:val="20"/>
          <w:szCs w:val="20"/>
        </w:rPr>
        <w:t>.</w:t>
      </w:r>
    </w:p>
    <w:p w14:paraId="20BF9203" w14:textId="1B14D4B7" w:rsidR="00332F62" w:rsidRDefault="0069293D" w:rsidP="00983ABA">
      <w:pPr>
        <w:tabs>
          <w:tab w:val="left" w:pos="426"/>
        </w:tabs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1</w:t>
      </w:r>
      <w:r w:rsidR="00E0107B">
        <w:rPr>
          <w:rFonts w:ascii="Nunito Sans" w:hAnsi="Nunito Sans"/>
          <w:sz w:val="20"/>
          <w:szCs w:val="20"/>
        </w:rPr>
        <w:t>5</w:t>
      </w:r>
      <w:r>
        <w:rPr>
          <w:rFonts w:ascii="Nunito Sans" w:hAnsi="Nunito Sans"/>
          <w:sz w:val="20"/>
          <w:szCs w:val="20"/>
        </w:rPr>
        <w:t xml:space="preserve">. </w:t>
      </w:r>
      <w:r w:rsidR="00AC6FBB" w:rsidRPr="0069293D">
        <w:rPr>
          <w:rFonts w:ascii="Nunito Sans" w:hAnsi="Nunito Sans"/>
          <w:sz w:val="20"/>
          <w:szCs w:val="20"/>
        </w:rPr>
        <w:t xml:space="preserve">Niezwłocznie po przeprowadzeniu </w:t>
      </w:r>
      <w:r w:rsidR="00051556">
        <w:rPr>
          <w:rFonts w:ascii="Nunito Sans" w:hAnsi="Nunito Sans"/>
          <w:sz w:val="20"/>
          <w:szCs w:val="20"/>
        </w:rPr>
        <w:t xml:space="preserve">oceny </w:t>
      </w:r>
      <w:r w:rsidR="00AC6FBB" w:rsidRPr="0069293D">
        <w:rPr>
          <w:rFonts w:ascii="Nunito Sans" w:hAnsi="Nunito Sans"/>
          <w:sz w:val="20"/>
          <w:szCs w:val="20"/>
        </w:rPr>
        <w:t>KOP rej</w:t>
      </w:r>
      <w:r w:rsidR="00FC53EE">
        <w:rPr>
          <w:rFonts w:ascii="Nunito Sans" w:hAnsi="Nunito Sans"/>
          <w:sz w:val="20"/>
          <w:szCs w:val="20"/>
        </w:rPr>
        <w:t xml:space="preserve">estruje wniosek o </w:t>
      </w:r>
      <w:r w:rsidR="00051556">
        <w:rPr>
          <w:rFonts w:ascii="Nunito Sans" w:hAnsi="Nunito Sans"/>
          <w:sz w:val="20"/>
          <w:szCs w:val="20"/>
        </w:rPr>
        <w:t xml:space="preserve">dofinansowanie </w:t>
      </w:r>
      <w:r w:rsidR="00AC6FBB" w:rsidRPr="0069293D">
        <w:rPr>
          <w:rFonts w:ascii="Nunito Sans" w:hAnsi="Nunito Sans"/>
          <w:sz w:val="20"/>
          <w:szCs w:val="20"/>
        </w:rPr>
        <w:t>w centralnym systemie teleinformatycznym SL2014.</w:t>
      </w:r>
    </w:p>
    <w:p w14:paraId="7051331C" w14:textId="00B0EB9A" w:rsidR="00332F62" w:rsidRDefault="001368AD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1</w:t>
      </w:r>
      <w:r w:rsidR="00E0107B">
        <w:rPr>
          <w:rFonts w:ascii="Nunito Sans" w:hAnsi="Nunito Sans"/>
          <w:sz w:val="20"/>
          <w:szCs w:val="20"/>
        </w:rPr>
        <w:t>6</w:t>
      </w:r>
      <w:r>
        <w:rPr>
          <w:rFonts w:ascii="Nunito Sans" w:hAnsi="Nunito Sans"/>
          <w:sz w:val="20"/>
          <w:szCs w:val="20"/>
        </w:rPr>
        <w:t xml:space="preserve">. </w:t>
      </w:r>
      <w:r w:rsidR="00AC6FBB" w:rsidRPr="0069293D">
        <w:rPr>
          <w:rFonts w:ascii="Nunito Sans" w:hAnsi="Nunito Sans"/>
          <w:sz w:val="20"/>
          <w:szCs w:val="20"/>
        </w:rPr>
        <w:t>Jedynie</w:t>
      </w:r>
      <w:r w:rsidR="00342070" w:rsidRPr="0069293D">
        <w:rPr>
          <w:rFonts w:ascii="Nunito Sans" w:hAnsi="Nunito Sans"/>
          <w:sz w:val="20"/>
          <w:szCs w:val="20"/>
        </w:rPr>
        <w:t xml:space="preserve"> </w:t>
      </w:r>
      <w:r w:rsidR="007C3C82" w:rsidRPr="0069293D">
        <w:rPr>
          <w:rFonts w:ascii="Nunito Sans" w:hAnsi="Nunito Sans"/>
          <w:sz w:val="20"/>
          <w:szCs w:val="20"/>
        </w:rPr>
        <w:t>projekty</w:t>
      </w:r>
      <w:r w:rsidR="00AC6FBB" w:rsidRPr="0069293D">
        <w:rPr>
          <w:rFonts w:ascii="Nunito Sans" w:hAnsi="Nunito Sans"/>
          <w:sz w:val="20"/>
          <w:szCs w:val="20"/>
        </w:rPr>
        <w:t xml:space="preserve">, które uzyskały co </w:t>
      </w:r>
      <w:r w:rsidR="00FC53EE">
        <w:rPr>
          <w:rFonts w:ascii="Nunito Sans" w:hAnsi="Nunito Sans"/>
          <w:sz w:val="20"/>
          <w:szCs w:val="20"/>
        </w:rPr>
        <w:t xml:space="preserve">najmniej 60% maksymalnej liczby </w:t>
      </w:r>
      <w:r w:rsidR="00AC6FBB" w:rsidRPr="0069293D">
        <w:rPr>
          <w:rFonts w:ascii="Nunito Sans" w:hAnsi="Nunito Sans"/>
          <w:sz w:val="20"/>
          <w:szCs w:val="20"/>
        </w:rPr>
        <w:t xml:space="preserve">punktów </w:t>
      </w:r>
      <w:r w:rsidR="00FC53EE">
        <w:rPr>
          <w:rFonts w:ascii="Nunito Sans" w:hAnsi="Nunito Sans"/>
          <w:sz w:val="20"/>
          <w:szCs w:val="20"/>
        </w:rPr>
        <w:t xml:space="preserve">w wyniku </w:t>
      </w:r>
      <w:r w:rsidR="007C3C82" w:rsidRPr="0069293D">
        <w:rPr>
          <w:rFonts w:ascii="Nunito Sans" w:hAnsi="Nunito Sans"/>
          <w:sz w:val="20"/>
          <w:szCs w:val="20"/>
        </w:rPr>
        <w:t xml:space="preserve">weryfikacji pod kątem spełniania kryteriów oceny merytorycznej I stopnia oraz spełniły kryteria wymienione w § 4 ust. 10 lit. a i c Regulaminu </w:t>
      </w:r>
      <w:r w:rsidR="00A32385">
        <w:rPr>
          <w:rFonts w:ascii="Nunito Sans" w:hAnsi="Nunito Sans"/>
          <w:sz w:val="20"/>
          <w:szCs w:val="20"/>
        </w:rPr>
        <w:t>konkursu</w:t>
      </w:r>
      <w:r w:rsidR="00A32385" w:rsidRPr="0069293D">
        <w:rPr>
          <w:rFonts w:ascii="Nunito Sans" w:hAnsi="Nunito Sans"/>
          <w:sz w:val="20"/>
          <w:szCs w:val="20"/>
        </w:rPr>
        <w:t xml:space="preserve"> </w:t>
      </w:r>
      <w:r w:rsidR="00AC6FBB" w:rsidRPr="0069293D">
        <w:rPr>
          <w:rFonts w:ascii="Nunito Sans" w:hAnsi="Nunito Sans"/>
          <w:sz w:val="20"/>
          <w:szCs w:val="20"/>
        </w:rPr>
        <w:t>uzy</w:t>
      </w:r>
      <w:r w:rsidR="00FC53EE">
        <w:rPr>
          <w:rFonts w:ascii="Nunito Sans" w:hAnsi="Nunito Sans"/>
          <w:sz w:val="20"/>
          <w:szCs w:val="20"/>
        </w:rPr>
        <w:t xml:space="preserve">skają pozytywną ocenę. Projekty </w:t>
      </w:r>
      <w:r w:rsidR="00AC6FBB" w:rsidRPr="0069293D">
        <w:rPr>
          <w:rFonts w:ascii="Nunito Sans" w:hAnsi="Nunito Sans"/>
          <w:sz w:val="20"/>
          <w:szCs w:val="20"/>
        </w:rPr>
        <w:t xml:space="preserve">przedstawione na liście, o której mowa w § 4 ust. </w:t>
      </w:r>
      <w:r w:rsidR="007C3C82" w:rsidRPr="0069293D">
        <w:rPr>
          <w:rFonts w:ascii="Nunito Sans" w:hAnsi="Nunito Sans"/>
          <w:sz w:val="20"/>
          <w:szCs w:val="20"/>
        </w:rPr>
        <w:t>11 R</w:t>
      </w:r>
      <w:r w:rsidR="00AC6FBB" w:rsidRPr="0069293D">
        <w:rPr>
          <w:rFonts w:ascii="Nunito Sans" w:hAnsi="Nunito Sans"/>
          <w:sz w:val="20"/>
          <w:szCs w:val="20"/>
        </w:rPr>
        <w:t>egulamin</w:t>
      </w:r>
      <w:r>
        <w:rPr>
          <w:rFonts w:ascii="Nunito Sans" w:hAnsi="Nunito Sans"/>
          <w:sz w:val="20"/>
          <w:szCs w:val="20"/>
        </w:rPr>
        <w:t>u</w:t>
      </w:r>
      <w:r w:rsidR="00A32385">
        <w:rPr>
          <w:rFonts w:ascii="Nunito Sans" w:hAnsi="Nunito Sans"/>
          <w:sz w:val="20"/>
          <w:szCs w:val="20"/>
        </w:rPr>
        <w:t xml:space="preserve"> konkursu</w:t>
      </w:r>
      <w:r>
        <w:rPr>
          <w:rFonts w:ascii="Nunito Sans" w:hAnsi="Nunito Sans"/>
          <w:sz w:val="20"/>
          <w:szCs w:val="20"/>
        </w:rPr>
        <w:t xml:space="preserve">, w wyniku oceny merytorycznej </w:t>
      </w:r>
      <w:r w:rsidR="00AC6FBB" w:rsidRPr="0069293D">
        <w:rPr>
          <w:rFonts w:ascii="Nunito Sans" w:hAnsi="Nunito Sans"/>
          <w:sz w:val="20"/>
          <w:szCs w:val="20"/>
        </w:rPr>
        <w:t>I stopnia zostają uszeregowane zgodnie z uzyskaną l</w:t>
      </w:r>
      <w:r w:rsidR="00A32385">
        <w:rPr>
          <w:rFonts w:ascii="Nunito Sans" w:hAnsi="Nunito Sans"/>
          <w:sz w:val="20"/>
          <w:szCs w:val="20"/>
        </w:rPr>
        <w:t>iczbą punk</w:t>
      </w:r>
      <w:r w:rsidR="0041418A">
        <w:rPr>
          <w:rFonts w:ascii="Nunito Sans" w:hAnsi="Nunito Sans"/>
          <w:sz w:val="20"/>
          <w:szCs w:val="20"/>
        </w:rPr>
        <w:t xml:space="preserve">tów </w:t>
      </w:r>
      <w:r w:rsidR="00DE0BFE">
        <w:rPr>
          <w:rFonts w:ascii="Nunito Sans" w:hAnsi="Nunito Sans"/>
          <w:sz w:val="20"/>
          <w:szCs w:val="20"/>
        </w:rPr>
        <w:t xml:space="preserve">od </w:t>
      </w:r>
      <w:r w:rsidR="00130903">
        <w:rPr>
          <w:rFonts w:ascii="Nunito Sans" w:hAnsi="Nunito Sans"/>
          <w:sz w:val="20"/>
          <w:szCs w:val="20"/>
        </w:rPr>
        <w:t xml:space="preserve">najwyższej </w:t>
      </w:r>
      <w:r w:rsidR="00DE0BFE">
        <w:rPr>
          <w:rFonts w:ascii="Nunito Sans" w:hAnsi="Nunito Sans"/>
          <w:sz w:val="20"/>
          <w:szCs w:val="20"/>
        </w:rPr>
        <w:t>do </w:t>
      </w:r>
      <w:r w:rsidR="00130903">
        <w:rPr>
          <w:rFonts w:ascii="Nunito Sans" w:hAnsi="Nunito Sans"/>
          <w:sz w:val="20"/>
          <w:szCs w:val="20"/>
        </w:rPr>
        <w:t>najniższej</w:t>
      </w:r>
      <w:r w:rsidR="00AC6FBB" w:rsidRPr="0069293D">
        <w:rPr>
          <w:rFonts w:ascii="Nunito Sans" w:hAnsi="Nunito Sans"/>
          <w:sz w:val="20"/>
          <w:szCs w:val="20"/>
        </w:rPr>
        <w:t>.</w:t>
      </w:r>
    </w:p>
    <w:p w14:paraId="7622B7F3" w14:textId="6A49F37D" w:rsidR="00332F62" w:rsidRDefault="00E0107B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lastRenderedPageBreak/>
        <w:t>17</w:t>
      </w:r>
      <w:r w:rsidR="00A32E1C">
        <w:rPr>
          <w:rFonts w:ascii="Nunito Sans" w:hAnsi="Nunito Sans"/>
          <w:sz w:val="20"/>
          <w:szCs w:val="20"/>
        </w:rPr>
        <w:t xml:space="preserve">. </w:t>
      </w:r>
      <w:r w:rsidR="00AC6FBB" w:rsidRPr="00A32E1C">
        <w:rPr>
          <w:rFonts w:ascii="Nunito Sans" w:hAnsi="Nunito Sans"/>
          <w:sz w:val="20"/>
          <w:szCs w:val="20"/>
        </w:rPr>
        <w:t xml:space="preserve">W przypadku, gdy suma wnioskowanego dofinansowania dla projektów, które przeszły pozytywnie ocenę, przekracza dostępną alokację, projekty na liście określonej w § 4 ust. </w:t>
      </w:r>
      <w:r w:rsidR="00A32E1C" w:rsidRPr="00A32E1C">
        <w:rPr>
          <w:rFonts w:ascii="Nunito Sans" w:hAnsi="Nunito Sans"/>
          <w:sz w:val="20"/>
          <w:szCs w:val="20"/>
        </w:rPr>
        <w:t>11</w:t>
      </w:r>
      <w:r w:rsidR="00AC6FBB" w:rsidRPr="00A32E1C">
        <w:rPr>
          <w:rFonts w:ascii="Nunito Sans" w:hAnsi="Nunito Sans"/>
          <w:sz w:val="20"/>
          <w:szCs w:val="20"/>
        </w:rPr>
        <w:t xml:space="preserve"> Regulaminu </w:t>
      </w:r>
      <w:r w:rsidR="00A32385">
        <w:rPr>
          <w:rFonts w:ascii="Nunito Sans" w:hAnsi="Nunito Sans"/>
          <w:sz w:val="20"/>
          <w:szCs w:val="20"/>
        </w:rPr>
        <w:t>konkursu</w:t>
      </w:r>
      <w:r w:rsidR="00A32385" w:rsidRPr="00A32E1C">
        <w:rPr>
          <w:rFonts w:ascii="Nunito Sans" w:hAnsi="Nunito Sans"/>
          <w:sz w:val="20"/>
          <w:szCs w:val="20"/>
        </w:rPr>
        <w:t xml:space="preserve"> </w:t>
      </w:r>
      <w:r w:rsidR="00AC6FBB" w:rsidRPr="00A32E1C">
        <w:rPr>
          <w:rFonts w:ascii="Nunito Sans" w:hAnsi="Nunito Sans"/>
          <w:sz w:val="20"/>
          <w:szCs w:val="20"/>
        </w:rPr>
        <w:t>zostają podzielone na projekty podstawowe (tzn. wybrane do dofinansowania) i rezerwowe. Suma wnioskowanego dofinansowania dla proj</w:t>
      </w:r>
      <w:r w:rsidR="00DE0BFE">
        <w:rPr>
          <w:rFonts w:ascii="Nunito Sans" w:hAnsi="Nunito Sans"/>
          <w:sz w:val="20"/>
          <w:szCs w:val="20"/>
        </w:rPr>
        <w:t>ektów podstawowych mieści się w 1</w:t>
      </w:r>
      <w:r w:rsidR="00AC6FBB" w:rsidRPr="00A32E1C">
        <w:rPr>
          <w:rFonts w:ascii="Nunito Sans" w:hAnsi="Nunito Sans"/>
          <w:sz w:val="20"/>
          <w:szCs w:val="20"/>
        </w:rPr>
        <w:t>00% k</w:t>
      </w:r>
      <w:r w:rsidR="007C3C82" w:rsidRPr="00A32E1C">
        <w:rPr>
          <w:rFonts w:ascii="Nunito Sans" w:hAnsi="Nunito Sans"/>
          <w:sz w:val="20"/>
          <w:szCs w:val="20"/>
        </w:rPr>
        <w:t xml:space="preserve">woty, o której mowa w § 1 ust. </w:t>
      </w:r>
      <w:r w:rsidR="00DE0BFE">
        <w:rPr>
          <w:rFonts w:ascii="Nunito Sans" w:hAnsi="Nunito Sans"/>
          <w:sz w:val="20"/>
          <w:szCs w:val="20"/>
        </w:rPr>
        <w:t>9</w:t>
      </w:r>
      <w:r w:rsidR="00AC6FBB" w:rsidRPr="00A32E1C">
        <w:rPr>
          <w:rFonts w:ascii="Nunito Sans" w:hAnsi="Nunito Sans"/>
          <w:sz w:val="20"/>
          <w:szCs w:val="20"/>
        </w:rPr>
        <w:t xml:space="preserve"> Regulaminu</w:t>
      </w:r>
      <w:r w:rsidR="00A32385" w:rsidRPr="00A32385">
        <w:rPr>
          <w:rFonts w:ascii="Nunito Sans" w:hAnsi="Nunito Sans"/>
          <w:sz w:val="20"/>
          <w:szCs w:val="20"/>
        </w:rPr>
        <w:t xml:space="preserve"> </w:t>
      </w:r>
      <w:r w:rsidR="00A32385">
        <w:rPr>
          <w:rFonts w:ascii="Nunito Sans" w:hAnsi="Nunito Sans"/>
          <w:sz w:val="20"/>
          <w:szCs w:val="20"/>
        </w:rPr>
        <w:t>konkursu</w:t>
      </w:r>
      <w:r w:rsidR="00AC6FBB" w:rsidRPr="00A32E1C">
        <w:rPr>
          <w:rFonts w:ascii="Nunito Sans" w:hAnsi="Nunito Sans"/>
          <w:sz w:val="20"/>
          <w:szCs w:val="20"/>
        </w:rPr>
        <w:t xml:space="preserve">. Zgodnie z art. 53 ust. 2 pkt </w:t>
      </w:r>
      <w:r w:rsidR="00D64D90">
        <w:rPr>
          <w:rFonts w:ascii="Nunito Sans" w:hAnsi="Nunito Sans"/>
          <w:sz w:val="20"/>
          <w:szCs w:val="20"/>
        </w:rPr>
        <w:t>2</w:t>
      </w:r>
      <w:r w:rsidR="00AC6FBB" w:rsidRPr="00A32E1C">
        <w:rPr>
          <w:rFonts w:ascii="Nunito Sans" w:hAnsi="Nunito Sans"/>
          <w:sz w:val="20"/>
          <w:szCs w:val="20"/>
        </w:rPr>
        <w:t xml:space="preserve"> ustawy </w:t>
      </w:r>
      <w:r w:rsidR="00DE0BFE">
        <w:rPr>
          <w:rFonts w:ascii="Nunito Sans" w:hAnsi="Nunito Sans"/>
          <w:sz w:val="20"/>
          <w:szCs w:val="20"/>
        </w:rPr>
        <w:t>w</w:t>
      </w:r>
      <w:r w:rsidR="00AC6FBB" w:rsidRPr="00A32E1C">
        <w:rPr>
          <w:rFonts w:ascii="Nunito Sans" w:hAnsi="Nunito Sans"/>
          <w:sz w:val="20"/>
          <w:szCs w:val="20"/>
        </w:rPr>
        <w:t>drożeniowej, projekty rezerwowe uzyskują ocenę negatywną.</w:t>
      </w:r>
    </w:p>
    <w:p w14:paraId="2CF7CC01" w14:textId="72F476F9" w:rsidR="00342070" w:rsidRDefault="00A32E1C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 w:rsidRPr="00A32E1C">
        <w:rPr>
          <w:rFonts w:ascii="Nunito Sans" w:hAnsi="Nunito Sans"/>
          <w:sz w:val="20"/>
          <w:szCs w:val="20"/>
        </w:rPr>
        <w:t>1</w:t>
      </w:r>
      <w:r w:rsidR="00E0107B">
        <w:rPr>
          <w:rFonts w:ascii="Nunito Sans" w:hAnsi="Nunito Sans"/>
          <w:sz w:val="20"/>
          <w:szCs w:val="20"/>
        </w:rPr>
        <w:t>8</w:t>
      </w:r>
      <w:r w:rsidRPr="00A32E1C">
        <w:rPr>
          <w:rFonts w:ascii="Nunito Sans" w:hAnsi="Nunito Sans"/>
          <w:sz w:val="20"/>
          <w:szCs w:val="20"/>
        </w:rPr>
        <w:t xml:space="preserve">. </w:t>
      </w:r>
      <w:r w:rsidR="00342070" w:rsidRPr="00A32E1C">
        <w:rPr>
          <w:rFonts w:ascii="Nunito Sans" w:hAnsi="Nunito Sans"/>
          <w:sz w:val="20"/>
          <w:szCs w:val="20"/>
        </w:rPr>
        <w:t xml:space="preserve">IOK </w:t>
      </w:r>
      <w:r w:rsidR="00D04A85" w:rsidRPr="00A32E1C">
        <w:rPr>
          <w:rFonts w:ascii="Nunito Sans" w:hAnsi="Nunito Sans"/>
          <w:sz w:val="20"/>
          <w:szCs w:val="20"/>
        </w:rPr>
        <w:t xml:space="preserve">niezwłocznie </w:t>
      </w:r>
      <w:r w:rsidR="00342070" w:rsidRPr="00A32E1C">
        <w:rPr>
          <w:rFonts w:ascii="Nunito Sans" w:hAnsi="Nunito Sans"/>
          <w:sz w:val="20"/>
          <w:szCs w:val="20"/>
        </w:rPr>
        <w:t>przekazuje wn</w:t>
      </w:r>
      <w:r w:rsidR="0041418A">
        <w:rPr>
          <w:rFonts w:ascii="Nunito Sans" w:hAnsi="Nunito Sans"/>
          <w:sz w:val="20"/>
          <w:szCs w:val="20"/>
        </w:rPr>
        <w:t xml:space="preserve">ioskodawcy pisemną informację o </w:t>
      </w:r>
      <w:r w:rsidR="00342070" w:rsidRPr="00A32E1C">
        <w:rPr>
          <w:rFonts w:ascii="Nunito Sans" w:hAnsi="Nunito Sans"/>
          <w:sz w:val="20"/>
          <w:szCs w:val="20"/>
        </w:rPr>
        <w:t xml:space="preserve">zakończeniu oceny jego projektu i jej wyniku wraz z uzasadnieniem tej oceny, podając liczbę punktów otrzymanych przez projekt lub informację o spełnieniu albo niespełnieniu kryteriów wyboru projektów. </w:t>
      </w:r>
      <w:r w:rsidR="007C3C82" w:rsidRPr="00A32E1C">
        <w:rPr>
          <w:rFonts w:ascii="Nunito Sans" w:hAnsi="Nunito Sans"/>
          <w:sz w:val="20"/>
          <w:szCs w:val="20"/>
        </w:rPr>
        <w:t xml:space="preserve">W przypadku </w:t>
      </w:r>
      <w:r>
        <w:rPr>
          <w:rFonts w:ascii="Nunito Sans" w:hAnsi="Nunito Sans"/>
          <w:sz w:val="20"/>
          <w:szCs w:val="20"/>
        </w:rPr>
        <w:br/>
      </w:r>
      <w:r w:rsidR="007C3C82" w:rsidRPr="00A32E1C">
        <w:rPr>
          <w:rFonts w:ascii="Nunito Sans" w:hAnsi="Nunito Sans"/>
          <w:sz w:val="20"/>
          <w:szCs w:val="20"/>
        </w:rPr>
        <w:t xml:space="preserve">projektów </w:t>
      </w:r>
      <w:r w:rsidR="00C93D4B" w:rsidRPr="00A32E1C">
        <w:rPr>
          <w:rFonts w:ascii="Nunito Sans" w:hAnsi="Nunito Sans"/>
          <w:sz w:val="20"/>
          <w:szCs w:val="20"/>
        </w:rPr>
        <w:t>ocenionych pozytywnie ww. informacja zawiera in</w:t>
      </w:r>
      <w:r w:rsidR="0041418A">
        <w:rPr>
          <w:rFonts w:ascii="Nunito Sans" w:hAnsi="Nunito Sans"/>
          <w:sz w:val="20"/>
          <w:szCs w:val="20"/>
        </w:rPr>
        <w:t xml:space="preserve">formację o planowanym terminie </w:t>
      </w:r>
      <w:r w:rsidR="00C93D4B" w:rsidRPr="00A32E1C">
        <w:rPr>
          <w:rFonts w:ascii="Nunito Sans" w:hAnsi="Nunito Sans"/>
          <w:sz w:val="20"/>
          <w:szCs w:val="20"/>
        </w:rPr>
        <w:t xml:space="preserve">podpisania umowy o dofinansowanie. </w:t>
      </w:r>
    </w:p>
    <w:p w14:paraId="395A1D67" w14:textId="2214A1FF" w:rsidR="00A32E1C" w:rsidRDefault="00E0107B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19</w:t>
      </w:r>
      <w:r w:rsidR="00A32E1C" w:rsidRPr="00A32E1C">
        <w:rPr>
          <w:rFonts w:ascii="Nunito Sans" w:hAnsi="Nunito Sans"/>
          <w:sz w:val="20"/>
          <w:szCs w:val="20"/>
        </w:rPr>
        <w:t xml:space="preserve">. </w:t>
      </w:r>
      <w:r w:rsidR="00342070" w:rsidRPr="00A32E1C">
        <w:rPr>
          <w:rFonts w:ascii="Nunito Sans" w:hAnsi="Nunito Sans"/>
          <w:sz w:val="20"/>
          <w:szCs w:val="20"/>
        </w:rPr>
        <w:t xml:space="preserve">W przypadku negatywnej oceny projektu informacja, o której mowa </w:t>
      </w:r>
      <w:r>
        <w:rPr>
          <w:rFonts w:ascii="Nunito Sans" w:hAnsi="Nunito Sans"/>
          <w:sz w:val="20"/>
          <w:szCs w:val="20"/>
        </w:rPr>
        <w:t>w ust 18</w:t>
      </w:r>
      <w:r w:rsidR="0041418A">
        <w:rPr>
          <w:rFonts w:ascii="Nunito Sans" w:hAnsi="Nunito Sans"/>
          <w:sz w:val="20"/>
          <w:szCs w:val="20"/>
        </w:rPr>
        <w:t xml:space="preserve"> </w:t>
      </w:r>
      <w:r w:rsidR="007C3C82" w:rsidRPr="00A32E1C">
        <w:rPr>
          <w:rFonts w:ascii="Nunito Sans" w:hAnsi="Nunito Sans"/>
          <w:sz w:val="20"/>
          <w:szCs w:val="20"/>
        </w:rPr>
        <w:t>R</w:t>
      </w:r>
      <w:r w:rsidR="00342070" w:rsidRPr="00A32E1C">
        <w:rPr>
          <w:rFonts w:ascii="Nunito Sans" w:hAnsi="Nunito Sans"/>
          <w:sz w:val="20"/>
          <w:szCs w:val="20"/>
        </w:rPr>
        <w:t xml:space="preserve">egulaminu                                                                                                                                                                                                             </w:t>
      </w:r>
      <w:r w:rsidR="0041418A">
        <w:rPr>
          <w:rFonts w:ascii="Nunito Sans" w:hAnsi="Nunito Sans"/>
          <w:sz w:val="20"/>
          <w:szCs w:val="20"/>
        </w:rPr>
        <w:t xml:space="preserve">                              </w:t>
      </w:r>
      <w:r w:rsidR="00A32385">
        <w:rPr>
          <w:rFonts w:ascii="Nunito Sans" w:hAnsi="Nunito Sans"/>
          <w:sz w:val="20"/>
          <w:szCs w:val="20"/>
        </w:rPr>
        <w:t>konkursu</w:t>
      </w:r>
      <w:r w:rsidR="00A32385" w:rsidRPr="00A32E1C">
        <w:rPr>
          <w:rFonts w:ascii="Nunito Sans" w:hAnsi="Nunito Sans"/>
          <w:sz w:val="20"/>
          <w:szCs w:val="20"/>
        </w:rPr>
        <w:t xml:space="preserve"> </w:t>
      </w:r>
      <w:r w:rsidR="00342070" w:rsidRPr="00A32E1C">
        <w:rPr>
          <w:rFonts w:ascii="Nunito Sans" w:hAnsi="Nunito Sans"/>
          <w:sz w:val="20"/>
          <w:szCs w:val="20"/>
        </w:rPr>
        <w:t>zawiera dodatkowo pouczenie o możliwości wniesienia protestu oraz o terminie jego wniesienia, ze wskazaniem instytucji, do której należy wnieść ten środek odwoławczy, oraz</w:t>
      </w:r>
      <w:r w:rsidR="00A67089">
        <w:rPr>
          <w:rFonts w:ascii="Nunito Sans" w:hAnsi="Nunito Sans"/>
          <w:sz w:val="20"/>
          <w:szCs w:val="20"/>
        </w:rPr>
        <w:t> </w:t>
      </w:r>
      <w:r w:rsidR="00342070" w:rsidRPr="00A32E1C">
        <w:rPr>
          <w:rFonts w:ascii="Nunito Sans" w:hAnsi="Nunito Sans"/>
          <w:sz w:val="20"/>
          <w:szCs w:val="20"/>
        </w:rPr>
        <w:t xml:space="preserve">wymogów formalnych protestu, o których mowa w art. 54 ust. 2 ustawy wdrożeniowej. </w:t>
      </w:r>
    </w:p>
    <w:p w14:paraId="5126C67E" w14:textId="100195F2" w:rsidR="00332F62" w:rsidRPr="00A32E1C" w:rsidRDefault="00A32E1C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2</w:t>
      </w:r>
      <w:r w:rsidR="00E0107B">
        <w:rPr>
          <w:rFonts w:ascii="Nunito Sans" w:hAnsi="Nunito Sans"/>
          <w:sz w:val="20"/>
          <w:szCs w:val="20"/>
        </w:rPr>
        <w:t>0</w:t>
      </w:r>
      <w:r>
        <w:rPr>
          <w:rFonts w:ascii="Nunito Sans" w:hAnsi="Nunito Sans"/>
          <w:sz w:val="20"/>
          <w:szCs w:val="20"/>
        </w:rPr>
        <w:t xml:space="preserve">. </w:t>
      </w:r>
      <w:r w:rsidR="00DE0BFE">
        <w:rPr>
          <w:rFonts w:ascii="Nunito Sans" w:hAnsi="Nunito Sans"/>
          <w:sz w:val="20"/>
          <w:szCs w:val="20"/>
        </w:rPr>
        <w:t xml:space="preserve"> </w:t>
      </w:r>
      <w:r w:rsidR="00AC6FBB" w:rsidRPr="00A32E1C">
        <w:rPr>
          <w:rFonts w:ascii="Nunito Sans" w:hAnsi="Nunito Sans"/>
          <w:sz w:val="20"/>
          <w:szCs w:val="20"/>
        </w:rPr>
        <w:t xml:space="preserve">Jeżeli wartość wnioskowanego dofinansowania projektu rezerwowego, który uzyskał </w:t>
      </w:r>
      <w:r w:rsidR="00130903">
        <w:rPr>
          <w:rFonts w:ascii="Nunito Sans" w:hAnsi="Nunito Sans"/>
          <w:sz w:val="20"/>
          <w:szCs w:val="20"/>
        </w:rPr>
        <w:t>najwyższą</w:t>
      </w:r>
      <w:r w:rsidR="00130903" w:rsidRPr="00A32E1C">
        <w:rPr>
          <w:rFonts w:ascii="Nunito Sans" w:hAnsi="Nunito Sans"/>
          <w:sz w:val="20"/>
          <w:szCs w:val="20"/>
        </w:rPr>
        <w:t xml:space="preserve"> </w:t>
      </w:r>
      <w:r w:rsidR="00AC6FBB" w:rsidRPr="00A32E1C">
        <w:rPr>
          <w:rFonts w:ascii="Nunito Sans" w:hAnsi="Nunito Sans"/>
          <w:sz w:val="20"/>
          <w:szCs w:val="20"/>
        </w:rPr>
        <w:t xml:space="preserve">liczbę punktów, przekracza pozostałą dostępną alokację konkursu, </w:t>
      </w:r>
      <w:r w:rsidR="00226AFC" w:rsidRPr="00A32E1C">
        <w:rPr>
          <w:rFonts w:ascii="Nunito Sans" w:hAnsi="Nunito Sans"/>
          <w:sz w:val="20"/>
          <w:szCs w:val="20"/>
        </w:rPr>
        <w:t>projekt uzyskuje status podstawowego po wyrażeniu przez wnioskodawcę zgody na jego realizacj</w:t>
      </w:r>
      <w:r w:rsidR="00D04A85">
        <w:rPr>
          <w:rFonts w:ascii="Nunito Sans" w:hAnsi="Nunito Sans"/>
          <w:sz w:val="20"/>
          <w:szCs w:val="20"/>
        </w:rPr>
        <w:t>ę</w:t>
      </w:r>
      <w:r w:rsidR="0041418A">
        <w:rPr>
          <w:rFonts w:ascii="Nunito Sans" w:hAnsi="Nunito Sans"/>
          <w:sz w:val="20"/>
          <w:szCs w:val="20"/>
        </w:rPr>
        <w:t xml:space="preserve"> przy </w:t>
      </w:r>
      <w:r w:rsidR="00226AFC" w:rsidRPr="00A32E1C">
        <w:rPr>
          <w:rFonts w:ascii="Nunito Sans" w:hAnsi="Nunito Sans"/>
          <w:sz w:val="20"/>
          <w:szCs w:val="20"/>
        </w:rPr>
        <w:t xml:space="preserve">dofinansowaniu </w:t>
      </w:r>
      <w:r w:rsidR="00AC6FBB" w:rsidRPr="00A32E1C">
        <w:rPr>
          <w:rFonts w:ascii="Nunito Sans" w:hAnsi="Nunito Sans"/>
          <w:sz w:val="20"/>
          <w:szCs w:val="20"/>
        </w:rPr>
        <w:t>obniżonym</w:t>
      </w:r>
      <w:r w:rsidR="00226AFC" w:rsidRPr="00A32E1C">
        <w:rPr>
          <w:rFonts w:ascii="Nunito Sans" w:hAnsi="Nunito Sans"/>
          <w:sz w:val="20"/>
          <w:szCs w:val="20"/>
        </w:rPr>
        <w:t xml:space="preserve"> do wysokości pozostałej alokacji</w:t>
      </w:r>
      <w:r w:rsidR="00AC6FBB" w:rsidRPr="00A32E1C">
        <w:rPr>
          <w:rFonts w:ascii="Nunito Sans" w:hAnsi="Nunito Sans"/>
          <w:sz w:val="20"/>
          <w:szCs w:val="20"/>
        </w:rPr>
        <w:t xml:space="preserve">. Jeżeli na początku listy rezerwowej </w:t>
      </w:r>
      <w:r w:rsidR="00D04A85" w:rsidRPr="00A32E1C">
        <w:rPr>
          <w:rFonts w:ascii="Nunito Sans" w:hAnsi="Nunito Sans"/>
          <w:sz w:val="20"/>
          <w:szCs w:val="20"/>
        </w:rPr>
        <w:t>znajd</w:t>
      </w:r>
      <w:r w:rsidR="00D04A85">
        <w:rPr>
          <w:rFonts w:ascii="Nunito Sans" w:hAnsi="Nunito Sans"/>
          <w:sz w:val="20"/>
          <w:szCs w:val="20"/>
        </w:rPr>
        <w:t xml:space="preserve">zie </w:t>
      </w:r>
      <w:r w:rsidR="00AC6FBB" w:rsidRPr="00A32E1C">
        <w:rPr>
          <w:rFonts w:ascii="Nunito Sans" w:hAnsi="Nunito Sans"/>
          <w:sz w:val="20"/>
          <w:szCs w:val="20"/>
        </w:rPr>
        <w:t>się</w:t>
      </w:r>
      <w:r w:rsidR="007E7A01">
        <w:rPr>
          <w:rFonts w:ascii="Nunito Sans" w:hAnsi="Nunito Sans"/>
          <w:sz w:val="20"/>
          <w:szCs w:val="20"/>
        </w:rPr>
        <w:t xml:space="preserve"> </w:t>
      </w:r>
      <w:r w:rsidR="00AC6FBB" w:rsidRPr="00A32E1C">
        <w:rPr>
          <w:rFonts w:ascii="Nunito Sans" w:hAnsi="Nunito Sans"/>
          <w:sz w:val="20"/>
          <w:szCs w:val="20"/>
        </w:rPr>
        <w:t xml:space="preserve">kilka projektów o tej samej liczbie punktów, </w:t>
      </w:r>
      <w:r w:rsidR="00D04A85">
        <w:rPr>
          <w:rFonts w:ascii="Nunito Sans" w:hAnsi="Nunito Sans"/>
          <w:sz w:val="20"/>
          <w:szCs w:val="20"/>
        </w:rPr>
        <w:t xml:space="preserve">IOK </w:t>
      </w:r>
      <w:r w:rsidR="00D04A85" w:rsidRPr="00A32E1C">
        <w:rPr>
          <w:rFonts w:ascii="Nunito Sans" w:hAnsi="Nunito Sans"/>
          <w:sz w:val="20"/>
          <w:szCs w:val="20"/>
        </w:rPr>
        <w:t>wyst</w:t>
      </w:r>
      <w:r w:rsidR="00D04A85">
        <w:rPr>
          <w:rFonts w:ascii="Nunito Sans" w:hAnsi="Nunito Sans"/>
          <w:sz w:val="20"/>
          <w:szCs w:val="20"/>
        </w:rPr>
        <w:t>ąpi</w:t>
      </w:r>
      <w:r w:rsidR="00D04A85" w:rsidRPr="00A32E1C">
        <w:rPr>
          <w:rFonts w:ascii="Nunito Sans" w:hAnsi="Nunito Sans"/>
          <w:sz w:val="20"/>
          <w:szCs w:val="20"/>
        </w:rPr>
        <w:t xml:space="preserve"> </w:t>
      </w:r>
      <w:r w:rsidR="00AC6FBB" w:rsidRPr="00A32E1C">
        <w:rPr>
          <w:rFonts w:ascii="Nunito Sans" w:hAnsi="Nunito Sans"/>
          <w:sz w:val="20"/>
          <w:szCs w:val="20"/>
        </w:rPr>
        <w:t>do wszy</w:t>
      </w:r>
      <w:r w:rsidR="007E7A01">
        <w:rPr>
          <w:rFonts w:ascii="Nunito Sans" w:hAnsi="Nunito Sans"/>
          <w:sz w:val="20"/>
          <w:szCs w:val="20"/>
        </w:rPr>
        <w:t xml:space="preserve">stkich wnioskodawców o zgodę na </w:t>
      </w:r>
      <w:r w:rsidR="00AC6FBB" w:rsidRPr="00A32E1C">
        <w:rPr>
          <w:rFonts w:ascii="Nunito Sans" w:hAnsi="Nunito Sans"/>
          <w:sz w:val="20"/>
          <w:szCs w:val="20"/>
        </w:rPr>
        <w:t xml:space="preserve">realizację projektu o obniżonym dofinansowaniu, przy czym wszystkie projekty są traktowane jednakowo i następuje </w:t>
      </w:r>
      <w:r w:rsidR="007E7A01">
        <w:rPr>
          <w:rFonts w:ascii="Nunito Sans" w:hAnsi="Nunito Sans"/>
          <w:sz w:val="20"/>
          <w:szCs w:val="20"/>
        </w:rPr>
        <w:t xml:space="preserve">proporcjonalne do wnioskowanego </w:t>
      </w:r>
      <w:r w:rsidR="00AC6FBB" w:rsidRPr="00A32E1C">
        <w:rPr>
          <w:rFonts w:ascii="Nunito Sans" w:hAnsi="Nunito Sans"/>
          <w:sz w:val="20"/>
          <w:szCs w:val="20"/>
        </w:rPr>
        <w:t>przez</w:t>
      </w:r>
      <w:r w:rsidR="00A67089">
        <w:rPr>
          <w:rFonts w:ascii="Nunito Sans" w:hAnsi="Nunito Sans"/>
          <w:sz w:val="20"/>
          <w:szCs w:val="20"/>
        </w:rPr>
        <w:t> </w:t>
      </w:r>
      <w:r w:rsidR="00AC6FBB" w:rsidRPr="00A32E1C">
        <w:rPr>
          <w:rFonts w:ascii="Nunito Sans" w:hAnsi="Nunito Sans"/>
          <w:sz w:val="20"/>
          <w:szCs w:val="20"/>
        </w:rPr>
        <w:t>wszystkie te projekty obniżenie poziomu dofinansowania UE</w:t>
      </w:r>
      <w:r w:rsidR="0030375C">
        <w:rPr>
          <w:rFonts w:ascii="Nunito Sans" w:hAnsi="Nunito Sans"/>
          <w:sz w:val="20"/>
          <w:szCs w:val="20"/>
        </w:rPr>
        <w:t>.</w:t>
      </w:r>
      <w:r w:rsidR="00AC6FBB" w:rsidRPr="00A32E1C">
        <w:rPr>
          <w:rFonts w:ascii="Nunito Sans" w:hAnsi="Nunito Sans"/>
          <w:sz w:val="20"/>
          <w:szCs w:val="20"/>
        </w:rPr>
        <w:t xml:space="preserve"> Deklarację w tej sprawie każdy poproszony wnioskodawca składa w ciągu 14 dni od otrzymania informacji o</w:t>
      </w:r>
      <w:r w:rsidR="00A67089">
        <w:rPr>
          <w:rFonts w:ascii="Nunito Sans" w:hAnsi="Nunito Sans"/>
          <w:sz w:val="20"/>
          <w:szCs w:val="20"/>
        </w:rPr>
        <w:t> </w:t>
      </w:r>
      <w:r w:rsidR="00226AFC" w:rsidRPr="00A32E1C">
        <w:rPr>
          <w:rFonts w:ascii="Nunito Sans" w:hAnsi="Nunito Sans"/>
          <w:sz w:val="20"/>
          <w:szCs w:val="20"/>
        </w:rPr>
        <w:t xml:space="preserve">proponowanym obniżonym </w:t>
      </w:r>
      <w:r w:rsidR="00AC6FBB" w:rsidRPr="00A32E1C">
        <w:rPr>
          <w:rFonts w:ascii="Nunito Sans" w:hAnsi="Nunito Sans"/>
          <w:sz w:val="20"/>
          <w:szCs w:val="20"/>
        </w:rPr>
        <w:t xml:space="preserve">poziomie dofinansowania. W przypadku </w:t>
      </w:r>
      <w:r w:rsidR="00D04A85">
        <w:rPr>
          <w:rFonts w:ascii="Nunito Sans" w:hAnsi="Nunito Sans"/>
          <w:sz w:val="20"/>
          <w:szCs w:val="20"/>
        </w:rPr>
        <w:t>pojawienia się</w:t>
      </w:r>
      <w:r w:rsidR="00D04A85" w:rsidRPr="00A32E1C">
        <w:rPr>
          <w:rFonts w:ascii="Nunito Sans" w:hAnsi="Nunito Sans"/>
          <w:sz w:val="20"/>
          <w:szCs w:val="20"/>
        </w:rPr>
        <w:t xml:space="preserve"> </w:t>
      </w:r>
      <w:r w:rsidR="00AC6FBB" w:rsidRPr="00A32E1C">
        <w:rPr>
          <w:rFonts w:ascii="Nunito Sans" w:hAnsi="Nunito Sans"/>
          <w:sz w:val="20"/>
          <w:szCs w:val="20"/>
        </w:rPr>
        <w:t xml:space="preserve">wolnej kwoty </w:t>
      </w:r>
      <w:r w:rsidR="00226AFC" w:rsidRPr="00A32E1C">
        <w:rPr>
          <w:rFonts w:ascii="Nunito Sans" w:hAnsi="Nunito Sans"/>
          <w:sz w:val="20"/>
          <w:szCs w:val="20"/>
        </w:rPr>
        <w:t>alokacji środków UE przeznaczonych na konkurs</w:t>
      </w:r>
      <w:r w:rsidR="00050857">
        <w:rPr>
          <w:rFonts w:ascii="Nunito Sans" w:hAnsi="Nunito Sans"/>
          <w:sz w:val="20"/>
          <w:szCs w:val="20"/>
        </w:rPr>
        <w:t>,</w:t>
      </w:r>
      <w:r w:rsidR="00226AFC" w:rsidRPr="00A32E1C">
        <w:rPr>
          <w:rFonts w:ascii="Nunito Sans" w:hAnsi="Nunito Sans"/>
          <w:sz w:val="20"/>
          <w:szCs w:val="20"/>
        </w:rPr>
        <w:t xml:space="preserve"> </w:t>
      </w:r>
      <w:r w:rsidR="00AC6FBB" w:rsidRPr="00A32E1C">
        <w:rPr>
          <w:rFonts w:ascii="Nunito Sans" w:hAnsi="Nunito Sans"/>
          <w:sz w:val="20"/>
          <w:szCs w:val="20"/>
        </w:rPr>
        <w:t xml:space="preserve">jest ona przekazywana </w:t>
      </w:r>
      <w:r w:rsidR="00050857" w:rsidRPr="00A32E1C">
        <w:rPr>
          <w:rFonts w:ascii="Nunito Sans" w:hAnsi="Nunito Sans"/>
          <w:sz w:val="20"/>
          <w:szCs w:val="20"/>
        </w:rPr>
        <w:t xml:space="preserve">w pierwszej kolejności </w:t>
      </w:r>
      <w:r w:rsidR="00AC6FBB" w:rsidRPr="00A32E1C">
        <w:rPr>
          <w:rFonts w:ascii="Nunito Sans" w:hAnsi="Nunito Sans"/>
          <w:sz w:val="20"/>
          <w:szCs w:val="20"/>
        </w:rPr>
        <w:t>dla tego projektu/tych</w:t>
      </w:r>
      <w:r w:rsidR="00050857">
        <w:rPr>
          <w:rFonts w:ascii="Nunito Sans" w:hAnsi="Nunito Sans"/>
          <w:sz w:val="20"/>
          <w:szCs w:val="20"/>
        </w:rPr>
        <w:t xml:space="preserve"> projektów</w:t>
      </w:r>
      <w:r w:rsidR="00FF1F2A">
        <w:rPr>
          <w:rFonts w:ascii="Nunito Sans" w:hAnsi="Nunito Sans"/>
          <w:sz w:val="20"/>
          <w:szCs w:val="20"/>
        </w:rPr>
        <w:t>,</w:t>
      </w:r>
      <w:r w:rsidR="00AC6FBB" w:rsidRPr="00A32E1C">
        <w:rPr>
          <w:rFonts w:ascii="Nunito Sans" w:hAnsi="Nunito Sans"/>
          <w:sz w:val="20"/>
          <w:szCs w:val="20"/>
        </w:rPr>
        <w:t xml:space="preserve"> </w:t>
      </w:r>
      <w:r w:rsidR="00226AFC" w:rsidRPr="00A32E1C">
        <w:rPr>
          <w:rFonts w:ascii="Nunito Sans" w:hAnsi="Nunito Sans"/>
          <w:sz w:val="20"/>
          <w:szCs w:val="20"/>
        </w:rPr>
        <w:t xml:space="preserve">które otrzymały </w:t>
      </w:r>
      <w:r w:rsidR="00050857">
        <w:rPr>
          <w:rFonts w:ascii="Nunito Sans" w:hAnsi="Nunito Sans"/>
          <w:sz w:val="20"/>
          <w:szCs w:val="20"/>
        </w:rPr>
        <w:t xml:space="preserve">dofinansowanie na </w:t>
      </w:r>
      <w:r w:rsidR="00226AFC" w:rsidRPr="00A32E1C">
        <w:rPr>
          <w:rFonts w:ascii="Nunito Sans" w:hAnsi="Nunito Sans"/>
          <w:sz w:val="20"/>
          <w:szCs w:val="20"/>
        </w:rPr>
        <w:t>obniżony</w:t>
      </w:r>
      <w:r w:rsidR="00050857">
        <w:rPr>
          <w:rFonts w:ascii="Nunito Sans" w:hAnsi="Nunito Sans"/>
          <w:sz w:val="20"/>
          <w:szCs w:val="20"/>
        </w:rPr>
        <w:t>m</w:t>
      </w:r>
      <w:r w:rsidR="00226AFC" w:rsidRPr="00A32E1C">
        <w:rPr>
          <w:rFonts w:ascii="Nunito Sans" w:hAnsi="Nunito Sans"/>
          <w:sz w:val="20"/>
          <w:szCs w:val="20"/>
        </w:rPr>
        <w:t xml:space="preserve"> poziom</w:t>
      </w:r>
      <w:r w:rsidR="00050857">
        <w:rPr>
          <w:rFonts w:ascii="Nunito Sans" w:hAnsi="Nunito Sans"/>
          <w:sz w:val="20"/>
          <w:szCs w:val="20"/>
        </w:rPr>
        <w:t>ie,</w:t>
      </w:r>
      <w:r w:rsidR="00D64D90">
        <w:rPr>
          <w:rFonts w:ascii="Nunito Sans" w:hAnsi="Nunito Sans"/>
          <w:sz w:val="20"/>
          <w:szCs w:val="20"/>
        </w:rPr>
        <w:t xml:space="preserve"> </w:t>
      </w:r>
      <w:r w:rsidR="00465FA5">
        <w:rPr>
          <w:rFonts w:ascii="Nunito Sans" w:hAnsi="Nunito Sans"/>
          <w:sz w:val="20"/>
          <w:szCs w:val="20"/>
        </w:rPr>
        <w:t>do </w:t>
      </w:r>
      <w:r w:rsidR="00050857">
        <w:rPr>
          <w:rFonts w:ascii="Nunito Sans" w:hAnsi="Nunito Sans"/>
          <w:sz w:val="20"/>
          <w:szCs w:val="20"/>
        </w:rPr>
        <w:t xml:space="preserve">osiągnięcia </w:t>
      </w:r>
      <w:r w:rsidR="00AC6FBB" w:rsidRPr="00A32E1C">
        <w:rPr>
          <w:rFonts w:ascii="Nunito Sans" w:hAnsi="Nunito Sans"/>
          <w:sz w:val="20"/>
          <w:szCs w:val="20"/>
        </w:rPr>
        <w:t xml:space="preserve">pełnej wysokości wnioskowanego dofinansowania, </w:t>
      </w:r>
      <w:r w:rsidR="00AC6FBB" w:rsidRPr="00903576">
        <w:rPr>
          <w:rFonts w:ascii="Nunito Sans" w:hAnsi="Nunito Sans"/>
          <w:sz w:val="20"/>
          <w:szCs w:val="20"/>
        </w:rPr>
        <w:t>o czym informuje się</w:t>
      </w:r>
      <w:r w:rsidR="00A67089">
        <w:rPr>
          <w:rFonts w:ascii="Nunito Sans" w:hAnsi="Nunito Sans"/>
          <w:sz w:val="20"/>
          <w:szCs w:val="20"/>
        </w:rPr>
        <w:t> </w:t>
      </w:r>
      <w:r w:rsidR="00AC6FBB" w:rsidRPr="00903576">
        <w:rPr>
          <w:rFonts w:ascii="Nunito Sans" w:hAnsi="Nunito Sans"/>
          <w:sz w:val="20"/>
          <w:szCs w:val="20"/>
        </w:rPr>
        <w:t>wnioskodawcę w ww. piśmie.</w:t>
      </w:r>
      <w:r w:rsidR="00AC6FBB" w:rsidRPr="00A32E1C">
        <w:rPr>
          <w:rFonts w:ascii="Nunito Sans" w:hAnsi="Nunito Sans"/>
          <w:sz w:val="20"/>
          <w:szCs w:val="20"/>
        </w:rPr>
        <w:t xml:space="preserve"> </w:t>
      </w:r>
      <w:r w:rsidR="00226AFC" w:rsidRPr="00A32E1C">
        <w:rPr>
          <w:rFonts w:ascii="Nunito Sans" w:hAnsi="Nunito Sans"/>
          <w:sz w:val="20"/>
          <w:szCs w:val="20"/>
        </w:rPr>
        <w:t>W przypadku wyrażenia zgody przez wnioskodawcę na</w:t>
      </w:r>
      <w:r w:rsidR="00A67089">
        <w:rPr>
          <w:rFonts w:ascii="Nunito Sans" w:hAnsi="Nunito Sans"/>
          <w:sz w:val="20"/>
          <w:szCs w:val="20"/>
        </w:rPr>
        <w:t> </w:t>
      </w:r>
      <w:r w:rsidR="00226AFC" w:rsidRPr="00A32E1C">
        <w:rPr>
          <w:rFonts w:ascii="Nunito Sans" w:hAnsi="Nunito Sans"/>
          <w:sz w:val="20"/>
          <w:szCs w:val="20"/>
        </w:rPr>
        <w:t>obniżenie kwoty dofinansowania projekt zostaje przeniesiony z listy rezerwowej na listę podstawową.</w:t>
      </w:r>
    </w:p>
    <w:p w14:paraId="5799B3F4" w14:textId="77777777" w:rsidR="00332F62" w:rsidRPr="00A32E1C" w:rsidRDefault="00C93D4B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 w:rsidRPr="00A32E1C">
        <w:rPr>
          <w:rFonts w:ascii="Nunito Sans" w:hAnsi="Nunito Sans"/>
          <w:sz w:val="20"/>
          <w:szCs w:val="20"/>
        </w:rPr>
        <w:t>2</w:t>
      </w:r>
      <w:r w:rsidR="00E0107B">
        <w:rPr>
          <w:rFonts w:ascii="Nunito Sans" w:hAnsi="Nunito Sans"/>
          <w:sz w:val="20"/>
          <w:szCs w:val="20"/>
        </w:rPr>
        <w:t>1</w:t>
      </w:r>
      <w:r w:rsidRPr="00A32E1C">
        <w:rPr>
          <w:rFonts w:ascii="Nunito Sans" w:hAnsi="Nunito Sans"/>
          <w:sz w:val="20"/>
          <w:szCs w:val="20"/>
        </w:rPr>
        <w:t xml:space="preserve">. </w:t>
      </w:r>
      <w:r w:rsidR="00AC6FBB" w:rsidRPr="00A32E1C">
        <w:rPr>
          <w:rFonts w:ascii="Nunito Sans" w:hAnsi="Nunito Sans"/>
          <w:sz w:val="20"/>
          <w:szCs w:val="20"/>
        </w:rPr>
        <w:t>W przypadku braku zgody wnioskodawcy</w:t>
      </w:r>
      <w:r w:rsidR="00226AFC" w:rsidRPr="00A32E1C">
        <w:rPr>
          <w:rFonts w:ascii="Nunito Sans" w:hAnsi="Nunito Sans"/>
          <w:sz w:val="20"/>
          <w:szCs w:val="20"/>
        </w:rPr>
        <w:t>/wnioskodawców</w:t>
      </w:r>
      <w:r w:rsidR="00465FA5">
        <w:rPr>
          <w:rFonts w:ascii="Nunito Sans" w:hAnsi="Nunito Sans"/>
          <w:sz w:val="20"/>
          <w:szCs w:val="20"/>
        </w:rPr>
        <w:t xml:space="preserve"> na obniżenie dofinansowania na </w:t>
      </w:r>
      <w:r w:rsidR="00AC6FBB" w:rsidRPr="00A32E1C">
        <w:rPr>
          <w:rFonts w:ascii="Nunito Sans" w:hAnsi="Nunito Sans"/>
          <w:sz w:val="20"/>
          <w:szCs w:val="20"/>
        </w:rPr>
        <w:t>wa</w:t>
      </w:r>
      <w:r w:rsidRPr="00A32E1C">
        <w:rPr>
          <w:rFonts w:ascii="Nunito Sans" w:hAnsi="Nunito Sans"/>
          <w:sz w:val="20"/>
          <w:szCs w:val="20"/>
        </w:rPr>
        <w:t>runkach opisanych w § 5 ust. 2</w:t>
      </w:r>
      <w:r w:rsidR="00E0107B">
        <w:rPr>
          <w:rFonts w:ascii="Nunito Sans" w:hAnsi="Nunito Sans"/>
          <w:sz w:val="20"/>
          <w:szCs w:val="20"/>
        </w:rPr>
        <w:t>0</w:t>
      </w:r>
      <w:r w:rsidRPr="00A32E1C">
        <w:rPr>
          <w:rFonts w:ascii="Nunito Sans" w:hAnsi="Nunito Sans"/>
          <w:sz w:val="20"/>
          <w:szCs w:val="20"/>
        </w:rPr>
        <w:t xml:space="preserve"> </w:t>
      </w:r>
      <w:r w:rsidR="00AC6FBB" w:rsidRPr="00A32E1C">
        <w:rPr>
          <w:rFonts w:ascii="Nunito Sans" w:hAnsi="Nunito Sans"/>
          <w:sz w:val="20"/>
          <w:szCs w:val="20"/>
        </w:rPr>
        <w:t>Regulaminu</w:t>
      </w:r>
      <w:r w:rsidR="00A32385">
        <w:rPr>
          <w:rFonts w:ascii="Nunito Sans" w:hAnsi="Nunito Sans"/>
          <w:sz w:val="20"/>
          <w:szCs w:val="20"/>
        </w:rPr>
        <w:t xml:space="preserve"> konkursu</w:t>
      </w:r>
      <w:r w:rsidR="00AC6FBB" w:rsidRPr="00A32E1C">
        <w:rPr>
          <w:rFonts w:ascii="Nunito Sans" w:hAnsi="Nunito Sans"/>
          <w:sz w:val="20"/>
          <w:szCs w:val="20"/>
        </w:rPr>
        <w:t>, u</w:t>
      </w:r>
      <w:r w:rsidR="00CE40AA">
        <w:rPr>
          <w:rFonts w:ascii="Nunito Sans" w:hAnsi="Nunito Sans"/>
          <w:sz w:val="20"/>
          <w:szCs w:val="20"/>
        </w:rPr>
        <w:t>wolnione środki przekazywane są </w:t>
      </w:r>
      <w:r w:rsidR="00465FA5">
        <w:rPr>
          <w:rFonts w:ascii="Nunito Sans" w:hAnsi="Nunito Sans"/>
          <w:sz w:val="20"/>
          <w:szCs w:val="20"/>
        </w:rPr>
        <w:t>na </w:t>
      </w:r>
      <w:r w:rsidR="003063FF" w:rsidRPr="00A32E1C">
        <w:rPr>
          <w:rFonts w:ascii="Nunito Sans" w:hAnsi="Nunito Sans"/>
          <w:sz w:val="20"/>
          <w:szCs w:val="20"/>
        </w:rPr>
        <w:t xml:space="preserve">dofinansowanie pozostałych projektów, które uzyskały kolejno </w:t>
      </w:r>
      <w:r w:rsidR="00130903">
        <w:rPr>
          <w:rFonts w:ascii="Nunito Sans" w:hAnsi="Nunito Sans"/>
          <w:sz w:val="20"/>
          <w:szCs w:val="20"/>
        </w:rPr>
        <w:t>najwyższą</w:t>
      </w:r>
      <w:r w:rsidR="00130903" w:rsidRPr="00A32E1C">
        <w:rPr>
          <w:rFonts w:ascii="Nunito Sans" w:hAnsi="Nunito Sans"/>
          <w:sz w:val="20"/>
          <w:szCs w:val="20"/>
        </w:rPr>
        <w:t xml:space="preserve"> </w:t>
      </w:r>
      <w:r w:rsidR="003063FF" w:rsidRPr="00A32E1C">
        <w:rPr>
          <w:rFonts w:ascii="Nunito Sans" w:hAnsi="Nunito Sans"/>
          <w:sz w:val="20"/>
          <w:szCs w:val="20"/>
        </w:rPr>
        <w:t xml:space="preserve">liczbę punktów. </w:t>
      </w:r>
    </w:p>
    <w:p w14:paraId="3E996BDC" w14:textId="77777777" w:rsidR="00C93D4B" w:rsidRPr="00A32E1C" w:rsidRDefault="00C93D4B" w:rsidP="00983ABA">
      <w:pPr>
        <w:tabs>
          <w:tab w:val="left" w:pos="426"/>
        </w:tabs>
        <w:spacing w:after="120"/>
        <w:ind w:left="426" w:hanging="426"/>
        <w:jc w:val="both"/>
        <w:rPr>
          <w:rFonts w:ascii="Nunito Sans" w:hAnsi="Nunito Sans"/>
          <w:sz w:val="20"/>
          <w:szCs w:val="20"/>
        </w:rPr>
      </w:pPr>
      <w:r w:rsidRPr="00A32E1C">
        <w:rPr>
          <w:rFonts w:ascii="Nunito Sans" w:hAnsi="Nunito Sans"/>
          <w:sz w:val="20"/>
          <w:szCs w:val="20"/>
        </w:rPr>
        <w:t>2</w:t>
      </w:r>
      <w:r w:rsidR="00E0107B">
        <w:rPr>
          <w:rFonts w:ascii="Nunito Sans" w:hAnsi="Nunito Sans"/>
          <w:sz w:val="20"/>
          <w:szCs w:val="20"/>
        </w:rPr>
        <w:t>2</w:t>
      </w:r>
      <w:r w:rsidRPr="00A32E1C">
        <w:rPr>
          <w:rFonts w:ascii="Nunito Sans" w:hAnsi="Nunito Sans"/>
          <w:sz w:val="20"/>
          <w:szCs w:val="20"/>
        </w:rPr>
        <w:t xml:space="preserve">. </w:t>
      </w:r>
      <w:r w:rsidRPr="004C60F7">
        <w:rPr>
          <w:rFonts w:ascii="Nunito Sans" w:hAnsi="Nunito Sans"/>
          <w:sz w:val="20"/>
          <w:szCs w:val="20"/>
        </w:rPr>
        <w:t>Wnioskodawca, którego projekt uzyskał status projektu reze</w:t>
      </w:r>
      <w:r w:rsidR="00465FA5">
        <w:rPr>
          <w:rFonts w:ascii="Nunito Sans" w:hAnsi="Nunito Sans"/>
          <w:sz w:val="20"/>
          <w:szCs w:val="20"/>
        </w:rPr>
        <w:t>rwowego, a nie wyraził zgody na </w:t>
      </w:r>
      <w:r w:rsidRPr="004C60F7">
        <w:rPr>
          <w:rFonts w:ascii="Nunito Sans" w:hAnsi="Nunito Sans"/>
          <w:sz w:val="20"/>
          <w:szCs w:val="20"/>
        </w:rPr>
        <w:t xml:space="preserve">realizację projektu przy obniżonym dofinansowaniu, zostaje niezwłocznie poinformowany zgodnie i na zasadach wskazanych w  </w:t>
      </w:r>
      <w:r w:rsidR="00E0107B">
        <w:rPr>
          <w:rFonts w:ascii="Nunito Sans" w:hAnsi="Nunito Sans"/>
          <w:sz w:val="20"/>
          <w:szCs w:val="20"/>
        </w:rPr>
        <w:t>ust. 18 i 19</w:t>
      </w:r>
      <w:r w:rsidRPr="004C60F7">
        <w:rPr>
          <w:rFonts w:ascii="Nunito Sans" w:hAnsi="Nunito Sans"/>
          <w:sz w:val="20"/>
          <w:szCs w:val="20"/>
        </w:rPr>
        <w:t xml:space="preserve"> przez IOK o negatywnej ocenie projektu.</w:t>
      </w:r>
      <w:r w:rsidRPr="00A32E1C">
        <w:rPr>
          <w:rFonts w:ascii="Nunito Sans" w:hAnsi="Nunito Sans"/>
          <w:sz w:val="20"/>
          <w:szCs w:val="20"/>
        </w:rPr>
        <w:t xml:space="preserve"> </w:t>
      </w:r>
    </w:p>
    <w:p w14:paraId="1ECBB70F" w14:textId="08FC51F7" w:rsidR="00332F62" w:rsidRPr="00A32E1C" w:rsidRDefault="00C93D4B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lastRenderedPageBreak/>
        <w:t>2</w:t>
      </w:r>
      <w:r w:rsidR="00E0107B">
        <w:rPr>
          <w:rFonts w:ascii="Nunito Sans" w:hAnsi="Nunito Sans"/>
          <w:sz w:val="20"/>
          <w:szCs w:val="20"/>
        </w:rPr>
        <w:t>3</w:t>
      </w:r>
      <w:r w:rsidRPr="004C60F7">
        <w:rPr>
          <w:rFonts w:ascii="Nunito Sans" w:hAnsi="Nunito Sans"/>
          <w:sz w:val="20"/>
          <w:szCs w:val="20"/>
        </w:rPr>
        <w:t xml:space="preserve">. </w:t>
      </w:r>
      <w:r w:rsidR="00AC6FBB" w:rsidRPr="004C60F7">
        <w:rPr>
          <w:rFonts w:ascii="Nunito Sans" w:hAnsi="Nunito Sans"/>
          <w:sz w:val="20"/>
          <w:szCs w:val="20"/>
        </w:rPr>
        <w:t>Wnioskodawca, którego projekt został zakwalifikowany jako p</w:t>
      </w:r>
      <w:r w:rsidR="00465FA5">
        <w:rPr>
          <w:rFonts w:ascii="Nunito Sans" w:hAnsi="Nunito Sans"/>
          <w:sz w:val="20"/>
          <w:szCs w:val="20"/>
        </w:rPr>
        <w:t>rojekt o statusie rezerwowym na </w:t>
      </w:r>
      <w:r w:rsidR="00AC6FBB" w:rsidRPr="004C60F7">
        <w:rPr>
          <w:rFonts w:ascii="Nunito Sans" w:hAnsi="Nunito Sans"/>
          <w:sz w:val="20"/>
          <w:szCs w:val="20"/>
        </w:rPr>
        <w:t xml:space="preserve">liście ocenionych projektów, o której mowa w § 4 ust. </w:t>
      </w:r>
      <w:r w:rsidR="004C60F7" w:rsidRPr="004C60F7">
        <w:rPr>
          <w:rFonts w:ascii="Nunito Sans" w:hAnsi="Nunito Sans"/>
          <w:sz w:val="20"/>
          <w:szCs w:val="20"/>
        </w:rPr>
        <w:t>11</w:t>
      </w:r>
      <w:r w:rsidR="00AC6FBB" w:rsidRPr="004C60F7">
        <w:rPr>
          <w:rFonts w:ascii="Nunito Sans" w:hAnsi="Nunito Sans"/>
          <w:sz w:val="20"/>
          <w:szCs w:val="20"/>
        </w:rPr>
        <w:t xml:space="preserve"> Regulaminu</w:t>
      </w:r>
      <w:r w:rsidR="00A32385" w:rsidRPr="00A32385">
        <w:rPr>
          <w:rFonts w:ascii="Nunito Sans" w:hAnsi="Nunito Sans"/>
          <w:sz w:val="20"/>
          <w:szCs w:val="20"/>
        </w:rPr>
        <w:t xml:space="preserve"> </w:t>
      </w:r>
      <w:r w:rsidR="00A32385">
        <w:rPr>
          <w:rFonts w:ascii="Nunito Sans" w:hAnsi="Nunito Sans"/>
          <w:sz w:val="20"/>
          <w:szCs w:val="20"/>
        </w:rPr>
        <w:t>konkursu</w:t>
      </w:r>
      <w:r w:rsidR="00AC6FBB" w:rsidRPr="004C60F7">
        <w:rPr>
          <w:rFonts w:ascii="Nunito Sans" w:hAnsi="Nunito Sans"/>
          <w:sz w:val="20"/>
          <w:szCs w:val="20"/>
        </w:rPr>
        <w:t xml:space="preserve">, zostaje niezwłocznie </w:t>
      </w:r>
      <w:r w:rsidR="00DD0393" w:rsidRPr="004C60F7">
        <w:rPr>
          <w:rFonts w:ascii="Nunito Sans" w:hAnsi="Nunito Sans"/>
          <w:sz w:val="20"/>
          <w:szCs w:val="20"/>
        </w:rPr>
        <w:t>po</w:t>
      </w:r>
      <w:r w:rsidR="00DD0393">
        <w:rPr>
          <w:rFonts w:ascii="Nunito Sans" w:hAnsi="Nunito Sans"/>
          <w:sz w:val="20"/>
          <w:szCs w:val="20"/>
        </w:rPr>
        <w:t xml:space="preserve"> rozstrzygnięciu konkursu przez IOK</w:t>
      </w:r>
      <w:r w:rsidR="00DD0393" w:rsidRPr="004C60F7">
        <w:rPr>
          <w:rFonts w:ascii="Nunito Sans" w:hAnsi="Nunito Sans"/>
          <w:sz w:val="20"/>
          <w:szCs w:val="20"/>
        </w:rPr>
        <w:t xml:space="preserve"> </w:t>
      </w:r>
      <w:r w:rsidR="00805A15">
        <w:rPr>
          <w:rFonts w:ascii="Nunito Sans" w:hAnsi="Nunito Sans"/>
          <w:sz w:val="20"/>
          <w:szCs w:val="20"/>
        </w:rPr>
        <w:t xml:space="preserve">- zgodnie z </w:t>
      </w:r>
      <w:r w:rsidR="001F0050">
        <w:rPr>
          <w:rFonts w:cs="Calibri"/>
          <w:sz w:val="20"/>
          <w:szCs w:val="20"/>
        </w:rPr>
        <w:t>§</w:t>
      </w:r>
      <w:r w:rsidR="001F0050">
        <w:rPr>
          <w:rFonts w:ascii="Nunito Sans" w:hAnsi="Nunito Sans"/>
          <w:sz w:val="20"/>
          <w:szCs w:val="20"/>
        </w:rPr>
        <w:t xml:space="preserve"> </w:t>
      </w:r>
      <w:r w:rsidR="003620C1">
        <w:rPr>
          <w:rFonts w:ascii="Nunito Sans" w:hAnsi="Nunito Sans"/>
          <w:sz w:val="20"/>
          <w:szCs w:val="20"/>
        </w:rPr>
        <w:t xml:space="preserve">4 ust. 11 Regulaminu konkursu - </w:t>
      </w:r>
      <w:r w:rsidR="00AC6FBB" w:rsidRPr="004C60F7">
        <w:rPr>
          <w:rFonts w:ascii="Nunito Sans" w:hAnsi="Nunito Sans"/>
          <w:sz w:val="20"/>
          <w:szCs w:val="20"/>
        </w:rPr>
        <w:t>poinformowany o negatywnej ocenie projektu</w:t>
      </w:r>
      <w:r w:rsidR="00DD0393">
        <w:rPr>
          <w:rFonts w:ascii="Nunito Sans" w:hAnsi="Nunito Sans"/>
          <w:sz w:val="20"/>
          <w:szCs w:val="20"/>
        </w:rPr>
        <w:t>.</w:t>
      </w:r>
      <w:r w:rsidR="00DD0393" w:rsidRPr="004C60F7">
        <w:rPr>
          <w:rFonts w:ascii="Nunito Sans" w:hAnsi="Nunito Sans"/>
          <w:sz w:val="20"/>
          <w:szCs w:val="20"/>
        </w:rPr>
        <w:t xml:space="preserve"> </w:t>
      </w:r>
      <w:r w:rsidR="006C0CFD">
        <w:rPr>
          <w:rFonts w:ascii="Nunito Sans" w:hAnsi="Nunito Sans"/>
          <w:sz w:val="20"/>
          <w:szCs w:val="20"/>
        </w:rPr>
        <w:t xml:space="preserve"> </w:t>
      </w:r>
      <w:r w:rsidR="00AC6FBB" w:rsidRPr="004C60F7">
        <w:rPr>
          <w:rFonts w:ascii="Nunito Sans" w:hAnsi="Nunito Sans"/>
          <w:sz w:val="20"/>
          <w:szCs w:val="20"/>
        </w:rPr>
        <w:t>Informacja zawiera również uzasadnienie liczby punktów przyznanych projektowi oraz pouczenie o prawie do wniesienia protestu, terminie jego wniesienia oraz instytucji, do której należy wnieść środek odwoławczy oraz</w:t>
      </w:r>
      <w:r w:rsidR="00A67089">
        <w:rPr>
          <w:rFonts w:ascii="Nunito Sans" w:hAnsi="Nunito Sans"/>
          <w:sz w:val="20"/>
          <w:szCs w:val="20"/>
        </w:rPr>
        <w:t> </w:t>
      </w:r>
      <w:r w:rsidR="00AC6FBB" w:rsidRPr="004C60F7">
        <w:rPr>
          <w:rFonts w:ascii="Nunito Sans" w:hAnsi="Nunito Sans"/>
          <w:sz w:val="20"/>
          <w:szCs w:val="20"/>
        </w:rPr>
        <w:t>wymogach formalnych protestu, o których mowa w art. 54 ust. 2 ustawy wdrożeniowej.</w:t>
      </w:r>
      <w:r w:rsidR="00AC6FBB" w:rsidRPr="00A32E1C">
        <w:rPr>
          <w:rFonts w:ascii="Nunito Sans" w:hAnsi="Nunito Sans"/>
          <w:sz w:val="20"/>
          <w:szCs w:val="20"/>
        </w:rPr>
        <w:t xml:space="preserve"> </w:t>
      </w:r>
    </w:p>
    <w:p w14:paraId="083A6FA7" w14:textId="77777777" w:rsidR="00332F62" w:rsidRPr="00A32E1C" w:rsidRDefault="00E0107B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24</w:t>
      </w:r>
      <w:r w:rsidR="00C93D4B" w:rsidRPr="004C60F7">
        <w:rPr>
          <w:rFonts w:ascii="Nunito Sans" w:hAnsi="Nunito Sans"/>
          <w:sz w:val="20"/>
          <w:szCs w:val="20"/>
        </w:rPr>
        <w:t xml:space="preserve">. </w:t>
      </w:r>
      <w:r w:rsidR="00AC6FBB" w:rsidRPr="004C60F7">
        <w:rPr>
          <w:rFonts w:ascii="Nunito Sans" w:hAnsi="Nunito Sans"/>
          <w:sz w:val="20"/>
          <w:szCs w:val="20"/>
        </w:rPr>
        <w:t>W przypadku, gdy wniosek o dofinansowanie po przeprowadzeniu oceny i procedury uzupełnienia/poprawy wniosku nie spełnia chociaż j</w:t>
      </w:r>
      <w:r w:rsidR="00465FA5">
        <w:rPr>
          <w:rFonts w:ascii="Nunito Sans" w:hAnsi="Nunito Sans"/>
          <w:sz w:val="20"/>
          <w:szCs w:val="20"/>
        </w:rPr>
        <w:t>ednego kryterium formalnego lub </w:t>
      </w:r>
      <w:r w:rsidR="00AC6FBB" w:rsidRPr="004C60F7">
        <w:rPr>
          <w:rFonts w:ascii="Nunito Sans" w:hAnsi="Nunito Sans"/>
          <w:sz w:val="20"/>
          <w:szCs w:val="20"/>
        </w:rPr>
        <w:t>merytorycznego II stopnia lub nie osiągnął minimalnej liczby punktów w ramach oceny merytorycznej I stopnia, wskazanej w ogłoszeniu o konkursie, zostaje oceniony negatywnie. Wnioskodawca jest niezwłocznie informowany o tym fakcie wraz z podaniem uzasadnienia. Informacja zawiera również uzasadnienie liczby punktów przyznanych projektowi oraz pouczenie o możliwości wniesienia protestu oraz</w:t>
      </w:r>
      <w:r w:rsidR="00465FA5">
        <w:rPr>
          <w:rFonts w:ascii="Nunito Sans" w:hAnsi="Nunito Sans"/>
          <w:sz w:val="20"/>
          <w:szCs w:val="20"/>
        </w:rPr>
        <w:t xml:space="preserve"> o terminie jego wniesienia, ze </w:t>
      </w:r>
      <w:r w:rsidR="00AC6FBB" w:rsidRPr="004C60F7">
        <w:rPr>
          <w:rFonts w:ascii="Nunito Sans" w:hAnsi="Nunito Sans"/>
          <w:sz w:val="20"/>
          <w:szCs w:val="20"/>
        </w:rPr>
        <w:t>wskazaniem instytucji, do</w:t>
      </w:r>
      <w:r w:rsidR="00A67089">
        <w:rPr>
          <w:rFonts w:ascii="Nunito Sans" w:hAnsi="Nunito Sans"/>
          <w:sz w:val="20"/>
          <w:szCs w:val="20"/>
        </w:rPr>
        <w:t> </w:t>
      </w:r>
      <w:r w:rsidR="00AC6FBB" w:rsidRPr="004C60F7">
        <w:rPr>
          <w:rFonts w:ascii="Nunito Sans" w:hAnsi="Nunito Sans"/>
          <w:sz w:val="20"/>
          <w:szCs w:val="20"/>
        </w:rPr>
        <w:t>której należy wnieść środek odwoławczy oraz wymogów formalnych protestu, o których mowa w art. 54 ust. 2 ustawy wdrożeniowej.</w:t>
      </w:r>
      <w:r w:rsidR="00AC6FBB" w:rsidRPr="00A32E1C">
        <w:rPr>
          <w:rFonts w:ascii="Nunito Sans" w:hAnsi="Nunito Sans"/>
          <w:sz w:val="20"/>
          <w:szCs w:val="20"/>
        </w:rPr>
        <w:t xml:space="preserve"> </w:t>
      </w:r>
    </w:p>
    <w:p w14:paraId="44DA0BCC" w14:textId="77777777" w:rsidR="00100FAA" w:rsidRPr="00A32E1C" w:rsidRDefault="00BF1EB6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2</w:t>
      </w:r>
      <w:r w:rsidR="00E0107B">
        <w:rPr>
          <w:rFonts w:ascii="Nunito Sans" w:hAnsi="Nunito Sans"/>
          <w:sz w:val="20"/>
          <w:szCs w:val="20"/>
        </w:rPr>
        <w:t>5</w:t>
      </w:r>
      <w:r w:rsidR="00C93D4B" w:rsidRPr="00A32E1C">
        <w:rPr>
          <w:rFonts w:ascii="Nunito Sans" w:hAnsi="Nunito Sans"/>
          <w:sz w:val="20"/>
          <w:szCs w:val="20"/>
        </w:rPr>
        <w:t xml:space="preserve">. </w:t>
      </w:r>
      <w:r w:rsidR="00465FA5">
        <w:rPr>
          <w:rFonts w:ascii="Nunito Sans" w:hAnsi="Nunito Sans"/>
          <w:sz w:val="20"/>
          <w:szCs w:val="20"/>
        </w:rPr>
        <w:t xml:space="preserve"> </w:t>
      </w:r>
      <w:r w:rsidR="00AC6FBB" w:rsidRPr="00A32E1C">
        <w:rPr>
          <w:rFonts w:ascii="Nunito Sans" w:hAnsi="Nunito Sans"/>
          <w:sz w:val="20"/>
          <w:szCs w:val="20"/>
        </w:rPr>
        <w:t xml:space="preserve">Lista projektów wybranych do dofinansowania ze środków UE </w:t>
      </w:r>
      <w:r w:rsidR="00465FA5">
        <w:rPr>
          <w:rFonts w:ascii="Nunito Sans" w:hAnsi="Nunito Sans"/>
          <w:sz w:val="20"/>
          <w:szCs w:val="20"/>
        </w:rPr>
        <w:t>w ramach POIiŚ, o której mowa w </w:t>
      </w:r>
      <w:r w:rsidR="00AC6FBB" w:rsidRPr="00A32E1C">
        <w:rPr>
          <w:rFonts w:ascii="Nunito Sans" w:hAnsi="Nunito Sans"/>
          <w:sz w:val="20"/>
          <w:szCs w:val="20"/>
        </w:rPr>
        <w:t xml:space="preserve">art. 46 ust. </w:t>
      </w:r>
      <w:r w:rsidR="00C93D4B" w:rsidRPr="00A32E1C">
        <w:rPr>
          <w:rFonts w:ascii="Nunito Sans" w:hAnsi="Nunito Sans"/>
          <w:sz w:val="20"/>
          <w:szCs w:val="20"/>
        </w:rPr>
        <w:t>3</w:t>
      </w:r>
      <w:r w:rsidR="005F6540">
        <w:rPr>
          <w:rFonts w:ascii="Nunito Sans" w:hAnsi="Nunito Sans"/>
          <w:sz w:val="20"/>
          <w:szCs w:val="20"/>
        </w:rPr>
        <w:t xml:space="preserve"> ustawy wdrożeniowej</w:t>
      </w:r>
      <w:r w:rsidR="00AC6FBB" w:rsidRPr="00A32E1C">
        <w:rPr>
          <w:rFonts w:ascii="Nunito Sans" w:hAnsi="Nunito Sans"/>
          <w:sz w:val="20"/>
          <w:szCs w:val="20"/>
        </w:rPr>
        <w:t xml:space="preserve">, zostaje zamieszczona w ciągu 7 dni od rozstrzygnięcia konkursu na stronie internetowej CUPT www.cupt.gov.pl oraz na portalu internetowym www.pois.gov.pl. </w:t>
      </w:r>
    </w:p>
    <w:p w14:paraId="7C035870" w14:textId="77777777" w:rsidR="00326252" w:rsidRPr="00B478A9" w:rsidRDefault="00326252" w:rsidP="00FC66A3">
      <w:pPr>
        <w:spacing w:after="0" w:line="240" w:lineRule="auto"/>
        <w:rPr>
          <w:rFonts w:ascii="Nunito Sans" w:hAnsi="Nunito Sans"/>
          <w:sz w:val="20"/>
          <w:szCs w:val="20"/>
        </w:rPr>
      </w:pPr>
    </w:p>
    <w:p w14:paraId="2764BDE5" w14:textId="77777777" w:rsidR="0059787D" w:rsidRPr="00B478A9" w:rsidRDefault="00AC6FBB" w:rsidP="0035560D">
      <w:pPr>
        <w:spacing w:after="0" w:line="360" w:lineRule="auto"/>
        <w:jc w:val="center"/>
        <w:rPr>
          <w:rFonts w:ascii="Nunito Sans" w:hAnsi="Nunito Sans"/>
          <w:b/>
          <w:sz w:val="20"/>
          <w:szCs w:val="20"/>
        </w:rPr>
      </w:pPr>
      <w:r w:rsidRPr="00AC6FBB">
        <w:rPr>
          <w:rFonts w:ascii="Nunito Sans" w:hAnsi="Nunito Sans"/>
          <w:b/>
          <w:sz w:val="20"/>
          <w:szCs w:val="20"/>
        </w:rPr>
        <w:t>§ 6</w:t>
      </w:r>
    </w:p>
    <w:p w14:paraId="5ED5C1BF" w14:textId="77777777" w:rsidR="00F405C2" w:rsidRPr="00B478A9" w:rsidRDefault="00AC6FBB" w:rsidP="00FC66A3">
      <w:pPr>
        <w:pStyle w:val="Tytu"/>
        <w:tabs>
          <w:tab w:val="left" w:pos="426"/>
        </w:tabs>
        <w:spacing w:before="0" w:after="120" w:line="360" w:lineRule="auto"/>
        <w:ind w:left="426" w:hanging="426"/>
        <w:rPr>
          <w:rFonts w:ascii="Nunito Sans" w:hAnsi="Nunito Sans"/>
          <w:sz w:val="20"/>
          <w:szCs w:val="20"/>
        </w:rPr>
      </w:pPr>
      <w:bookmarkStart w:id="7" w:name="_Toc433289287"/>
      <w:r w:rsidRPr="00AC6FBB">
        <w:rPr>
          <w:rFonts w:ascii="Nunito Sans" w:hAnsi="Nunito Sans"/>
          <w:sz w:val="20"/>
          <w:szCs w:val="20"/>
        </w:rPr>
        <w:t>Procedura odwoławcza</w:t>
      </w:r>
      <w:bookmarkEnd w:id="7"/>
    </w:p>
    <w:p w14:paraId="4976A822" w14:textId="77777777" w:rsidR="00332F62" w:rsidRPr="00B478A9" w:rsidRDefault="00AC6FBB" w:rsidP="00983ABA">
      <w:pPr>
        <w:pStyle w:val="Akapitzlist"/>
        <w:numPr>
          <w:ilvl w:val="0"/>
          <w:numId w:val="8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 xml:space="preserve">W przypadku negatywnej oceny wniosku o dofinansowanie, wnioskodawcy przysługuje środek odwoławczy w postaci protestu w celu ponownego sprawdzenia złożonego </w:t>
      </w:r>
      <w:r w:rsidR="006F275A">
        <w:rPr>
          <w:rFonts w:ascii="Nunito Sans" w:hAnsi="Nunito Sans"/>
          <w:sz w:val="20"/>
          <w:szCs w:val="20"/>
        </w:rPr>
        <w:t xml:space="preserve">WoD </w:t>
      </w:r>
      <w:r w:rsidRPr="00AC6FBB">
        <w:rPr>
          <w:rFonts w:ascii="Nunito Sans" w:hAnsi="Nunito Sans"/>
          <w:sz w:val="20"/>
          <w:szCs w:val="20"/>
        </w:rPr>
        <w:t>w zakresie spełniania kryteriów wyboru projektów</w:t>
      </w:r>
      <w:r w:rsidR="00842363">
        <w:rPr>
          <w:rFonts w:ascii="Nunito Sans" w:hAnsi="Nunito Sans"/>
          <w:sz w:val="20"/>
          <w:szCs w:val="20"/>
        </w:rPr>
        <w:t> </w:t>
      </w:r>
      <w:r w:rsidR="006F275A">
        <w:rPr>
          <w:rFonts w:ascii="Nunito Sans" w:hAnsi="Nunito Sans"/>
          <w:sz w:val="20"/>
          <w:szCs w:val="20"/>
        </w:rPr>
        <w:t>.</w:t>
      </w:r>
      <w:r w:rsidRPr="00AC6FBB">
        <w:rPr>
          <w:rFonts w:ascii="Nunito Sans" w:hAnsi="Nunito Sans"/>
          <w:sz w:val="20"/>
          <w:szCs w:val="20"/>
        </w:rPr>
        <w:t xml:space="preserve"> Protest jest wnoszony d</w:t>
      </w:r>
      <w:r w:rsidR="006F275A">
        <w:rPr>
          <w:rFonts w:ascii="Nunito Sans" w:hAnsi="Nunito Sans"/>
          <w:sz w:val="20"/>
          <w:szCs w:val="20"/>
        </w:rPr>
        <w:t>o IZ za pośrednictwem IOK</w:t>
      </w:r>
      <w:r w:rsidRPr="00AC6FBB">
        <w:rPr>
          <w:rFonts w:ascii="Nunito Sans" w:hAnsi="Nunito Sans"/>
          <w:sz w:val="20"/>
          <w:szCs w:val="20"/>
        </w:rPr>
        <w:t xml:space="preserve">. </w:t>
      </w:r>
    </w:p>
    <w:p w14:paraId="681D01D5" w14:textId="77777777" w:rsidR="00332F62" w:rsidRPr="00B478A9" w:rsidRDefault="00AC6FBB" w:rsidP="00983ABA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Negatywną oceną jest ocena w zakresie spełniania przez projekt kryteriów wyboru projektów zatwierdzonych przez K</w:t>
      </w:r>
      <w:r w:rsidR="003165FE">
        <w:rPr>
          <w:rFonts w:ascii="Nunito Sans" w:hAnsi="Nunito Sans"/>
          <w:sz w:val="20"/>
          <w:szCs w:val="20"/>
        </w:rPr>
        <w:t>M</w:t>
      </w:r>
      <w:r w:rsidRPr="00AC6FBB">
        <w:rPr>
          <w:rFonts w:ascii="Nunito Sans" w:hAnsi="Nunito Sans"/>
          <w:sz w:val="20"/>
          <w:szCs w:val="20"/>
        </w:rPr>
        <w:t>, w ramach której:</w:t>
      </w:r>
    </w:p>
    <w:p w14:paraId="3BDC2E48" w14:textId="77777777" w:rsidR="00332F62" w:rsidRPr="00B478A9" w:rsidRDefault="00AC6FBB" w:rsidP="00983ABA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709" w:hanging="283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projekt nie uzyskał wymaganej liczby punktów lub nie spełnił kryteriów w</w:t>
      </w:r>
      <w:r w:rsidR="00A94EEA">
        <w:rPr>
          <w:rFonts w:ascii="Nunito Sans" w:hAnsi="Nunito Sans"/>
          <w:sz w:val="20"/>
          <w:szCs w:val="20"/>
        </w:rPr>
        <w:t>yboru projektów, na </w:t>
      </w:r>
      <w:r w:rsidRPr="00AC6FBB">
        <w:rPr>
          <w:rFonts w:ascii="Nunito Sans" w:hAnsi="Nunito Sans"/>
          <w:sz w:val="20"/>
          <w:szCs w:val="20"/>
        </w:rPr>
        <w:t>skutek czego nie moż</w:t>
      </w:r>
      <w:r w:rsidR="003165FE">
        <w:rPr>
          <w:rFonts w:ascii="Nunito Sans" w:hAnsi="Nunito Sans"/>
          <w:sz w:val="20"/>
          <w:szCs w:val="20"/>
        </w:rPr>
        <w:t>e być wybrany do dofinansowania</w:t>
      </w:r>
      <w:r w:rsidRPr="00AC6FBB">
        <w:rPr>
          <w:rFonts w:ascii="Nunito Sans" w:hAnsi="Nunito Sans"/>
          <w:sz w:val="20"/>
          <w:szCs w:val="20"/>
        </w:rPr>
        <w:t>;</w:t>
      </w:r>
    </w:p>
    <w:p w14:paraId="08E85B33" w14:textId="77777777" w:rsidR="00332F62" w:rsidRPr="00B478A9" w:rsidRDefault="00AC6FBB" w:rsidP="00983ABA">
      <w:pPr>
        <w:pStyle w:val="Akapitzlist"/>
        <w:numPr>
          <w:ilvl w:val="0"/>
          <w:numId w:val="11"/>
        </w:numPr>
        <w:tabs>
          <w:tab w:val="left" w:pos="426"/>
        </w:tabs>
        <w:spacing w:after="240" w:line="276" w:lineRule="auto"/>
        <w:ind w:left="709" w:hanging="283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 xml:space="preserve">projekt uzyskał wymaganą liczbę punktów i spełnił kryteria wyboru projektów, jednak kwota przeznaczona na dofinansowanie projektów w konkursie </w:t>
      </w:r>
      <w:r w:rsidR="00457490">
        <w:rPr>
          <w:rFonts w:ascii="Nunito Sans" w:hAnsi="Nunito Sans"/>
          <w:sz w:val="20"/>
          <w:szCs w:val="20"/>
        </w:rPr>
        <w:t>nie wystarcza na wybranie go </w:t>
      </w:r>
      <w:r w:rsidR="00A94EEA">
        <w:rPr>
          <w:rFonts w:ascii="Nunito Sans" w:hAnsi="Nunito Sans"/>
          <w:sz w:val="20"/>
          <w:szCs w:val="20"/>
        </w:rPr>
        <w:t>do </w:t>
      </w:r>
      <w:r w:rsidRPr="00AC6FBB">
        <w:rPr>
          <w:rFonts w:ascii="Nunito Sans" w:hAnsi="Nunito Sans"/>
          <w:sz w:val="20"/>
          <w:szCs w:val="20"/>
        </w:rPr>
        <w:t>dofinansowania.</w:t>
      </w:r>
    </w:p>
    <w:p w14:paraId="54FF5B3D" w14:textId="77777777" w:rsidR="00332F62" w:rsidRPr="00B478A9" w:rsidRDefault="00AC6FBB" w:rsidP="00983ABA">
      <w:pPr>
        <w:pStyle w:val="Akapitzlist"/>
        <w:numPr>
          <w:ilvl w:val="0"/>
          <w:numId w:val="8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 xml:space="preserve">Wyczerpanie </w:t>
      </w:r>
      <w:r w:rsidR="003165FE">
        <w:rPr>
          <w:rFonts w:ascii="Nunito Sans" w:hAnsi="Nunito Sans"/>
          <w:sz w:val="20"/>
          <w:szCs w:val="20"/>
        </w:rPr>
        <w:t>kwoty przeznaczonej na dofinansowanie projektów w konkursie</w:t>
      </w:r>
      <w:r w:rsidRPr="00AC6FBB">
        <w:rPr>
          <w:rFonts w:ascii="Nunito Sans" w:hAnsi="Nunito Sans"/>
          <w:sz w:val="20"/>
          <w:szCs w:val="20"/>
        </w:rPr>
        <w:t>, o których mowa w</w:t>
      </w:r>
      <w:r w:rsidR="00A67089">
        <w:rPr>
          <w:rFonts w:ascii="Nunito Sans" w:hAnsi="Nunito Sans"/>
          <w:sz w:val="20"/>
          <w:szCs w:val="20"/>
        </w:rPr>
        <w:t> </w:t>
      </w:r>
      <w:r w:rsidRPr="00AC6FBB">
        <w:rPr>
          <w:rFonts w:ascii="Nunito Sans" w:hAnsi="Nunito Sans"/>
          <w:sz w:val="20"/>
          <w:szCs w:val="20"/>
        </w:rPr>
        <w:t>ust. 2 lit. b, nie może stanowić wyłącznej przesłanki wniesienia protestu.</w:t>
      </w:r>
    </w:p>
    <w:p w14:paraId="635C1756" w14:textId="77777777" w:rsidR="00332F62" w:rsidRDefault="00AC6FBB" w:rsidP="00983ABA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lastRenderedPageBreak/>
        <w:t>Protest może być wniesiony przez wnioskodawcę w terminie 14 dni od dnia doręczenia mu</w:t>
      </w:r>
      <w:r w:rsidR="00A67089">
        <w:rPr>
          <w:rFonts w:ascii="Nunito Sans" w:hAnsi="Nunito Sans"/>
          <w:sz w:val="20"/>
          <w:szCs w:val="20"/>
        </w:rPr>
        <w:t> </w:t>
      </w:r>
      <w:r w:rsidRPr="00AC6FBB">
        <w:rPr>
          <w:rFonts w:ascii="Nunito Sans" w:hAnsi="Nunito Sans"/>
          <w:sz w:val="20"/>
          <w:szCs w:val="20"/>
        </w:rPr>
        <w:t>informacji, o której mowa w art. 4</w:t>
      </w:r>
      <w:r w:rsidR="003165FE">
        <w:rPr>
          <w:rFonts w:ascii="Nunito Sans" w:hAnsi="Nunito Sans"/>
          <w:sz w:val="20"/>
          <w:szCs w:val="20"/>
        </w:rPr>
        <w:t>5 ust. 4</w:t>
      </w:r>
      <w:r w:rsidRPr="00AC6FBB">
        <w:rPr>
          <w:rFonts w:ascii="Nunito Sans" w:hAnsi="Nunito Sans"/>
          <w:sz w:val="20"/>
          <w:szCs w:val="20"/>
        </w:rPr>
        <w:t xml:space="preserve"> ust</w:t>
      </w:r>
      <w:r w:rsidR="00A94EEA">
        <w:rPr>
          <w:rFonts w:ascii="Nunito Sans" w:hAnsi="Nunito Sans"/>
          <w:sz w:val="20"/>
          <w:szCs w:val="20"/>
        </w:rPr>
        <w:t>awy wdrożeniowej (informacja o </w:t>
      </w:r>
      <w:r w:rsidRPr="00AC6FBB">
        <w:rPr>
          <w:rFonts w:ascii="Nunito Sans" w:hAnsi="Nunito Sans"/>
          <w:sz w:val="20"/>
          <w:szCs w:val="20"/>
        </w:rPr>
        <w:t xml:space="preserve">zakończeniu oceny jego projektu i jej wyniku, wraz z uzasadnieniem oceny i podaniem liczby </w:t>
      </w:r>
      <w:r w:rsidRPr="004C60F7">
        <w:rPr>
          <w:rFonts w:ascii="Nunito Sans" w:hAnsi="Nunito Sans"/>
          <w:sz w:val="20"/>
          <w:szCs w:val="20"/>
        </w:rPr>
        <w:t>punktów otrzymanych przez projekt lub informacji o spełnieniu albo niespełnieniu kryteriów wyboru projektów).</w:t>
      </w:r>
    </w:p>
    <w:p w14:paraId="5EF838D3" w14:textId="77777777" w:rsidR="002A65A1" w:rsidRPr="004C60F7" w:rsidRDefault="002A65A1" w:rsidP="002A65A1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Nunito Sans" w:hAnsi="Nunito Sans"/>
          <w:sz w:val="20"/>
          <w:szCs w:val="20"/>
        </w:rPr>
      </w:pPr>
    </w:p>
    <w:p w14:paraId="73A8D6C8" w14:textId="77777777" w:rsidR="00332F62" w:rsidRPr="004C60F7" w:rsidRDefault="00AC6FBB" w:rsidP="00983ABA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>Protest jest wnoszony w formie pisemnej i zawiera wszystkie elementy wskazane w art. 54 ust. 2 ustawy wdrożeniowej. W przypadku wniesienia protestu niespełniającego wymogów formalnych, o których mowa w art. 54 ust. 2, lub zawi</w:t>
      </w:r>
      <w:r w:rsidR="003165FE" w:rsidRPr="004C60F7">
        <w:rPr>
          <w:rFonts w:ascii="Nunito Sans" w:hAnsi="Nunito Sans"/>
          <w:sz w:val="20"/>
          <w:szCs w:val="20"/>
        </w:rPr>
        <w:t>erającego oczywiste omyłki, IOK</w:t>
      </w:r>
      <w:r w:rsidRPr="004C60F7">
        <w:rPr>
          <w:rFonts w:ascii="Nunito Sans" w:hAnsi="Nunito Sans"/>
          <w:sz w:val="20"/>
          <w:szCs w:val="20"/>
        </w:rPr>
        <w:t xml:space="preserve"> wzywa wnioskodawcę do jego uzupełnienia lub poprawienia w nim o</w:t>
      </w:r>
      <w:r w:rsidR="00421E53">
        <w:rPr>
          <w:rFonts w:ascii="Nunito Sans" w:hAnsi="Nunito Sans"/>
          <w:sz w:val="20"/>
          <w:szCs w:val="20"/>
        </w:rPr>
        <w:t>czywistych omyłek, w terminie 7 </w:t>
      </w:r>
      <w:r w:rsidRPr="004C60F7">
        <w:rPr>
          <w:rFonts w:ascii="Nunito Sans" w:hAnsi="Nunito Sans"/>
          <w:sz w:val="20"/>
          <w:szCs w:val="20"/>
        </w:rPr>
        <w:t>dni, licząc od dnia otrzymania wezwania, pod ryg</w:t>
      </w:r>
      <w:r w:rsidR="00421E53">
        <w:rPr>
          <w:rFonts w:ascii="Nunito Sans" w:hAnsi="Nunito Sans"/>
          <w:sz w:val="20"/>
          <w:szCs w:val="20"/>
        </w:rPr>
        <w:t>orem pozostawienia protestu bez </w:t>
      </w:r>
      <w:r w:rsidRPr="004C60F7">
        <w:rPr>
          <w:rFonts w:ascii="Nunito Sans" w:hAnsi="Nunito Sans"/>
          <w:sz w:val="20"/>
          <w:szCs w:val="20"/>
        </w:rPr>
        <w:t>rozpatrzenia. Uzupełnienie protestu, może nastąpić wyłącznie w odniesieniu do wymogów formalnych, o których mowa w</w:t>
      </w:r>
      <w:r w:rsidR="00A67089">
        <w:rPr>
          <w:rFonts w:ascii="Nunito Sans" w:hAnsi="Nunito Sans"/>
          <w:sz w:val="20"/>
          <w:szCs w:val="20"/>
        </w:rPr>
        <w:t> </w:t>
      </w:r>
      <w:r w:rsidRPr="004C60F7">
        <w:rPr>
          <w:rFonts w:ascii="Nunito Sans" w:hAnsi="Nunito Sans"/>
          <w:sz w:val="20"/>
          <w:szCs w:val="20"/>
        </w:rPr>
        <w:t>art.</w:t>
      </w:r>
      <w:r w:rsidR="00DB5F59">
        <w:rPr>
          <w:rFonts w:ascii="Nunito Sans" w:hAnsi="Nunito Sans"/>
          <w:sz w:val="20"/>
          <w:szCs w:val="20"/>
        </w:rPr>
        <w:t> </w:t>
      </w:r>
      <w:r w:rsidRPr="004C60F7">
        <w:rPr>
          <w:rFonts w:ascii="Nunito Sans" w:hAnsi="Nunito Sans"/>
          <w:sz w:val="20"/>
          <w:szCs w:val="20"/>
        </w:rPr>
        <w:t>5</w:t>
      </w:r>
      <w:r w:rsidR="003165FE" w:rsidRPr="004C60F7">
        <w:rPr>
          <w:rFonts w:ascii="Nunito Sans" w:hAnsi="Nunito Sans"/>
          <w:sz w:val="20"/>
          <w:szCs w:val="20"/>
        </w:rPr>
        <w:t xml:space="preserve">4 ust. 2 pkt 1-3 i 6. Wezwanie </w:t>
      </w:r>
      <w:r w:rsidR="00421E53">
        <w:rPr>
          <w:rFonts w:ascii="Nunito Sans" w:hAnsi="Nunito Sans"/>
          <w:sz w:val="20"/>
          <w:szCs w:val="20"/>
        </w:rPr>
        <w:t>wstrzymuje bieg terminu, o </w:t>
      </w:r>
      <w:r w:rsidRPr="004C60F7">
        <w:rPr>
          <w:rFonts w:ascii="Nunito Sans" w:hAnsi="Nunito Sans"/>
          <w:sz w:val="20"/>
          <w:szCs w:val="20"/>
        </w:rPr>
        <w:t xml:space="preserve">którym mowa w </w:t>
      </w:r>
      <w:r w:rsidR="00A15041" w:rsidRPr="004C60F7">
        <w:rPr>
          <w:rFonts w:ascii="Nunito Sans" w:hAnsi="Nunito Sans"/>
          <w:sz w:val="20"/>
          <w:szCs w:val="20"/>
        </w:rPr>
        <w:t>ust.</w:t>
      </w:r>
      <w:r w:rsidRPr="004C60F7">
        <w:rPr>
          <w:rFonts w:ascii="Nunito Sans" w:hAnsi="Nunito Sans"/>
          <w:sz w:val="20"/>
          <w:szCs w:val="20"/>
        </w:rPr>
        <w:t xml:space="preserve"> 7</w:t>
      </w:r>
      <w:r w:rsidR="00466E51">
        <w:rPr>
          <w:rFonts w:ascii="Nunito Sans" w:hAnsi="Nunito Sans"/>
          <w:sz w:val="20"/>
          <w:szCs w:val="20"/>
        </w:rPr>
        <w:t xml:space="preserve"> i 8</w:t>
      </w:r>
      <w:r w:rsidR="00A15041" w:rsidRPr="004C60F7">
        <w:rPr>
          <w:rFonts w:ascii="Nunito Sans" w:hAnsi="Nunito Sans"/>
          <w:sz w:val="20"/>
          <w:szCs w:val="20"/>
        </w:rPr>
        <w:t xml:space="preserve"> Regulaminu</w:t>
      </w:r>
      <w:r w:rsidR="00A32385" w:rsidRPr="00A32385">
        <w:rPr>
          <w:rFonts w:ascii="Nunito Sans" w:hAnsi="Nunito Sans"/>
          <w:sz w:val="20"/>
          <w:szCs w:val="20"/>
        </w:rPr>
        <w:t xml:space="preserve"> </w:t>
      </w:r>
      <w:r w:rsidR="00A32385">
        <w:rPr>
          <w:rFonts w:ascii="Nunito Sans" w:hAnsi="Nunito Sans"/>
          <w:sz w:val="20"/>
          <w:szCs w:val="20"/>
        </w:rPr>
        <w:t xml:space="preserve">konkursu </w:t>
      </w:r>
      <w:r w:rsidRPr="004C60F7">
        <w:rPr>
          <w:rFonts w:ascii="Nunito Sans" w:hAnsi="Nunito Sans"/>
          <w:sz w:val="20"/>
          <w:szCs w:val="20"/>
        </w:rPr>
        <w:t>.</w:t>
      </w:r>
    </w:p>
    <w:p w14:paraId="2F44B895" w14:textId="77777777" w:rsidR="00A15041" w:rsidRPr="004C60F7" w:rsidRDefault="00A15041" w:rsidP="00983ABA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>Bieg terminu, o którym mowa w ust. 7</w:t>
      </w:r>
      <w:r w:rsidR="00466E51">
        <w:rPr>
          <w:rFonts w:ascii="Nunito Sans" w:hAnsi="Nunito Sans"/>
          <w:sz w:val="20"/>
          <w:szCs w:val="20"/>
        </w:rPr>
        <w:t xml:space="preserve"> i 8</w:t>
      </w:r>
      <w:r w:rsidRPr="004C60F7">
        <w:rPr>
          <w:rFonts w:ascii="Nunito Sans" w:hAnsi="Nunito Sans"/>
          <w:sz w:val="20"/>
          <w:szCs w:val="20"/>
        </w:rPr>
        <w:t>, ulega zawieszeniu na czas uzupełnienia lub</w:t>
      </w:r>
      <w:r w:rsidR="00840CCD">
        <w:rPr>
          <w:rFonts w:ascii="Nunito Sans" w:hAnsi="Nunito Sans"/>
          <w:sz w:val="20"/>
          <w:szCs w:val="20"/>
        </w:rPr>
        <w:t> </w:t>
      </w:r>
      <w:r w:rsidRPr="004C60F7">
        <w:rPr>
          <w:rFonts w:ascii="Nunito Sans" w:hAnsi="Nunito Sans"/>
          <w:sz w:val="20"/>
          <w:szCs w:val="20"/>
        </w:rPr>
        <w:t>poprawienia protestu.</w:t>
      </w:r>
    </w:p>
    <w:p w14:paraId="7A6A04C4" w14:textId="77777777" w:rsidR="00A15041" w:rsidRPr="004C60F7" w:rsidRDefault="00A15041" w:rsidP="00983ABA">
      <w:pPr>
        <w:pStyle w:val="Akapitzlist"/>
        <w:tabs>
          <w:tab w:val="left" w:pos="426"/>
        </w:tabs>
        <w:spacing w:after="24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>Wezwania do wnioskodawców zobowiązanych do udostępnienia i obsługi elektronicznej skrzynki podawczej na podstawie art. 16 ust.</w:t>
      </w:r>
      <w:r w:rsidR="00AA5442">
        <w:rPr>
          <w:rFonts w:ascii="Nunito Sans" w:hAnsi="Nunito Sans"/>
          <w:sz w:val="20"/>
          <w:szCs w:val="20"/>
        </w:rPr>
        <w:t xml:space="preserve"> </w:t>
      </w:r>
      <w:r w:rsidRPr="004C60F7">
        <w:rPr>
          <w:rFonts w:ascii="Nunito Sans" w:hAnsi="Nunito Sans"/>
          <w:sz w:val="20"/>
          <w:szCs w:val="20"/>
        </w:rPr>
        <w:t>1a us</w:t>
      </w:r>
      <w:r w:rsidR="00AA5442">
        <w:rPr>
          <w:rFonts w:ascii="Nunito Sans" w:hAnsi="Nunito Sans"/>
          <w:sz w:val="20"/>
          <w:szCs w:val="20"/>
        </w:rPr>
        <w:t>tawy z dnia 17 lutego 2005 r. o </w:t>
      </w:r>
      <w:r w:rsidRPr="004C60F7">
        <w:rPr>
          <w:rFonts w:ascii="Nunito Sans" w:hAnsi="Nunito Sans"/>
          <w:sz w:val="20"/>
          <w:szCs w:val="20"/>
        </w:rPr>
        <w:t>informatyzacji działalności podmiotów realizujących zadania publiczne,</w:t>
      </w:r>
      <w:r w:rsidR="00AA5442">
        <w:rPr>
          <w:rFonts w:ascii="Nunito Sans" w:hAnsi="Nunito Sans"/>
          <w:sz w:val="20"/>
          <w:szCs w:val="20"/>
        </w:rPr>
        <w:t xml:space="preserve"> doręczane są na </w:t>
      </w:r>
      <w:r w:rsidRPr="004C60F7">
        <w:rPr>
          <w:rFonts w:ascii="Nunito Sans" w:hAnsi="Nunito Sans"/>
          <w:sz w:val="20"/>
          <w:szCs w:val="20"/>
        </w:rPr>
        <w:t>elektroniczną skrzynkę podawczą tego podmiotu (ePUAP). Do innych podmiotów dokumenty te wysyłane są</w:t>
      </w:r>
      <w:r w:rsidR="00A67089">
        <w:rPr>
          <w:rFonts w:ascii="Nunito Sans" w:hAnsi="Nunito Sans"/>
          <w:sz w:val="20"/>
          <w:szCs w:val="20"/>
        </w:rPr>
        <w:t> </w:t>
      </w:r>
      <w:r w:rsidRPr="004C60F7">
        <w:rPr>
          <w:rFonts w:ascii="Nunito Sans" w:hAnsi="Nunito Sans"/>
          <w:sz w:val="20"/>
          <w:szCs w:val="20"/>
        </w:rPr>
        <w:t>za</w:t>
      </w:r>
      <w:r w:rsidR="00A67089">
        <w:rPr>
          <w:rFonts w:ascii="Nunito Sans" w:hAnsi="Nunito Sans"/>
          <w:sz w:val="20"/>
          <w:szCs w:val="20"/>
        </w:rPr>
        <w:t> </w:t>
      </w:r>
      <w:r w:rsidRPr="004C60F7">
        <w:rPr>
          <w:rFonts w:ascii="Nunito Sans" w:hAnsi="Nunito Sans"/>
          <w:sz w:val="20"/>
          <w:szCs w:val="20"/>
        </w:rPr>
        <w:t xml:space="preserve">pośrednictwem operatora wyznaczonego </w:t>
      </w:r>
      <w:r w:rsidR="00AA5442">
        <w:rPr>
          <w:rFonts w:ascii="Nunito Sans" w:hAnsi="Nunito Sans"/>
          <w:sz w:val="20"/>
          <w:szCs w:val="20"/>
        </w:rPr>
        <w:t>w rozumieniu ustawy z </w:t>
      </w:r>
      <w:r w:rsidRPr="004C60F7">
        <w:rPr>
          <w:rFonts w:ascii="Nunito Sans" w:hAnsi="Nunito Sans"/>
          <w:sz w:val="20"/>
          <w:szCs w:val="20"/>
        </w:rPr>
        <w:t>dnia 23 listopada 2012 r. – Prawo pocztowe, za zwrotnym potwierdzeniem odbior</w:t>
      </w:r>
      <w:r w:rsidR="00AA5442">
        <w:rPr>
          <w:rFonts w:ascii="Nunito Sans" w:hAnsi="Nunito Sans"/>
          <w:sz w:val="20"/>
          <w:szCs w:val="20"/>
        </w:rPr>
        <w:t>u, chyba że </w:t>
      </w:r>
      <w:r w:rsidRPr="004C60F7">
        <w:rPr>
          <w:rFonts w:ascii="Nunito Sans" w:hAnsi="Nunito Sans"/>
          <w:sz w:val="20"/>
          <w:szCs w:val="20"/>
        </w:rPr>
        <w:t>zachodzi okoliczność wskazana w art. 39¹</w:t>
      </w:r>
      <w:r w:rsidR="001036C6">
        <w:rPr>
          <w:rFonts w:ascii="Nunito Sans" w:hAnsi="Nunito Sans"/>
          <w:sz w:val="20"/>
          <w:szCs w:val="20"/>
        </w:rPr>
        <w:t xml:space="preserve"> KPA</w:t>
      </w:r>
      <w:r w:rsidRPr="004C60F7">
        <w:rPr>
          <w:rFonts w:ascii="Nunito Sans" w:hAnsi="Nunito Sans"/>
          <w:sz w:val="20"/>
          <w:szCs w:val="20"/>
        </w:rPr>
        <w:t>.</w:t>
      </w:r>
    </w:p>
    <w:p w14:paraId="5045CED6" w14:textId="77777777" w:rsidR="00A15041" w:rsidRPr="004C60F7" w:rsidRDefault="00A15041" w:rsidP="00983ABA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 xml:space="preserve">Zgodnie z art. 54a ustawy wdrożeniowej wnioskodawca może wycofać protest do czasu zakończenia rozpatrywania protestu przez właściwą instytucje (IZ). Wycofanie protestu następuje przez złożenie do IOK pisemnego oświadczenia o wycofaniu protestu. </w:t>
      </w:r>
    </w:p>
    <w:p w14:paraId="211CB67E" w14:textId="77777777" w:rsidR="00A15041" w:rsidRPr="004C60F7" w:rsidRDefault="00A15041" w:rsidP="00983ABA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>W przypadku wycofania protestu przez wnioskodawcę IOK:</w:t>
      </w:r>
    </w:p>
    <w:p w14:paraId="6591D5F0" w14:textId="77777777" w:rsidR="00A15041" w:rsidRPr="004C60F7" w:rsidRDefault="00A15041" w:rsidP="00983ABA">
      <w:pPr>
        <w:pStyle w:val="Akapitzlist"/>
        <w:tabs>
          <w:tab w:val="left" w:pos="851"/>
        </w:tabs>
        <w:spacing w:line="276" w:lineRule="auto"/>
        <w:ind w:left="851" w:hanging="425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>a) pozostawia protest bez rozpatrzenia, informując o tym wnioskodawcę w formie pisemnej;</w:t>
      </w:r>
    </w:p>
    <w:p w14:paraId="26C9540C" w14:textId="77777777" w:rsidR="00A15041" w:rsidRPr="004C60F7" w:rsidRDefault="00A15041" w:rsidP="00983ABA">
      <w:pPr>
        <w:pStyle w:val="Akapitzlist"/>
        <w:tabs>
          <w:tab w:val="left" w:pos="851"/>
        </w:tabs>
        <w:spacing w:line="276" w:lineRule="auto"/>
        <w:ind w:left="851" w:hanging="425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>b) przekazuje oświadczenie o wycofaniu protestu do I</w:t>
      </w:r>
      <w:r w:rsidR="00751046" w:rsidRPr="004C60F7">
        <w:rPr>
          <w:rFonts w:ascii="Nunito Sans" w:hAnsi="Nunito Sans"/>
          <w:sz w:val="20"/>
          <w:szCs w:val="20"/>
        </w:rPr>
        <w:t>Z</w:t>
      </w:r>
      <w:r w:rsidRPr="004C60F7">
        <w:rPr>
          <w:rFonts w:ascii="Nunito Sans" w:hAnsi="Nunito Sans"/>
          <w:sz w:val="20"/>
          <w:szCs w:val="20"/>
        </w:rPr>
        <w:t>, jeżeli skierowała protest do tej instytucji.</w:t>
      </w:r>
    </w:p>
    <w:p w14:paraId="14AA0D81" w14:textId="77777777" w:rsidR="00A15041" w:rsidRPr="004C60F7" w:rsidRDefault="00751046" w:rsidP="00983ABA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>W przypadku, o którym mowa w pkt. b), IZ pozostawia protest</w:t>
      </w:r>
      <w:r w:rsidR="00AA5442">
        <w:rPr>
          <w:rFonts w:ascii="Nunito Sans" w:hAnsi="Nunito Sans"/>
          <w:sz w:val="20"/>
          <w:szCs w:val="20"/>
        </w:rPr>
        <w:t xml:space="preserve"> bez rozpatrzenia, informując o </w:t>
      </w:r>
      <w:r w:rsidRPr="004C60F7">
        <w:rPr>
          <w:rFonts w:ascii="Nunito Sans" w:hAnsi="Nunito Sans"/>
          <w:sz w:val="20"/>
          <w:szCs w:val="20"/>
        </w:rPr>
        <w:t>tym wnioskodawcę w formie pisemnej.</w:t>
      </w:r>
    </w:p>
    <w:p w14:paraId="5AD4C9BB" w14:textId="77777777" w:rsidR="00751046" w:rsidRPr="004C60F7" w:rsidRDefault="00751046" w:rsidP="00983ABA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>W przypadku wycofania protestu ponowne jego wniesienie jest niedopuszczalne.</w:t>
      </w:r>
    </w:p>
    <w:p w14:paraId="304BE9CB" w14:textId="77777777" w:rsidR="00751046" w:rsidRPr="004C60F7" w:rsidRDefault="00751046" w:rsidP="00983ABA">
      <w:pPr>
        <w:pStyle w:val="Akapitzlist"/>
        <w:tabs>
          <w:tab w:val="left" w:pos="426"/>
        </w:tabs>
        <w:spacing w:after="240" w:line="276" w:lineRule="auto"/>
        <w:ind w:left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>W przypadku wycofania protestu wnioskodawca nie może wnieść skargi do sądu administracyjnego.</w:t>
      </w:r>
    </w:p>
    <w:p w14:paraId="6B54E8EF" w14:textId="77777777" w:rsidR="00751046" w:rsidRPr="004C60F7" w:rsidRDefault="00751046" w:rsidP="00983ABA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 xml:space="preserve">W terminie 14 dni od </w:t>
      </w:r>
      <w:r w:rsidR="001036C6">
        <w:rPr>
          <w:rFonts w:ascii="Nunito Sans" w:hAnsi="Nunito Sans"/>
          <w:sz w:val="20"/>
          <w:szCs w:val="20"/>
        </w:rPr>
        <w:t xml:space="preserve">dnia </w:t>
      </w:r>
      <w:r w:rsidRPr="004C60F7">
        <w:rPr>
          <w:rFonts w:ascii="Nunito Sans" w:hAnsi="Nunito Sans"/>
          <w:sz w:val="20"/>
          <w:szCs w:val="20"/>
        </w:rPr>
        <w:t>otrzymania protestu IO</w:t>
      </w:r>
      <w:r w:rsidR="0024328D">
        <w:rPr>
          <w:rFonts w:ascii="Nunito Sans" w:hAnsi="Nunito Sans"/>
          <w:sz w:val="20"/>
          <w:szCs w:val="20"/>
        </w:rPr>
        <w:t>K weryfikuje wyniki dokonanej pr</w:t>
      </w:r>
      <w:r w:rsidRPr="004C60F7">
        <w:rPr>
          <w:rFonts w:ascii="Nunito Sans" w:hAnsi="Nunito Sans"/>
          <w:sz w:val="20"/>
          <w:szCs w:val="20"/>
        </w:rPr>
        <w:t xml:space="preserve">zez siebie oceny projektu w zakresie kryteriów i zarzutów, </w:t>
      </w:r>
      <w:r w:rsidR="00466E51">
        <w:rPr>
          <w:rFonts w:ascii="Nunito Sans" w:hAnsi="Nunito Sans"/>
          <w:sz w:val="20"/>
          <w:szCs w:val="20"/>
        </w:rPr>
        <w:t>o</w:t>
      </w:r>
      <w:r w:rsidRPr="004C60F7">
        <w:rPr>
          <w:rFonts w:ascii="Nunito Sans" w:hAnsi="Nunito Sans"/>
          <w:sz w:val="20"/>
          <w:szCs w:val="20"/>
        </w:rPr>
        <w:t xml:space="preserve"> których mowa </w:t>
      </w:r>
      <w:r w:rsidR="00466E51">
        <w:rPr>
          <w:rFonts w:ascii="Nunito Sans" w:hAnsi="Nunito Sans"/>
          <w:sz w:val="20"/>
          <w:szCs w:val="20"/>
        </w:rPr>
        <w:t>w</w:t>
      </w:r>
      <w:r w:rsidRPr="004C60F7">
        <w:rPr>
          <w:rFonts w:ascii="Nunito Sans" w:hAnsi="Nunito Sans"/>
          <w:sz w:val="20"/>
          <w:szCs w:val="20"/>
        </w:rPr>
        <w:t xml:space="preserve"> art. 54 ust. 2 pkt. 4 i 5 ustawy wdrożeniowej, a następnie:</w:t>
      </w:r>
    </w:p>
    <w:p w14:paraId="33791103" w14:textId="5FA3ACFF" w:rsidR="00332F62" w:rsidRPr="00397C21" w:rsidRDefault="00AC6FBB" w:rsidP="00983ABA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ind w:left="709" w:hanging="283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 xml:space="preserve">dokonuje zmiany podjętego rozstrzygnięcia, co skutkuje </w:t>
      </w:r>
      <w:r w:rsidR="00751046" w:rsidRPr="004C60F7">
        <w:rPr>
          <w:rFonts w:ascii="Nunito Sans" w:hAnsi="Nunito Sans"/>
          <w:sz w:val="20"/>
          <w:szCs w:val="20"/>
        </w:rPr>
        <w:t>dokonani</w:t>
      </w:r>
      <w:r w:rsidR="0024328D">
        <w:rPr>
          <w:rFonts w:ascii="Nunito Sans" w:hAnsi="Nunito Sans"/>
          <w:sz w:val="20"/>
          <w:szCs w:val="20"/>
        </w:rPr>
        <w:t>em aktualizacji listy projektów</w:t>
      </w:r>
      <w:r w:rsidR="00813996">
        <w:rPr>
          <w:rFonts w:ascii="Nunito Sans" w:hAnsi="Nunito Sans"/>
          <w:sz w:val="20"/>
          <w:szCs w:val="20"/>
        </w:rPr>
        <w:t>,</w:t>
      </w:r>
      <w:r w:rsidR="004C60F7">
        <w:rPr>
          <w:rFonts w:ascii="Nunito Sans" w:hAnsi="Nunito Sans"/>
          <w:sz w:val="20"/>
          <w:szCs w:val="20"/>
        </w:rPr>
        <w:t xml:space="preserve"> </w:t>
      </w:r>
      <w:r w:rsidR="007B099B" w:rsidRPr="004C60F7">
        <w:rPr>
          <w:rFonts w:ascii="Nunito Sans" w:hAnsi="Nunito Sans"/>
          <w:sz w:val="20"/>
          <w:szCs w:val="20"/>
        </w:rPr>
        <w:t>o której mowa</w:t>
      </w:r>
      <w:r w:rsidR="007B099B">
        <w:rPr>
          <w:rFonts w:ascii="Nunito Sans" w:hAnsi="Nunito Sans"/>
          <w:sz w:val="20"/>
          <w:szCs w:val="20"/>
        </w:rPr>
        <w:t xml:space="preserve"> w art. 46 ust. 3 ustawy wdrożeniowej, po jej uprzedniej weryfikacji i akceptacji przez Instytucję Zarządzającą</w:t>
      </w:r>
      <w:r w:rsidR="007B099B" w:rsidRPr="004C60F7" w:rsidDel="007B099B">
        <w:rPr>
          <w:rFonts w:ascii="Nunito Sans" w:hAnsi="Nunito Sans"/>
          <w:sz w:val="20"/>
          <w:szCs w:val="20"/>
        </w:rPr>
        <w:t xml:space="preserve"> </w:t>
      </w:r>
      <w:r w:rsidRPr="00AC6FBB">
        <w:rPr>
          <w:rFonts w:ascii="Nunito Sans" w:hAnsi="Nunito Sans"/>
          <w:sz w:val="20"/>
          <w:szCs w:val="20"/>
        </w:rPr>
        <w:t>,</w:t>
      </w:r>
      <w:r w:rsidR="00751046">
        <w:rPr>
          <w:rFonts w:ascii="Nunito Sans" w:hAnsi="Nunito Sans"/>
          <w:sz w:val="20"/>
          <w:szCs w:val="20"/>
        </w:rPr>
        <w:t xml:space="preserve"> </w:t>
      </w:r>
      <w:r w:rsidR="00813996">
        <w:rPr>
          <w:rFonts w:ascii="Nunito Sans" w:hAnsi="Nunito Sans"/>
          <w:sz w:val="20"/>
          <w:szCs w:val="20"/>
        </w:rPr>
        <w:t xml:space="preserve">i </w:t>
      </w:r>
      <w:r w:rsidR="00751046">
        <w:rPr>
          <w:rFonts w:ascii="Nunito Sans" w:hAnsi="Nunito Sans"/>
          <w:sz w:val="20"/>
          <w:szCs w:val="20"/>
        </w:rPr>
        <w:t>informuje o tym wnioskodawcę,</w:t>
      </w:r>
      <w:r w:rsidR="00397C21">
        <w:rPr>
          <w:rFonts w:ascii="Nunito Sans" w:hAnsi="Nunito Sans"/>
          <w:sz w:val="20"/>
          <w:szCs w:val="20"/>
        </w:rPr>
        <w:t xml:space="preserve"> </w:t>
      </w:r>
      <w:r w:rsidRPr="00397C21">
        <w:rPr>
          <w:rFonts w:ascii="Nunito Sans" w:hAnsi="Nunito Sans"/>
          <w:sz w:val="20"/>
          <w:szCs w:val="20"/>
        </w:rPr>
        <w:t>albo</w:t>
      </w:r>
    </w:p>
    <w:p w14:paraId="468E610D" w14:textId="77777777" w:rsidR="00332F62" w:rsidRPr="00751046" w:rsidRDefault="004C60F7" w:rsidP="00983ABA">
      <w:pPr>
        <w:tabs>
          <w:tab w:val="left" w:pos="426"/>
        </w:tabs>
        <w:ind w:left="709" w:hanging="709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lastRenderedPageBreak/>
        <w:t xml:space="preserve">         </w:t>
      </w:r>
      <w:r w:rsidR="00751046">
        <w:rPr>
          <w:rFonts w:ascii="Nunito Sans" w:hAnsi="Nunito Sans"/>
          <w:sz w:val="20"/>
          <w:szCs w:val="20"/>
        </w:rPr>
        <w:t xml:space="preserve">b) </w:t>
      </w:r>
      <w:r w:rsidR="00AC6FBB" w:rsidRPr="00751046">
        <w:rPr>
          <w:rFonts w:ascii="Nunito Sans" w:hAnsi="Nunito Sans"/>
          <w:sz w:val="20"/>
          <w:szCs w:val="20"/>
        </w:rPr>
        <w:t>kieruje protest wraz z otrzymaną od wnioskodawcy dokument</w:t>
      </w:r>
      <w:r w:rsidR="0024328D">
        <w:rPr>
          <w:rFonts w:ascii="Nunito Sans" w:hAnsi="Nunito Sans"/>
          <w:sz w:val="20"/>
          <w:szCs w:val="20"/>
        </w:rPr>
        <w:t xml:space="preserve">acją do IZ, załączając do niego </w:t>
      </w:r>
      <w:r w:rsidR="00AC6FBB" w:rsidRPr="00751046">
        <w:rPr>
          <w:rFonts w:ascii="Nunito Sans" w:hAnsi="Nunito Sans"/>
          <w:sz w:val="20"/>
          <w:szCs w:val="20"/>
        </w:rPr>
        <w:t>stanowisko dotyczące braku podstaw do zmiany podjętego rozstrzygnięcia, oraz</w:t>
      </w:r>
      <w:r w:rsidR="0024328D">
        <w:rPr>
          <w:rFonts w:ascii="Nunito Sans" w:hAnsi="Nunito Sans"/>
          <w:sz w:val="20"/>
          <w:szCs w:val="20"/>
        </w:rPr>
        <w:t xml:space="preserve"> informuje </w:t>
      </w:r>
      <w:r w:rsidR="00AC6FBB" w:rsidRPr="00751046">
        <w:rPr>
          <w:rFonts w:ascii="Nunito Sans" w:hAnsi="Nunito Sans"/>
          <w:sz w:val="20"/>
          <w:szCs w:val="20"/>
        </w:rPr>
        <w:t>wnioskodawcę na piśmie o przekazaniu protestu.</w:t>
      </w:r>
    </w:p>
    <w:p w14:paraId="5F2E1C11" w14:textId="77777777" w:rsidR="00332F62" w:rsidRPr="00B478A9" w:rsidRDefault="00AC6FBB" w:rsidP="00983ABA">
      <w:pPr>
        <w:pStyle w:val="Akapitzlist"/>
        <w:numPr>
          <w:ilvl w:val="0"/>
          <w:numId w:val="8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 xml:space="preserve">W sytuacji opisanej </w:t>
      </w:r>
      <w:r w:rsidRPr="004C60F7">
        <w:rPr>
          <w:rFonts w:ascii="Nunito Sans" w:hAnsi="Nunito Sans"/>
          <w:sz w:val="20"/>
          <w:szCs w:val="20"/>
        </w:rPr>
        <w:t xml:space="preserve">w ust. </w:t>
      </w:r>
      <w:r w:rsidR="00751046" w:rsidRPr="004C60F7">
        <w:rPr>
          <w:rFonts w:ascii="Nunito Sans" w:hAnsi="Nunito Sans"/>
          <w:sz w:val="20"/>
          <w:szCs w:val="20"/>
        </w:rPr>
        <w:t>7</w:t>
      </w:r>
      <w:r w:rsidRPr="004C60F7">
        <w:rPr>
          <w:rFonts w:ascii="Nunito Sans" w:hAnsi="Nunito Sans"/>
          <w:sz w:val="20"/>
          <w:szCs w:val="20"/>
        </w:rPr>
        <w:t xml:space="preserve"> lit. b Regulaminu</w:t>
      </w:r>
      <w:r w:rsidR="00A32385">
        <w:rPr>
          <w:rFonts w:ascii="Nunito Sans" w:hAnsi="Nunito Sans"/>
          <w:sz w:val="20"/>
          <w:szCs w:val="20"/>
        </w:rPr>
        <w:t xml:space="preserve"> konkursu</w:t>
      </w:r>
      <w:r w:rsidRPr="004C60F7">
        <w:rPr>
          <w:rFonts w:ascii="Nunito Sans" w:hAnsi="Nunito Sans"/>
          <w:sz w:val="20"/>
          <w:szCs w:val="20"/>
        </w:rPr>
        <w:t>, IZ</w:t>
      </w:r>
      <w:r w:rsidRPr="00AC6FBB">
        <w:rPr>
          <w:rFonts w:ascii="Nunito Sans" w:hAnsi="Nunito Sans"/>
          <w:sz w:val="20"/>
          <w:szCs w:val="20"/>
        </w:rPr>
        <w:t xml:space="preserve"> rozpatruje protest</w:t>
      </w:r>
      <w:r w:rsidR="00664B97">
        <w:rPr>
          <w:rFonts w:ascii="Nunito Sans" w:hAnsi="Nunito Sans"/>
          <w:sz w:val="20"/>
          <w:szCs w:val="20"/>
        </w:rPr>
        <w:t xml:space="preserve"> weryfikując prawidłowość oceny projektu w zakresie kryteriów i zarzutów, o których mowa w art. </w:t>
      </w:r>
      <w:r w:rsidRPr="00AC6FBB">
        <w:rPr>
          <w:rFonts w:ascii="Nunito Sans" w:hAnsi="Nunito Sans"/>
          <w:sz w:val="20"/>
          <w:szCs w:val="20"/>
        </w:rPr>
        <w:t xml:space="preserve"> </w:t>
      </w:r>
      <w:r w:rsidR="00664B97">
        <w:rPr>
          <w:rFonts w:ascii="Nunito Sans" w:hAnsi="Nunito Sans"/>
          <w:sz w:val="20"/>
          <w:szCs w:val="20"/>
        </w:rPr>
        <w:t>54 ust. 2 pkt. 4 i 5 ustawy wdrożeniowej</w:t>
      </w:r>
      <w:r w:rsidR="00397C21">
        <w:rPr>
          <w:rFonts w:ascii="Nunito Sans" w:hAnsi="Nunito Sans"/>
          <w:sz w:val="20"/>
          <w:szCs w:val="20"/>
        </w:rPr>
        <w:t>,</w:t>
      </w:r>
      <w:r w:rsidR="00664B97">
        <w:rPr>
          <w:rFonts w:ascii="Nunito Sans" w:hAnsi="Nunito Sans"/>
          <w:sz w:val="20"/>
          <w:szCs w:val="20"/>
        </w:rPr>
        <w:t xml:space="preserve"> w terminie nie dłuższym niż 21</w:t>
      </w:r>
      <w:r w:rsidRPr="00AC6FBB">
        <w:rPr>
          <w:rFonts w:ascii="Nunito Sans" w:hAnsi="Nunito Sans"/>
          <w:sz w:val="20"/>
          <w:szCs w:val="20"/>
        </w:rPr>
        <w:t xml:space="preserve"> dni</w:t>
      </w:r>
      <w:r w:rsidR="00664B97">
        <w:rPr>
          <w:rFonts w:ascii="Nunito Sans" w:hAnsi="Nunito Sans"/>
          <w:sz w:val="20"/>
          <w:szCs w:val="20"/>
        </w:rPr>
        <w:t xml:space="preserve"> licząc</w:t>
      </w:r>
      <w:r w:rsidR="00397C21">
        <w:rPr>
          <w:rFonts w:ascii="Nunito Sans" w:hAnsi="Nunito Sans"/>
          <w:sz w:val="20"/>
          <w:szCs w:val="20"/>
        </w:rPr>
        <w:t xml:space="preserve"> od dnia jego otrzymania. W </w:t>
      </w:r>
      <w:r w:rsidRPr="00AC6FBB">
        <w:rPr>
          <w:rFonts w:ascii="Nunito Sans" w:hAnsi="Nunito Sans"/>
          <w:sz w:val="20"/>
          <w:szCs w:val="20"/>
        </w:rPr>
        <w:t>uzasadnionych przypadkach, w szczególności, gdy w trakcie rozpatrywania protestu konieczne jest skorzystanie z pomocy ekspertów, termin rozpatrzenia protestu może być przedłużony, o</w:t>
      </w:r>
      <w:r w:rsidR="00A67089">
        <w:rPr>
          <w:rFonts w:ascii="Nunito Sans" w:hAnsi="Nunito Sans"/>
          <w:sz w:val="20"/>
          <w:szCs w:val="20"/>
        </w:rPr>
        <w:t> </w:t>
      </w:r>
      <w:r w:rsidRPr="00AC6FBB">
        <w:rPr>
          <w:rFonts w:ascii="Nunito Sans" w:hAnsi="Nunito Sans"/>
          <w:sz w:val="20"/>
          <w:szCs w:val="20"/>
        </w:rPr>
        <w:t>czym IZ informuje na piśmie wnioskodawcę. Termin rozpatrzenia protestu</w:t>
      </w:r>
      <w:r w:rsidR="00397C21">
        <w:rPr>
          <w:rFonts w:ascii="Nunito Sans" w:hAnsi="Nunito Sans"/>
          <w:sz w:val="20"/>
          <w:szCs w:val="20"/>
        </w:rPr>
        <w:t xml:space="preserve"> nie </w:t>
      </w:r>
      <w:r w:rsidR="00664B97">
        <w:rPr>
          <w:rFonts w:ascii="Nunito Sans" w:hAnsi="Nunito Sans"/>
          <w:sz w:val="20"/>
          <w:szCs w:val="20"/>
        </w:rPr>
        <w:t>może przekroczyć łącznie 45</w:t>
      </w:r>
      <w:r w:rsidRPr="00AC6FBB">
        <w:rPr>
          <w:rFonts w:ascii="Nunito Sans" w:hAnsi="Nunito Sans"/>
          <w:sz w:val="20"/>
          <w:szCs w:val="20"/>
        </w:rPr>
        <w:t xml:space="preserve"> dni od dnia jego otrzymania.</w:t>
      </w:r>
    </w:p>
    <w:p w14:paraId="06F7AB0B" w14:textId="77777777" w:rsidR="00332F62" w:rsidRPr="00B478A9" w:rsidRDefault="00AC6FBB" w:rsidP="00983ABA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IZ informuje wnioskodawcę na piśmie o wyniku rozpatrzenia jego protestu. Informacja ta zawiera w szczególności:</w:t>
      </w:r>
    </w:p>
    <w:p w14:paraId="666989EE" w14:textId="77777777" w:rsidR="00332F62" w:rsidRPr="00B478A9" w:rsidRDefault="00AC6FBB" w:rsidP="00983ABA">
      <w:pPr>
        <w:pStyle w:val="Akapitzlist"/>
        <w:numPr>
          <w:ilvl w:val="0"/>
          <w:numId w:val="10"/>
        </w:numPr>
        <w:spacing w:line="276" w:lineRule="auto"/>
        <w:ind w:left="709" w:hanging="284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 xml:space="preserve">treść rozstrzygnięcia polegającego na uwzględnieniu albo </w:t>
      </w:r>
      <w:r w:rsidR="00397C21">
        <w:rPr>
          <w:rFonts w:ascii="Nunito Sans" w:hAnsi="Nunito Sans"/>
          <w:sz w:val="20"/>
          <w:szCs w:val="20"/>
        </w:rPr>
        <w:t>nieuwzględnieniu protestu, wraz </w:t>
      </w:r>
      <w:r w:rsidRPr="00AC6FBB">
        <w:rPr>
          <w:rFonts w:ascii="Nunito Sans" w:hAnsi="Nunito Sans"/>
          <w:sz w:val="20"/>
          <w:szCs w:val="20"/>
        </w:rPr>
        <w:t>z uzasadnieniem;</w:t>
      </w:r>
    </w:p>
    <w:p w14:paraId="79DD4D7E" w14:textId="77777777" w:rsidR="00332F62" w:rsidRPr="00B478A9" w:rsidRDefault="00AC6FBB" w:rsidP="00983ABA">
      <w:pPr>
        <w:pStyle w:val="Akapitzlist"/>
        <w:numPr>
          <w:ilvl w:val="0"/>
          <w:numId w:val="10"/>
        </w:numPr>
        <w:spacing w:after="240" w:line="276" w:lineRule="auto"/>
        <w:ind w:left="709" w:hanging="284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w przypadku nieuwzględnienia protestu – pouczenie o możliwości i terminie wniesienia skargi do wojewódzkiego sądu administracyjnego, na zasadach określonych w art. 61 ustawy wdrożeniowej.</w:t>
      </w:r>
    </w:p>
    <w:p w14:paraId="39F2D967" w14:textId="77777777" w:rsidR="00332F62" w:rsidRPr="00B478A9" w:rsidRDefault="00AC6FBB" w:rsidP="00983ABA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W przypadku uwzględnienia protestu IZ może:</w:t>
      </w:r>
    </w:p>
    <w:p w14:paraId="348B1D5C" w14:textId="77777777" w:rsidR="00332F62" w:rsidRPr="00B478A9" w:rsidRDefault="00AC6FBB" w:rsidP="00983AB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skierować wniosek o dofinansowanie do właściwego etapu oceny albo umieścić go na liście projektów wybranych do dofinansowania w wyniku przeprowadzenia procedury odwoławczej, informując o tym wnioskodawcę, albo</w:t>
      </w:r>
    </w:p>
    <w:p w14:paraId="57F21D33" w14:textId="77777777" w:rsidR="00332F62" w:rsidRPr="00B478A9" w:rsidRDefault="00AC6FBB" w:rsidP="00983ABA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przekazać sprawę IOK</w:t>
      </w:r>
      <w:r w:rsidR="002876E5">
        <w:rPr>
          <w:rFonts w:ascii="Nunito Sans" w:hAnsi="Nunito Sans"/>
          <w:sz w:val="20"/>
          <w:szCs w:val="20"/>
        </w:rPr>
        <w:t>,</w:t>
      </w:r>
      <w:r w:rsidRPr="00AC6FBB">
        <w:rPr>
          <w:rFonts w:ascii="Nunito Sans" w:hAnsi="Nunito Sans"/>
          <w:sz w:val="20"/>
          <w:szCs w:val="20"/>
        </w:rPr>
        <w:t xml:space="preserve"> w celu przeprowadzenia ponownej oceny</w:t>
      </w:r>
      <w:r w:rsidR="00E52D09">
        <w:rPr>
          <w:rFonts w:ascii="Nunito Sans" w:hAnsi="Nunito Sans"/>
          <w:sz w:val="20"/>
          <w:szCs w:val="20"/>
        </w:rPr>
        <w:t xml:space="preserve"> projektu, jeżeli stwierdzi, że </w:t>
      </w:r>
      <w:r w:rsidRPr="00AC6FBB">
        <w:rPr>
          <w:rFonts w:ascii="Nunito Sans" w:hAnsi="Nunito Sans"/>
          <w:sz w:val="20"/>
          <w:szCs w:val="20"/>
        </w:rPr>
        <w:t>doszło do naruszeń obowiązujących procedur i konieczny do wyjaśnienia zakres sprawy ma</w:t>
      </w:r>
      <w:r w:rsidR="00A67089">
        <w:rPr>
          <w:rFonts w:ascii="Nunito Sans" w:hAnsi="Nunito Sans"/>
          <w:sz w:val="20"/>
          <w:szCs w:val="20"/>
        </w:rPr>
        <w:t> </w:t>
      </w:r>
      <w:r w:rsidRPr="00AC6FBB">
        <w:rPr>
          <w:rFonts w:ascii="Nunito Sans" w:hAnsi="Nunito Sans"/>
          <w:sz w:val="20"/>
          <w:szCs w:val="20"/>
        </w:rPr>
        <w:t>istotny wpływ na wynik oceny, informując wnioskodawcę na piśmie o przekazaniu sprawy.</w:t>
      </w:r>
    </w:p>
    <w:p w14:paraId="7E571201" w14:textId="77777777" w:rsidR="00332F62" w:rsidRPr="00B478A9" w:rsidRDefault="00AC6FBB" w:rsidP="00983ABA">
      <w:pPr>
        <w:pStyle w:val="Akapitzlist"/>
        <w:numPr>
          <w:ilvl w:val="0"/>
          <w:numId w:val="8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Ponowna ocena projektu polega na powtórnej weryfikacji projektu w zakresie kryteriów i zarzutów, o których mowa w art. 54 ust. 2 pkt 4 i 5 ustawy wdrożeniowej.</w:t>
      </w:r>
    </w:p>
    <w:p w14:paraId="6D5AA074" w14:textId="77777777" w:rsidR="00332F62" w:rsidRPr="00B478A9" w:rsidRDefault="00664B97" w:rsidP="00983ABA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IOK</w:t>
      </w:r>
      <w:r w:rsidR="00AC6FBB" w:rsidRPr="00AC6FBB">
        <w:rPr>
          <w:rFonts w:ascii="Nunito Sans" w:hAnsi="Nunito Sans"/>
          <w:sz w:val="20"/>
          <w:szCs w:val="20"/>
        </w:rPr>
        <w:t xml:space="preserve"> informuje wnioskodawcę na piśmie o wyniku ponownej oceny</w:t>
      </w:r>
      <w:r>
        <w:rPr>
          <w:rFonts w:ascii="Nunito Sans" w:hAnsi="Nunito Sans"/>
          <w:sz w:val="20"/>
          <w:szCs w:val="20"/>
        </w:rPr>
        <w:t xml:space="preserve"> i</w:t>
      </w:r>
      <w:r w:rsidR="00AC6FBB" w:rsidRPr="00AC6FBB">
        <w:rPr>
          <w:rFonts w:ascii="Nunito Sans" w:hAnsi="Nunito Sans"/>
          <w:sz w:val="20"/>
          <w:szCs w:val="20"/>
        </w:rPr>
        <w:t>:</w:t>
      </w:r>
    </w:p>
    <w:p w14:paraId="48CA7827" w14:textId="464A92FE" w:rsidR="00332F62" w:rsidRPr="00B478A9" w:rsidRDefault="00AC6FBB" w:rsidP="00983AB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 xml:space="preserve">w przypadku pozytywnej ponownej oceny projektu </w:t>
      </w:r>
      <w:r w:rsidR="00813996">
        <w:rPr>
          <w:rFonts w:ascii="Nunito Sans" w:hAnsi="Nunito Sans"/>
          <w:sz w:val="20"/>
          <w:szCs w:val="20"/>
        </w:rPr>
        <w:t>dokonuje aktualizacji listy projektów, o której mowa w art. 46 ust. 3 ustawy wdrożeniowej, po jej uprzedniej weryfikacji i akceptacji przez Instytucj</w:t>
      </w:r>
      <w:r w:rsidR="00F40539">
        <w:rPr>
          <w:rFonts w:ascii="Nunito Sans" w:hAnsi="Nunito Sans"/>
          <w:sz w:val="20"/>
          <w:szCs w:val="20"/>
        </w:rPr>
        <w:t>ę</w:t>
      </w:r>
      <w:r w:rsidR="00813996">
        <w:rPr>
          <w:rFonts w:ascii="Nunito Sans" w:hAnsi="Nunito Sans"/>
          <w:sz w:val="20"/>
          <w:szCs w:val="20"/>
        </w:rPr>
        <w:t xml:space="preserve"> Zarządzającą, </w:t>
      </w:r>
      <w:r w:rsidR="00664B97">
        <w:rPr>
          <w:rFonts w:ascii="Nunito Sans" w:hAnsi="Nunito Sans"/>
          <w:sz w:val="20"/>
          <w:szCs w:val="20"/>
        </w:rPr>
        <w:t>poprzez umieszczenie go na tej liście</w:t>
      </w:r>
      <w:r w:rsidRPr="00AC6FBB">
        <w:rPr>
          <w:rFonts w:ascii="Nunito Sans" w:hAnsi="Nunito Sans"/>
          <w:sz w:val="20"/>
          <w:szCs w:val="20"/>
        </w:rPr>
        <w:t>;</w:t>
      </w:r>
    </w:p>
    <w:p w14:paraId="1A704D4E" w14:textId="77777777" w:rsidR="00332F62" w:rsidRPr="004C60F7" w:rsidRDefault="00AC6FBB" w:rsidP="00983ABA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 xml:space="preserve">w przypadku negatywnej ponownej oceny </w:t>
      </w:r>
      <w:r w:rsidR="00D87E6F">
        <w:rPr>
          <w:rFonts w:ascii="Nunito Sans" w:hAnsi="Nunito Sans"/>
          <w:sz w:val="20"/>
          <w:szCs w:val="20"/>
        </w:rPr>
        <w:t xml:space="preserve">projektu </w:t>
      </w:r>
      <w:r w:rsidRPr="00AC6FBB">
        <w:rPr>
          <w:rFonts w:ascii="Nunito Sans" w:hAnsi="Nunito Sans"/>
          <w:sz w:val="20"/>
          <w:szCs w:val="20"/>
        </w:rPr>
        <w:t xml:space="preserve">do informacji załącza dodatkowo pouczenie o możliwości wniesienia skargi do sądu </w:t>
      </w:r>
      <w:r w:rsidRPr="004C60F7">
        <w:rPr>
          <w:rFonts w:ascii="Nunito Sans" w:hAnsi="Nunito Sans"/>
          <w:sz w:val="20"/>
          <w:szCs w:val="20"/>
        </w:rPr>
        <w:t>administracyjnego</w:t>
      </w:r>
      <w:r w:rsidR="00D87E6F">
        <w:rPr>
          <w:rFonts w:ascii="Nunito Sans" w:hAnsi="Nunito Sans"/>
          <w:sz w:val="20"/>
          <w:szCs w:val="20"/>
        </w:rPr>
        <w:t xml:space="preserve"> na zasadach określonych w art. </w:t>
      </w:r>
      <w:r w:rsidRPr="004C60F7">
        <w:rPr>
          <w:rFonts w:ascii="Nunito Sans" w:hAnsi="Nunito Sans"/>
          <w:sz w:val="20"/>
          <w:szCs w:val="20"/>
        </w:rPr>
        <w:t>61</w:t>
      </w:r>
      <w:r w:rsidR="001036C6">
        <w:rPr>
          <w:rFonts w:ascii="Nunito Sans" w:hAnsi="Nunito Sans"/>
          <w:sz w:val="20"/>
          <w:szCs w:val="20"/>
        </w:rPr>
        <w:t xml:space="preserve"> ustawy wdrożeniowej</w:t>
      </w:r>
      <w:r w:rsidRPr="004C60F7">
        <w:rPr>
          <w:rFonts w:ascii="Nunito Sans" w:hAnsi="Nunito Sans"/>
          <w:sz w:val="20"/>
          <w:szCs w:val="20"/>
        </w:rPr>
        <w:t>.</w:t>
      </w:r>
    </w:p>
    <w:p w14:paraId="61527AB5" w14:textId="77777777" w:rsidR="00332F62" w:rsidRPr="00B478A9" w:rsidRDefault="00AC6FBB" w:rsidP="00983ABA">
      <w:pPr>
        <w:pStyle w:val="Akapitzlist"/>
        <w:numPr>
          <w:ilvl w:val="0"/>
          <w:numId w:val="8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 xml:space="preserve">W rozpatrywaniu protestu, w weryfikacji o której mowa w ust. </w:t>
      </w:r>
      <w:r w:rsidR="00664B97" w:rsidRPr="004C60F7">
        <w:rPr>
          <w:rFonts w:ascii="Nunito Sans" w:hAnsi="Nunito Sans"/>
          <w:sz w:val="20"/>
          <w:szCs w:val="20"/>
        </w:rPr>
        <w:t>7</w:t>
      </w:r>
      <w:r w:rsidRPr="004C60F7">
        <w:rPr>
          <w:rFonts w:ascii="Nunito Sans" w:hAnsi="Nunito Sans"/>
          <w:sz w:val="20"/>
          <w:szCs w:val="20"/>
        </w:rPr>
        <w:t>, a</w:t>
      </w:r>
      <w:r w:rsidR="00D87E6F">
        <w:rPr>
          <w:rFonts w:ascii="Nunito Sans" w:hAnsi="Nunito Sans"/>
          <w:sz w:val="20"/>
          <w:szCs w:val="20"/>
        </w:rPr>
        <w:t xml:space="preserve"> także w ponownej ocenie, o której mowa w ust. 10</w:t>
      </w:r>
      <w:r w:rsidRPr="00AC6FBB">
        <w:rPr>
          <w:rFonts w:ascii="Nunito Sans" w:hAnsi="Nunito Sans"/>
          <w:sz w:val="20"/>
          <w:szCs w:val="20"/>
        </w:rPr>
        <w:t>, nie mogą brać udziału osoby, które były z</w:t>
      </w:r>
      <w:r w:rsidR="00D87E6F">
        <w:rPr>
          <w:rFonts w:ascii="Nunito Sans" w:hAnsi="Nunito Sans"/>
          <w:sz w:val="20"/>
          <w:szCs w:val="20"/>
        </w:rPr>
        <w:t>aangażowane w </w:t>
      </w:r>
      <w:r w:rsidRPr="00AC6FBB">
        <w:rPr>
          <w:rFonts w:ascii="Nunito Sans" w:hAnsi="Nunito Sans"/>
          <w:sz w:val="20"/>
          <w:szCs w:val="20"/>
        </w:rPr>
        <w:t>przygotowanie p</w:t>
      </w:r>
      <w:r w:rsidR="0083474B">
        <w:rPr>
          <w:rFonts w:ascii="Nunito Sans" w:hAnsi="Nunito Sans"/>
          <w:sz w:val="20"/>
          <w:szCs w:val="20"/>
        </w:rPr>
        <w:t xml:space="preserve">rojektu lub jego ocenę. Przepis art. 24 § 1 </w:t>
      </w:r>
      <w:r w:rsidR="001036C6">
        <w:rPr>
          <w:rFonts w:ascii="Nunito Sans" w:hAnsi="Nunito Sans"/>
          <w:sz w:val="20"/>
          <w:szCs w:val="20"/>
        </w:rPr>
        <w:t>KPA</w:t>
      </w:r>
      <w:r w:rsidRPr="00AC6FBB">
        <w:rPr>
          <w:rFonts w:ascii="Nunito Sans" w:hAnsi="Nunito Sans"/>
          <w:sz w:val="20"/>
          <w:szCs w:val="20"/>
        </w:rPr>
        <w:t xml:space="preserve"> stosuje się odpowiednio.</w:t>
      </w:r>
    </w:p>
    <w:p w14:paraId="343A55A2" w14:textId="77777777" w:rsidR="00332F62" w:rsidRPr="00B478A9" w:rsidRDefault="00AC6FBB" w:rsidP="00983ABA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lastRenderedPageBreak/>
        <w:t>Protest pozostawia się bez rozpatrzenia, jeżeli mimo prawi</w:t>
      </w:r>
      <w:r w:rsidR="0083474B">
        <w:rPr>
          <w:rFonts w:ascii="Nunito Sans" w:hAnsi="Nunito Sans"/>
          <w:sz w:val="20"/>
          <w:szCs w:val="20"/>
        </w:rPr>
        <w:t>dłowego pouczenia, o którym mowa w</w:t>
      </w:r>
      <w:r w:rsidR="00A67089">
        <w:rPr>
          <w:rFonts w:ascii="Nunito Sans" w:hAnsi="Nunito Sans"/>
          <w:sz w:val="20"/>
          <w:szCs w:val="20"/>
        </w:rPr>
        <w:t> </w:t>
      </w:r>
      <w:r w:rsidR="0083474B">
        <w:rPr>
          <w:rFonts w:ascii="Nunito Sans" w:hAnsi="Nunito Sans"/>
          <w:sz w:val="20"/>
          <w:szCs w:val="20"/>
        </w:rPr>
        <w:t>art. 45 ust</w:t>
      </w:r>
      <w:r w:rsidR="00D64D90">
        <w:rPr>
          <w:rFonts w:ascii="Nunito Sans" w:hAnsi="Nunito Sans"/>
          <w:sz w:val="20"/>
          <w:szCs w:val="20"/>
        </w:rPr>
        <w:t>.</w:t>
      </w:r>
      <w:r w:rsidR="0083474B">
        <w:rPr>
          <w:rFonts w:ascii="Nunito Sans" w:hAnsi="Nunito Sans"/>
          <w:sz w:val="20"/>
          <w:szCs w:val="20"/>
        </w:rPr>
        <w:t xml:space="preserve"> 5 ustawy wdrożeniowej, </w:t>
      </w:r>
      <w:r w:rsidRPr="00AC6FBB">
        <w:rPr>
          <w:rFonts w:ascii="Nunito Sans" w:hAnsi="Nunito Sans"/>
          <w:sz w:val="20"/>
          <w:szCs w:val="20"/>
        </w:rPr>
        <w:t>został wniesiony:</w:t>
      </w:r>
    </w:p>
    <w:p w14:paraId="3CF40690" w14:textId="77777777" w:rsidR="00332F62" w:rsidRPr="00B478A9" w:rsidRDefault="00AC6FBB" w:rsidP="00983AB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po terminie,</w:t>
      </w:r>
    </w:p>
    <w:p w14:paraId="78AC8C90" w14:textId="77777777" w:rsidR="00332F62" w:rsidRPr="00B478A9" w:rsidRDefault="00AC6FBB" w:rsidP="00983AB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przez podmiot wykluczony z możli</w:t>
      </w:r>
      <w:r w:rsidR="0083474B">
        <w:rPr>
          <w:rFonts w:ascii="Nunito Sans" w:hAnsi="Nunito Sans"/>
          <w:sz w:val="20"/>
          <w:szCs w:val="20"/>
        </w:rPr>
        <w:t>wości otrzymania dofinansowania,</w:t>
      </w:r>
    </w:p>
    <w:p w14:paraId="0E9970BE" w14:textId="77777777" w:rsidR="00332F62" w:rsidRPr="00B478A9" w:rsidRDefault="00AC6FBB" w:rsidP="00983AB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bez spełnienia wymogów określonych w art. 54 ust. 2 pkt 4 ustawy wdrożeniowej;</w:t>
      </w:r>
    </w:p>
    <w:p w14:paraId="2F86E963" w14:textId="77777777" w:rsidR="0083474B" w:rsidRDefault="00AC6FBB" w:rsidP="00983ABA">
      <w:pPr>
        <w:spacing w:after="0"/>
        <w:ind w:left="425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 xml:space="preserve">— o czym wnioskodawca jest informowany na piśmie odpowiednio przez IOK albo </w:t>
      </w:r>
      <w:r w:rsidR="0083474B">
        <w:rPr>
          <w:rFonts w:ascii="Nunito Sans" w:hAnsi="Nunito Sans"/>
          <w:sz w:val="20"/>
          <w:szCs w:val="20"/>
        </w:rPr>
        <w:t>przez IZ.</w:t>
      </w:r>
      <w:r w:rsidRPr="00AC6FBB">
        <w:rPr>
          <w:rFonts w:ascii="Nunito Sans" w:hAnsi="Nunito Sans"/>
          <w:sz w:val="20"/>
          <w:szCs w:val="20"/>
        </w:rPr>
        <w:t xml:space="preserve"> </w:t>
      </w:r>
    </w:p>
    <w:p w14:paraId="65B455ED" w14:textId="77777777" w:rsidR="0083474B" w:rsidRPr="004C60F7" w:rsidRDefault="0083474B" w:rsidP="00983ABA">
      <w:pPr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 xml:space="preserve">Informacja zawiera pouczenie o możliwości wniesienia skargi do sądu administracyjnego na zasadach określonych w art. 61 ustawy wdrożeniowej. </w:t>
      </w:r>
    </w:p>
    <w:p w14:paraId="52515291" w14:textId="77777777" w:rsidR="00332F62" w:rsidRPr="004C60F7" w:rsidRDefault="00CC02AF" w:rsidP="00983ABA">
      <w:pPr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15.</w:t>
      </w:r>
      <w:r>
        <w:rPr>
          <w:rFonts w:ascii="Nunito Sans" w:hAnsi="Nunito Sans"/>
          <w:sz w:val="20"/>
          <w:szCs w:val="20"/>
        </w:rPr>
        <w:tab/>
      </w:r>
      <w:r w:rsidR="00AC6FBB" w:rsidRPr="004C60F7">
        <w:rPr>
          <w:rFonts w:ascii="Nunito Sans" w:hAnsi="Nunito Sans"/>
          <w:sz w:val="20"/>
          <w:szCs w:val="20"/>
        </w:rPr>
        <w:t xml:space="preserve">W przypadku nieuwzględnienia protestu, negatywnej ponownej </w:t>
      </w:r>
      <w:r>
        <w:rPr>
          <w:rFonts w:ascii="Nunito Sans" w:hAnsi="Nunito Sans"/>
          <w:sz w:val="20"/>
          <w:szCs w:val="20"/>
        </w:rPr>
        <w:t>oceny projektu lub </w:t>
      </w:r>
      <w:r w:rsidR="00AC6FBB" w:rsidRPr="004C60F7">
        <w:rPr>
          <w:rFonts w:ascii="Nunito Sans" w:hAnsi="Nunito Sans"/>
          <w:sz w:val="20"/>
          <w:szCs w:val="20"/>
        </w:rPr>
        <w:t>pozostawi</w:t>
      </w:r>
      <w:r w:rsidR="0083474B" w:rsidRPr="004C60F7">
        <w:rPr>
          <w:rFonts w:ascii="Nunito Sans" w:hAnsi="Nunito Sans"/>
          <w:sz w:val="20"/>
          <w:szCs w:val="20"/>
        </w:rPr>
        <w:t>enia protestu bez rozpatrzenia</w:t>
      </w:r>
      <w:r w:rsidR="00AC6FBB" w:rsidRPr="004C60F7">
        <w:rPr>
          <w:rFonts w:ascii="Nunito Sans" w:hAnsi="Nunito Sans"/>
          <w:sz w:val="20"/>
          <w:szCs w:val="20"/>
        </w:rPr>
        <w:t xml:space="preserve">, wnioskodawca może </w:t>
      </w:r>
      <w:r>
        <w:rPr>
          <w:rFonts w:ascii="Nunito Sans" w:hAnsi="Nunito Sans"/>
          <w:sz w:val="20"/>
          <w:szCs w:val="20"/>
        </w:rPr>
        <w:t>w tym zakresie wnieść skargę do </w:t>
      </w:r>
      <w:r w:rsidR="00AC6FBB" w:rsidRPr="004C60F7">
        <w:rPr>
          <w:rFonts w:ascii="Nunito Sans" w:hAnsi="Nunito Sans"/>
          <w:sz w:val="20"/>
          <w:szCs w:val="20"/>
        </w:rPr>
        <w:t>wojewódzkiego sądu administracyjnego, zgodnie z art. 61 ustawy wdrożeniowej.</w:t>
      </w:r>
    </w:p>
    <w:p w14:paraId="14D96CFB" w14:textId="77777777" w:rsidR="00332F62" w:rsidRPr="004C60F7" w:rsidRDefault="0083474B" w:rsidP="00983ABA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 xml:space="preserve">16. </w:t>
      </w:r>
      <w:r w:rsidR="00D64D90">
        <w:rPr>
          <w:rFonts w:ascii="Nunito Sans" w:hAnsi="Nunito Sans"/>
          <w:sz w:val="20"/>
          <w:szCs w:val="20"/>
        </w:rPr>
        <w:t xml:space="preserve"> </w:t>
      </w:r>
      <w:r w:rsidR="00AC6FBB" w:rsidRPr="004C60F7">
        <w:rPr>
          <w:rFonts w:ascii="Nunito Sans" w:hAnsi="Nunito Sans"/>
          <w:sz w:val="20"/>
          <w:szCs w:val="20"/>
        </w:rPr>
        <w:t>Wnioskodawca</w:t>
      </w:r>
      <w:r w:rsidRPr="004C60F7">
        <w:rPr>
          <w:rFonts w:ascii="Nunito Sans" w:hAnsi="Nunito Sans"/>
          <w:sz w:val="20"/>
          <w:szCs w:val="20"/>
        </w:rPr>
        <w:t>, IZ lub IOK – w przypadku pozostawienia protestu bez</w:t>
      </w:r>
      <w:r w:rsidR="00244361">
        <w:rPr>
          <w:rFonts w:ascii="Nunito Sans" w:hAnsi="Nunito Sans"/>
          <w:sz w:val="20"/>
          <w:szCs w:val="20"/>
        </w:rPr>
        <w:t xml:space="preserve"> rozpatrzenia oraz dokonania</w:t>
      </w:r>
      <w:r w:rsidR="00AC6FBB" w:rsidRPr="004C60F7">
        <w:rPr>
          <w:rFonts w:ascii="Nunito Sans" w:hAnsi="Nunito Sans"/>
          <w:sz w:val="20"/>
          <w:szCs w:val="20"/>
        </w:rPr>
        <w:t xml:space="preserve"> </w:t>
      </w:r>
      <w:r w:rsidRPr="004C60F7">
        <w:rPr>
          <w:rFonts w:ascii="Nunito Sans" w:hAnsi="Nunito Sans"/>
          <w:sz w:val="20"/>
          <w:szCs w:val="20"/>
        </w:rPr>
        <w:t>negatywnej ponownej oceny projektu przez IOK</w:t>
      </w:r>
      <w:r w:rsidR="00385F56" w:rsidRPr="004C60F7">
        <w:rPr>
          <w:rFonts w:ascii="Nunito Sans" w:hAnsi="Nunito Sans"/>
          <w:sz w:val="20"/>
          <w:szCs w:val="20"/>
        </w:rPr>
        <w:t>,</w:t>
      </w:r>
      <w:r w:rsidRPr="004C60F7">
        <w:rPr>
          <w:rFonts w:ascii="Nunito Sans" w:hAnsi="Nunito Sans"/>
          <w:sz w:val="20"/>
          <w:szCs w:val="20"/>
        </w:rPr>
        <w:t xml:space="preserve"> </w:t>
      </w:r>
      <w:r w:rsidR="00AC6FBB" w:rsidRPr="004C60F7">
        <w:rPr>
          <w:rFonts w:ascii="Nunito Sans" w:hAnsi="Nunito Sans"/>
          <w:sz w:val="20"/>
          <w:szCs w:val="20"/>
        </w:rPr>
        <w:t xml:space="preserve">może wnieść skargę kasacyjną </w:t>
      </w:r>
      <w:r w:rsidRPr="004C60F7">
        <w:rPr>
          <w:rFonts w:ascii="Nunito Sans" w:hAnsi="Nunito Sans"/>
          <w:sz w:val="20"/>
          <w:szCs w:val="20"/>
        </w:rPr>
        <w:t xml:space="preserve">bezpośrednio </w:t>
      </w:r>
      <w:r w:rsidR="00AC6FBB" w:rsidRPr="004C60F7">
        <w:rPr>
          <w:rFonts w:ascii="Nunito Sans" w:hAnsi="Nunito Sans"/>
          <w:sz w:val="20"/>
          <w:szCs w:val="20"/>
        </w:rPr>
        <w:t>do</w:t>
      </w:r>
      <w:r w:rsidR="00A67089">
        <w:rPr>
          <w:rFonts w:ascii="Nunito Sans" w:hAnsi="Nunito Sans"/>
          <w:sz w:val="20"/>
          <w:szCs w:val="20"/>
        </w:rPr>
        <w:t> </w:t>
      </w:r>
      <w:r w:rsidR="00AC6FBB" w:rsidRPr="004C60F7">
        <w:rPr>
          <w:rFonts w:ascii="Nunito Sans" w:hAnsi="Nunito Sans"/>
          <w:sz w:val="20"/>
          <w:szCs w:val="20"/>
        </w:rPr>
        <w:t>Naczelnego Sądu Administracyjnego</w:t>
      </w:r>
      <w:r w:rsidR="00244361">
        <w:rPr>
          <w:rFonts w:ascii="Nunito Sans" w:hAnsi="Nunito Sans"/>
          <w:sz w:val="20"/>
          <w:szCs w:val="20"/>
        </w:rPr>
        <w:t>,</w:t>
      </w:r>
      <w:r w:rsidR="00AC6FBB" w:rsidRPr="004C60F7">
        <w:rPr>
          <w:rFonts w:ascii="Nunito Sans" w:hAnsi="Nunito Sans"/>
          <w:sz w:val="20"/>
          <w:szCs w:val="20"/>
        </w:rPr>
        <w:t xml:space="preserve"> w terminie 14 dni od dnia doręczenia rozstrzygnięcia wojewódzkiego sądu administracyjnego.</w:t>
      </w:r>
    </w:p>
    <w:p w14:paraId="743686AA" w14:textId="77777777" w:rsidR="00332F62" w:rsidRPr="004C60F7" w:rsidRDefault="00385F56" w:rsidP="00D64D90">
      <w:pPr>
        <w:tabs>
          <w:tab w:val="left" w:pos="426"/>
        </w:tabs>
        <w:ind w:left="426" w:hanging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>1</w:t>
      </w:r>
      <w:r w:rsidR="00CC02AF">
        <w:rPr>
          <w:rFonts w:ascii="Nunito Sans" w:hAnsi="Nunito Sans"/>
          <w:sz w:val="20"/>
          <w:szCs w:val="20"/>
        </w:rPr>
        <w:t>7</w:t>
      </w:r>
      <w:r w:rsidR="00244361">
        <w:rPr>
          <w:rFonts w:ascii="Nunito Sans" w:hAnsi="Nunito Sans"/>
          <w:sz w:val="20"/>
          <w:szCs w:val="20"/>
        </w:rPr>
        <w:t>.</w:t>
      </w:r>
      <w:r w:rsidR="00D64D90">
        <w:rPr>
          <w:rFonts w:ascii="Nunito Sans" w:hAnsi="Nunito Sans"/>
          <w:sz w:val="20"/>
          <w:szCs w:val="20"/>
        </w:rPr>
        <w:t xml:space="preserve">  </w:t>
      </w:r>
      <w:r w:rsidR="00AC6FBB" w:rsidRPr="004C60F7">
        <w:rPr>
          <w:rFonts w:ascii="Nunito Sans" w:hAnsi="Nunito Sans"/>
          <w:sz w:val="20"/>
          <w:szCs w:val="20"/>
        </w:rPr>
        <w:t>Na prawo wnioskodawcy do wniesienia skargi do sądu administracyjnego nie wpływa negatywnie błędne pouczenie lub brak pouczenia w zakresie środka odwoławczego.</w:t>
      </w:r>
    </w:p>
    <w:p w14:paraId="6AD90B69" w14:textId="77777777" w:rsidR="00332F62" w:rsidRPr="004C60F7" w:rsidRDefault="00AC6FBB" w:rsidP="00983ABA">
      <w:pPr>
        <w:pStyle w:val="Akapitzlist"/>
        <w:numPr>
          <w:ilvl w:val="0"/>
          <w:numId w:val="48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 xml:space="preserve">Procedura odwoławcza, nie wstrzymuje </w:t>
      </w:r>
      <w:r w:rsidR="00D305DF">
        <w:rPr>
          <w:rFonts w:ascii="Nunito Sans" w:hAnsi="Nunito Sans"/>
          <w:sz w:val="20"/>
          <w:szCs w:val="20"/>
        </w:rPr>
        <w:t xml:space="preserve">procesu </w:t>
      </w:r>
      <w:r w:rsidRPr="004C60F7">
        <w:rPr>
          <w:rFonts w:ascii="Nunito Sans" w:hAnsi="Nunito Sans"/>
          <w:sz w:val="20"/>
          <w:szCs w:val="20"/>
        </w:rPr>
        <w:t xml:space="preserve">zawierania umów z wnioskodawcami, których projekty zostały wybrane do dofinansowania. Prawomocne rozstrzygnięcie sądu administracyjnego, polegające na oddaleniu skargi, odrzuceniu skargi </w:t>
      </w:r>
      <w:r w:rsidR="001036C6">
        <w:rPr>
          <w:rFonts w:ascii="Nunito Sans" w:hAnsi="Nunito Sans"/>
          <w:sz w:val="20"/>
          <w:szCs w:val="20"/>
        </w:rPr>
        <w:t>albo</w:t>
      </w:r>
      <w:r w:rsidR="001036C6" w:rsidRPr="004C60F7">
        <w:rPr>
          <w:rFonts w:ascii="Nunito Sans" w:hAnsi="Nunito Sans"/>
          <w:sz w:val="20"/>
          <w:szCs w:val="20"/>
        </w:rPr>
        <w:t xml:space="preserve"> </w:t>
      </w:r>
      <w:r w:rsidRPr="004C60F7">
        <w:rPr>
          <w:rFonts w:ascii="Nunito Sans" w:hAnsi="Nunito Sans"/>
          <w:sz w:val="20"/>
          <w:szCs w:val="20"/>
        </w:rPr>
        <w:t>pozostawieniu skargi bez rozpatrzenia, kończy procedurę odwoławczą oraz procedurę wyboru projektu.</w:t>
      </w:r>
    </w:p>
    <w:p w14:paraId="2397AB77" w14:textId="77777777" w:rsidR="00332F62" w:rsidRPr="004C60F7" w:rsidRDefault="00AC6FBB" w:rsidP="00983ABA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>W przypadku, gdy na jakimkolwiek etapie postępowania w zakresie procedury odwoławczej wyczerpana zostanie kwota przeznaczona na dofinansowanie projektów w ramach działania:</w:t>
      </w:r>
    </w:p>
    <w:p w14:paraId="0C99B280" w14:textId="77777777" w:rsidR="00332F62" w:rsidRPr="004C60F7" w:rsidRDefault="00AC6FBB" w:rsidP="00983AB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Nunito Sans" w:hAnsi="Nunito Sans"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>IOK</w:t>
      </w:r>
      <w:r w:rsidR="00FB6060">
        <w:rPr>
          <w:rFonts w:ascii="Nunito Sans" w:hAnsi="Nunito Sans"/>
          <w:sz w:val="20"/>
          <w:szCs w:val="20"/>
        </w:rPr>
        <w:t xml:space="preserve"> lub </w:t>
      </w:r>
      <w:r w:rsidRPr="004C60F7">
        <w:rPr>
          <w:rFonts w:ascii="Nunito Sans" w:hAnsi="Nunito Sans"/>
          <w:sz w:val="20"/>
          <w:szCs w:val="20"/>
        </w:rPr>
        <w:t>IZ pozostawia protest bez rozpatrzenia, informując o tym na piśmie wnioskodawcę, pouczając jednocześnie o możliwości wniesienia skargi do wojewódzkiego sądu administracyjnego na zasadach określonych w art. 61 ustawy wdrożeniowej;</w:t>
      </w:r>
    </w:p>
    <w:p w14:paraId="7F6189CD" w14:textId="77777777" w:rsidR="00796D28" w:rsidRPr="004C60F7" w:rsidRDefault="00AC6FBB" w:rsidP="00983ABA">
      <w:pPr>
        <w:pStyle w:val="Akapitzlist"/>
        <w:numPr>
          <w:ilvl w:val="0"/>
          <w:numId w:val="16"/>
        </w:numPr>
        <w:spacing w:after="240" w:line="276" w:lineRule="auto"/>
        <w:jc w:val="both"/>
        <w:rPr>
          <w:rFonts w:ascii="Nunito Sans" w:hAnsi="Nunito Sans"/>
          <w:b/>
          <w:sz w:val="20"/>
          <w:szCs w:val="20"/>
        </w:rPr>
      </w:pPr>
      <w:r w:rsidRPr="004C60F7">
        <w:rPr>
          <w:rFonts w:ascii="Nunito Sans" w:hAnsi="Nunito Sans"/>
          <w:sz w:val="20"/>
          <w:szCs w:val="20"/>
        </w:rPr>
        <w:t xml:space="preserve">sąd, uwzględniając skargę stwierdza tylko, że ocena projektu została przeprowadzona w sposób naruszający prawo i nie przekazuje sprawy do ponownego rozpatrzenia. </w:t>
      </w:r>
    </w:p>
    <w:p w14:paraId="5BF06B3E" w14:textId="77777777" w:rsidR="00385F56" w:rsidRPr="004C60F7" w:rsidRDefault="001774A1" w:rsidP="00983ABA">
      <w:pPr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20</w:t>
      </w:r>
      <w:r w:rsidR="00385F56" w:rsidRPr="004C60F7">
        <w:rPr>
          <w:rFonts w:ascii="Nunito Sans" w:hAnsi="Nunito Sans"/>
          <w:sz w:val="20"/>
          <w:szCs w:val="20"/>
        </w:rPr>
        <w:t xml:space="preserve">. </w:t>
      </w:r>
      <w:r>
        <w:rPr>
          <w:rFonts w:ascii="Nunito Sans" w:hAnsi="Nunito Sans"/>
          <w:sz w:val="20"/>
          <w:szCs w:val="20"/>
        </w:rPr>
        <w:t xml:space="preserve"> </w:t>
      </w:r>
      <w:r w:rsidR="00385F56" w:rsidRPr="004C60F7">
        <w:rPr>
          <w:rFonts w:ascii="Nunito Sans" w:hAnsi="Nunito Sans"/>
          <w:sz w:val="20"/>
          <w:szCs w:val="20"/>
        </w:rPr>
        <w:t xml:space="preserve">Do procedury odwoławczej nie stosuje się przepisów </w:t>
      </w:r>
      <w:r w:rsidR="00E46852">
        <w:rPr>
          <w:rFonts w:ascii="Nunito Sans" w:hAnsi="Nunito Sans"/>
          <w:sz w:val="20"/>
          <w:szCs w:val="20"/>
        </w:rPr>
        <w:t>KPA</w:t>
      </w:r>
      <w:r w:rsidR="00385F56" w:rsidRPr="004C60F7">
        <w:rPr>
          <w:rFonts w:ascii="Nunito Sans" w:hAnsi="Nunito Sans"/>
          <w:sz w:val="20"/>
          <w:szCs w:val="20"/>
        </w:rPr>
        <w:t xml:space="preserve">,  z wyjątkiem przepisów dotyczących wyłączenia pracowników organu, doręczeń i sposobu obliczania terminów. </w:t>
      </w:r>
    </w:p>
    <w:p w14:paraId="314F0769" w14:textId="77B5E7FD" w:rsidR="00385F56" w:rsidRPr="004C60F7" w:rsidRDefault="001774A1" w:rsidP="00983ABA">
      <w:pPr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21. </w:t>
      </w:r>
      <w:r w:rsidR="00385F56" w:rsidRPr="004C60F7">
        <w:rPr>
          <w:rFonts w:ascii="Nunito Sans" w:hAnsi="Nunito Sans"/>
          <w:sz w:val="20"/>
          <w:szCs w:val="20"/>
        </w:rPr>
        <w:t>Informacje otrzymane przez wnioskodawcę dotycząc</w:t>
      </w:r>
      <w:r w:rsidR="00D91326">
        <w:rPr>
          <w:rFonts w:ascii="Nunito Sans" w:hAnsi="Nunito Sans"/>
          <w:sz w:val="20"/>
          <w:szCs w:val="20"/>
        </w:rPr>
        <w:t xml:space="preserve">e oceny jego projektu, a także </w:t>
      </w:r>
      <w:r w:rsidR="00385F56" w:rsidRPr="004C60F7">
        <w:rPr>
          <w:rFonts w:ascii="Nunito Sans" w:hAnsi="Nunito Sans"/>
          <w:sz w:val="20"/>
          <w:szCs w:val="20"/>
        </w:rPr>
        <w:t>w trakcie trwania procedury odwoławczej nie stanowią decyzji administracyjnej.</w:t>
      </w:r>
    </w:p>
    <w:p w14:paraId="3FDC1179" w14:textId="46E12564" w:rsidR="0091740F" w:rsidRPr="007D1AD9" w:rsidRDefault="001774A1" w:rsidP="007D1AD9">
      <w:pPr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22</w:t>
      </w:r>
      <w:r w:rsidR="00385F56" w:rsidRPr="004C60F7">
        <w:rPr>
          <w:rFonts w:ascii="Nunito Sans" w:hAnsi="Nunito Sans"/>
          <w:sz w:val="20"/>
          <w:szCs w:val="20"/>
        </w:rPr>
        <w:t>. W zakresie nieuregulowanym do procedury odwoławczej zastosowanie mają przepisy ustawy wdrożeniowej. W przypadku rozbieżności pomiędzy postanowieniami Regulaminu</w:t>
      </w:r>
      <w:r w:rsidR="00A32385">
        <w:rPr>
          <w:rFonts w:ascii="Nunito Sans" w:hAnsi="Nunito Sans"/>
          <w:sz w:val="20"/>
          <w:szCs w:val="20"/>
        </w:rPr>
        <w:t xml:space="preserve"> konkursu</w:t>
      </w:r>
      <w:r>
        <w:rPr>
          <w:rFonts w:ascii="Nunito Sans" w:hAnsi="Nunito Sans"/>
          <w:sz w:val="20"/>
          <w:szCs w:val="20"/>
        </w:rPr>
        <w:t>,</w:t>
      </w:r>
      <w:r w:rsidR="00385F56" w:rsidRPr="004C60F7">
        <w:rPr>
          <w:rFonts w:ascii="Nunito Sans" w:hAnsi="Nunito Sans"/>
          <w:sz w:val="20"/>
          <w:szCs w:val="20"/>
        </w:rPr>
        <w:t xml:space="preserve"> a przepisami ustawy wdrożeniowej należy stosować przepisy ustawy. </w:t>
      </w:r>
    </w:p>
    <w:p w14:paraId="78972FFC" w14:textId="77777777" w:rsidR="0059787D" w:rsidRPr="00B478A9" w:rsidRDefault="00AC6FBB" w:rsidP="00C3677B">
      <w:pPr>
        <w:tabs>
          <w:tab w:val="left" w:pos="426"/>
        </w:tabs>
        <w:spacing w:before="480" w:line="360" w:lineRule="auto"/>
        <w:ind w:left="426" w:hanging="426"/>
        <w:jc w:val="center"/>
        <w:rPr>
          <w:rFonts w:ascii="Nunito Sans" w:hAnsi="Nunito Sans"/>
          <w:b/>
          <w:sz w:val="20"/>
          <w:szCs w:val="20"/>
        </w:rPr>
      </w:pPr>
      <w:r w:rsidRPr="00AC6FBB">
        <w:rPr>
          <w:rFonts w:ascii="Nunito Sans" w:hAnsi="Nunito Sans"/>
          <w:b/>
          <w:sz w:val="20"/>
          <w:szCs w:val="20"/>
        </w:rPr>
        <w:lastRenderedPageBreak/>
        <w:t>§ 7</w:t>
      </w:r>
    </w:p>
    <w:p w14:paraId="5B18DF5D" w14:textId="77777777" w:rsidR="0059787D" w:rsidRPr="00B478A9" w:rsidRDefault="00AC6FBB" w:rsidP="00C3677B">
      <w:pPr>
        <w:pStyle w:val="Tytu"/>
        <w:tabs>
          <w:tab w:val="left" w:pos="426"/>
        </w:tabs>
        <w:spacing w:before="0" w:after="120" w:line="360" w:lineRule="auto"/>
        <w:ind w:left="426" w:hanging="426"/>
        <w:rPr>
          <w:rFonts w:ascii="Nunito Sans" w:hAnsi="Nunito Sans"/>
          <w:sz w:val="20"/>
          <w:szCs w:val="20"/>
        </w:rPr>
      </w:pPr>
      <w:bookmarkStart w:id="8" w:name="_Toc433289288"/>
      <w:r w:rsidRPr="00AC6FBB">
        <w:rPr>
          <w:rFonts w:ascii="Nunito Sans" w:hAnsi="Nunito Sans"/>
          <w:sz w:val="20"/>
          <w:szCs w:val="20"/>
        </w:rPr>
        <w:t>Podpisanie umowy o dofinansowanie</w:t>
      </w:r>
      <w:bookmarkEnd w:id="8"/>
    </w:p>
    <w:p w14:paraId="643DE6B3" w14:textId="77777777" w:rsidR="00332F62" w:rsidRPr="00B478A9" w:rsidRDefault="00584857" w:rsidP="00983ABA">
      <w:pPr>
        <w:pStyle w:val="Akapitzlist"/>
        <w:numPr>
          <w:ilvl w:val="0"/>
          <w:numId w:val="7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Umowa o dofinansowanie podpisywana jest po zakończeniu oce</w:t>
      </w:r>
      <w:r w:rsidR="00E55D49">
        <w:rPr>
          <w:rFonts w:ascii="Nunito Sans" w:hAnsi="Nunito Sans"/>
          <w:sz w:val="20"/>
          <w:szCs w:val="20"/>
        </w:rPr>
        <w:t>ny projektu, nie później niż </w:t>
      </w:r>
      <w:r w:rsidR="00A51DF1">
        <w:rPr>
          <w:rFonts w:ascii="Nunito Sans" w:hAnsi="Nunito Sans"/>
          <w:sz w:val="20"/>
          <w:szCs w:val="20"/>
        </w:rPr>
        <w:t>60 </w:t>
      </w:r>
      <w:r>
        <w:rPr>
          <w:rFonts w:ascii="Nunito Sans" w:hAnsi="Nunito Sans"/>
          <w:sz w:val="20"/>
          <w:szCs w:val="20"/>
        </w:rPr>
        <w:t xml:space="preserve">dni od poinformowania wnioskodawcy przez IOK o jej pozytywnym wyniku. </w:t>
      </w:r>
    </w:p>
    <w:p w14:paraId="35C83ACB" w14:textId="77777777" w:rsidR="00332F62" w:rsidRDefault="00AC6FBB" w:rsidP="006437C6">
      <w:pPr>
        <w:pStyle w:val="Akapitzlist"/>
        <w:numPr>
          <w:ilvl w:val="0"/>
          <w:numId w:val="7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 xml:space="preserve">Przed podpisaniem umowy o dofinansowanie, wnioskodawca może być wezwany do złożenia </w:t>
      </w:r>
      <w:r w:rsidR="00D305DF">
        <w:rPr>
          <w:rFonts w:ascii="Nunito Sans" w:hAnsi="Nunito Sans"/>
          <w:sz w:val="20"/>
          <w:szCs w:val="20"/>
        </w:rPr>
        <w:t>do</w:t>
      </w:r>
      <w:r w:rsidR="00A67089">
        <w:rPr>
          <w:rFonts w:ascii="Nunito Sans" w:hAnsi="Nunito Sans"/>
          <w:sz w:val="20"/>
          <w:szCs w:val="20"/>
        </w:rPr>
        <w:t> </w:t>
      </w:r>
      <w:r w:rsidR="00D305DF">
        <w:rPr>
          <w:rFonts w:ascii="Nunito Sans" w:hAnsi="Nunito Sans"/>
          <w:sz w:val="20"/>
          <w:szCs w:val="20"/>
        </w:rPr>
        <w:t xml:space="preserve">IOK </w:t>
      </w:r>
      <w:r w:rsidR="00E55D49">
        <w:rPr>
          <w:rFonts w:ascii="Nunito Sans" w:hAnsi="Nunito Sans"/>
          <w:sz w:val="20"/>
          <w:szCs w:val="20"/>
        </w:rPr>
        <w:t>w </w:t>
      </w:r>
      <w:r w:rsidR="00584857">
        <w:rPr>
          <w:rFonts w:ascii="Nunito Sans" w:hAnsi="Nunito Sans"/>
          <w:sz w:val="20"/>
          <w:szCs w:val="20"/>
        </w:rPr>
        <w:t xml:space="preserve">terminie co najmniej 7 dni, dokumentacji </w:t>
      </w:r>
      <w:r w:rsidRPr="00AC6FBB">
        <w:rPr>
          <w:rFonts w:ascii="Nunito Sans" w:hAnsi="Nunito Sans"/>
          <w:sz w:val="20"/>
          <w:szCs w:val="20"/>
        </w:rPr>
        <w:t>potwierd</w:t>
      </w:r>
      <w:r w:rsidR="00E55D49">
        <w:rPr>
          <w:rFonts w:ascii="Nunito Sans" w:hAnsi="Nunito Sans"/>
          <w:sz w:val="20"/>
          <w:szCs w:val="20"/>
        </w:rPr>
        <w:t>zającej oświadczenia złożone na </w:t>
      </w:r>
      <w:r w:rsidRPr="00AC6FBB">
        <w:rPr>
          <w:rFonts w:ascii="Nunito Sans" w:hAnsi="Nunito Sans"/>
          <w:sz w:val="20"/>
          <w:szCs w:val="20"/>
        </w:rPr>
        <w:t xml:space="preserve">etapie oceny </w:t>
      </w:r>
      <w:r w:rsidR="00584857">
        <w:rPr>
          <w:rFonts w:ascii="Nunito Sans" w:hAnsi="Nunito Sans"/>
          <w:sz w:val="20"/>
          <w:szCs w:val="20"/>
        </w:rPr>
        <w:t>WoD</w:t>
      </w:r>
      <w:r w:rsidR="007245AB">
        <w:rPr>
          <w:rFonts w:ascii="Nunito Sans" w:hAnsi="Nunito Sans"/>
          <w:sz w:val="20"/>
          <w:szCs w:val="20"/>
        </w:rPr>
        <w:t xml:space="preserve">. </w:t>
      </w:r>
      <w:r w:rsidRPr="00AC6FBB">
        <w:rPr>
          <w:rFonts w:ascii="Nunito Sans" w:hAnsi="Nunito Sans"/>
          <w:sz w:val="20"/>
          <w:szCs w:val="20"/>
        </w:rPr>
        <w:t>W przypadku niedostarczenia</w:t>
      </w:r>
      <w:r w:rsidR="00E55D49">
        <w:rPr>
          <w:rFonts w:ascii="Nunito Sans" w:hAnsi="Nunito Sans"/>
          <w:sz w:val="20"/>
          <w:szCs w:val="20"/>
        </w:rPr>
        <w:t xml:space="preserve"> lub niezgodności dokumentów ze </w:t>
      </w:r>
      <w:r w:rsidRPr="00AC6FBB">
        <w:rPr>
          <w:rFonts w:ascii="Nunito Sans" w:hAnsi="Nunito Sans"/>
          <w:sz w:val="20"/>
          <w:szCs w:val="20"/>
        </w:rPr>
        <w:t>złożonymi oświadczeniami, nie dochodzi do podpisania umowy o dofinansowanie.</w:t>
      </w:r>
    </w:p>
    <w:p w14:paraId="5D844873" w14:textId="77777777" w:rsidR="007245AB" w:rsidRPr="00B478A9" w:rsidRDefault="007245AB" w:rsidP="00983ABA">
      <w:pPr>
        <w:pStyle w:val="Akapitzlist"/>
        <w:numPr>
          <w:ilvl w:val="0"/>
          <w:numId w:val="7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IOK zastrzega sobie możliwość wprowadzenia kolejności zawierania umów o dofinansowanie, zgodnie z pozycją projektów na liście, o której mowa w art. 46 ust. 3 ustawy wdrożeniowej.</w:t>
      </w:r>
    </w:p>
    <w:p w14:paraId="36DC414A" w14:textId="77777777" w:rsidR="00332F62" w:rsidRPr="00B478A9" w:rsidRDefault="00AC6FBB" w:rsidP="00983ABA">
      <w:pPr>
        <w:pStyle w:val="Akapitzlist"/>
        <w:numPr>
          <w:ilvl w:val="0"/>
          <w:numId w:val="7"/>
        </w:numPr>
        <w:tabs>
          <w:tab w:val="left" w:pos="426"/>
        </w:tabs>
        <w:spacing w:after="240" w:line="276" w:lineRule="auto"/>
        <w:ind w:left="425" w:hanging="425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 xml:space="preserve">Wzór umowy o dofinansowanie realizacji projektu ze środków UE w ramach POIiŚ określony został </w:t>
      </w:r>
      <w:r w:rsidRPr="004C60F7">
        <w:rPr>
          <w:rFonts w:ascii="Nunito Sans" w:hAnsi="Nunito Sans"/>
          <w:sz w:val="20"/>
          <w:szCs w:val="20"/>
        </w:rPr>
        <w:t xml:space="preserve">w Załączniku </w:t>
      </w:r>
      <w:r w:rsidR="004C60F7" w:rsidRPr="004C60F7">
        <w:rPr>
          <w:rFonts w:ascii="Nunito Sans" w:hAnsi="Nunito Sans"/>
          <w:sz w:val="20"/>
          <w:szCs w:val="20"/>
        </w:rPr>
        <w:t>nr 5</w:t>
      </w:r>
      <w:r w:rsidRPr="004C60F7">
        <w:rPr>
          <w:rFonts w:ascii="Nunito Sans" w:hAnsi="Nunito Sans"/>
          <w:sz w:val="20"/>
          <w:szCs w:val="20"/>
        </w:rPr>
        <w:t xml:space="preserve"> do Regulaminu</w:t>
      </w:r>
      <w:r w:rsidR="00A32385">
        <w:rPr>
          <w:rFonts w:ascii="Nunito Sans" w:hAnsi="Nunito Sans"/>
          <w:sz w:val="20"/>
          <w:szCs w:val="20"/>
        </w:rPr>
        <w:t xml:space="preserve"> </w:t>
      </w:r>
      <w:r w:rsidR="00A32385" w:rsidRPr="00A32385">
        <w:rPr>
          <w:rFonts w:ascii="Nunito Sans" w:hAnsi="Nunito Sans"/>
          <w:sz w:val="20"/>
          <w:szCs w:val="20"/>
        </w:rPr>
        <w:t>konkursu</w:t>
      </w:r>
      <w:r w:rsidRPr="004C60F7">
        <w:rPr>
          <w:rFonts w:ascii="Nunito Sans" w:hAnsi="Nunito Sans"/>
          <w:sz w:val="20"/>
          <w:szCs w:val="20"/>
        </w:rPr>
        <w:t xml:space="preserve">. Zmiana </w:t>
      </w:r>
      <w:r w:rsidR="00E55D49">
        <w:rPr>
          <w:rFonts w:ascii="Nunito Sans" w:hAnsi="Nunito Sans"/>
          <w:sz w:val="20"/>
          <w:szCs w:val="20"/>
        </w:rPr>
        <w:t>wzoru umowy o dofinansowanie po </w:t>
      </w:r>
      <w:r w:rsidRPr="004C60F7">
        <w:rPr>
          <w:rFonts w:ascii="Nunito Sans" w:hAnsi="Nunito Sans"/>
          <w:sz w:val="20"/>
          <w:szCs w:val="20"/>
        </w:rPr>
        <w:t>rozstrzygnięciu konkursu nie wymaga zmiany Regulaminu</w:t>
      </w:r>
      <w:r w:rsidR="00A32385" w:rsidRPr="00A32385">
        <w:rPr>
          <w:rFonts w:ascii="Nunito Sans" w:hAnsi="Nunito Sans"/>
          <w:sz w:val="20"/>
          <w:szCs w:val="20"/>
        </w:rPr>
        <w:t xml:space="preserve"> </w:t>
      </w:r>
      <w:r w:rsidR="00A32385">
        <w:rPr>
          <w:rFonts w:ascii="Nunito Sans" w:hAnsi="Nunito Sans"/>
          <w:sz w:val="20"/>
          <w:szCs w:val="20"/>
        </w:rPr>
        <w:t>konkursu.</w:t>
      </w:r>
    </w:p>
    <w:p w14:paraId="3AC181BC" w14:textId="77777777" w:rsidR="00332F62" w:rsidRPr="00B478A9" w:rsidRDefault="007245AB" w:rsidP="00983ABA">
      <w:pPr>
        <w:numPr>
          <w:ilvl w:val="0"/>
          <w:numId w:val="7"/>
        </w:numPr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Beneficjent, zawierając umowę</w:t>
      </w:r>
      <w:r w:rsidR="00AC6FBB" w:rsidRPr="00AC6FBB">
        <w:rPr>
          <w:rFonts w:ascii="Nunito Sans" w:hAnsi="Nunito Sans"/>
          <w:sz w:val="20"/>
          <w:szCs w:val="20"/>
        </w:rPr>
        <w:t xml:space="preserve"> o dofinansowanie zobowiązuje</w:t>
      </w:r>
      <w:r>
        <w:rPr>
          <w:rFonts w:ascii="Nunito Sans" w:hAnsi="Nunito Sans"/>
          <w:sz w:val="20"/>
          <w:szCs w:val="20"/>
        </w:rPr>
        <w:t xml:space="preserve"> się jednocześnie, że</w:t>
      </w:r>
      <w:r w:rsidR="00AC6FBB" w:rsidRPr="00AC6FBB">
        <w:rPr>
          <w:rFonts w:ascii="Nunito Sans" w:hAnsi="Nunito Sans"/>
          <w:sz w:val="20"/>
          <w:szCs w:val="20"/>
        </w:rPr>
        <w:t xml:space="preserve"> w ramach procesu rozliczania realizowanego projektu (w tym m.in. składania wniosków o płatność, prowadzenia korespondencji z instytucją odpowiedzialną za ich weryfikację, przekazywania danych dotyczących planowanego harmonogramu płat</w:t>
      </w:r>
      <w:r>
        <w:rPr>
          <w:rFonts w:ascii="Nunito Sans" w:hAnsi="Nunito Sans"/>
          <w:sz w:val="20"/>
          <w:szCs w:val="20"/>
        </w:rPr>
        <w:t xml:space="preserve">ności w projekcie) </w:t>
      </w:r>
      <w:r w:rsidR="00D305DF">
        <w:rPr>
          <w:rFonts w:ascii="Nunito Sans" w:hAnsi="Nunito Sans"/>
          <w:sz w:val="20"/>
          <w:szCs w:val="20"/>
        </w:rPr>
        <w:t xml:space="preserve">będzie </w:t>
      </w:r>
      <w:r>
        <w:rPr>
          <w:rFonts w:ascii="Nunito Sans" w:hAnsi="Nunito Sans"/>
          <w:sz w:val="20"/>
          <w:szCs w:val="20"/>
        </w:rPr>
        <w:t>wykorzystywać</w:t>
      </w:r>
      <w:r w:rsidR="00AC6FBB" w:rsidRPr="00AC6FBB">
        <w:rPr>
          <w:rFonts w:ascii="Nunito Sans" w:hAnsi="Nunito Sans"/>
          <w:sz w:val="20"/>
          <w:szCs w:val="20"/>
        </w:rPr>
        <w:t xml:space="preserve"> system SL2014 — aplikację centralnego systemu teleinformatycznego</w:t>
      </w:r>
      <w:r w:rsidR="00895528">
        <w:rPr>
          <w:rFonts w:ascii="Nunito Sans" w:hAnsi="Nunito Sans"/>
          <w:sz w:val="20"/>
          <w:szCs w:val="20"/>
        </w:rPr>
        <w:t>,</w:t>
      </w:r>
      <w:r w:rsidR="00AC6FBB" w:rsidRPr="00AC6FBB">
        <w:rPr>
          <w:rFonts w:ascii="Nunito Sans" w:hAnsi="Nunito Sans"/>
          <w:sz w:val="20"/>
          <w:szCs w:val="20"/>
        </w:rPr>
        <w:t xml:space="preserve"> zapewniającą spełnienie obowiązków nałożonych na Państwa Członkowskie na podstawie art. 122 ust. 3 rozporządzenia ogólnego w zakresie umożliwienia beneficjentom projektów współfinansowanych ze środków unijnych wymiany wszelkich informacji drogą elektroniczną. Przekazywanie dokumentów drogą elektroniczną nie zwalnia beneficjenta z obowiązku przechowywania oryginałów dokumentów.</w:t>
      </w:r>
    </w:p>
    <w:p w14:paraId="2C9AD893" w14:textId="77777777" w:rsidR="004B3C6C" w:rsidRPr="0091740F" w:rsidRDefault="00AC6FBB" w:rsidP="0091740F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Nunito Sans" w:hAnsi="Nunito Sans"/>
          <w:b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W przypadku, w którym wnioskodawca, z przyczyn leżących po jego stronie, nie podpisał umowy o dofinansowanie w ciągu 60 dni od dnia otrzymania informacji o pozytywnym zakończeniu oceny projektu, projekt nie uzyskuje dofinansowania, o czym niezwłocznie informowany jest</w:t>
      </w:r>
      <w:r w:rsidR="00A67089">
        <w:rPr>
          <w:rFonts w:ascii="Nunito Sans" w:hAnsi="Nunito Sans"/>
          <w:sz w:val="20"/>
          <w:szCs w:val="20"/>
        </w:rPr>
        <w:t> </w:t>
      </w:r>
      <w:r w:rsidRPr="00AC6FBB">
        <w:rPr>
          <w:rFonts w:ascii="Nunito Sans" w:hAnsi="Nunito Sans"/>
          <w:sz w:val="20"/>
          <w:szCs w:val="20"/>
        </w:rPr>
        <w:t xml:space="preserve">wnioskodawca. </w:t>
      </w:r>
      <w:r w:rsidR="00D305DF">
        <w:rPr>
          <w:rFonts w:ascii="Nunito Sans" w:hAnsi="Nunito Sans"/>
          <w:sz w:val="20"/>
          <w:szCs w:val="20"/>
        </w:rPr>
        <w:t>W</w:t>
      </w:r>
      <w:r w:rsidR="00D305DF" w:rsidRPr="00AC6FBB">
        <w:rPr>
          <w:rFonts w:ascii="Nunito Sans" w:hAnsi="Nunito Sans"/>
          <w:sz w:val="20"/>
          <w:szCs w:val="20"/>
        </w:rPr>
        <w:t xml:space="preserve"> uzasadnionych przypadkach </w:t>
      </w:r>
      <w:r w:rsidR="00D305DF">
        <w:rPr>
          <w:rFonts w:ascii="Nunito Sans" w:hAnsi="Nunito Sans"/>
          <w:sz w:val="20"/>
          <w:szCs w:val="20"/>
        </w:rPr>
        <w:t>t</w:t>
      </w:r>
      <w:r w:rsidR="00D305DF" w:rsidRPr="00AC6FBB">
        <w:rPr>
          <w:rFonts w:ascii="Nunito Sans" w:hAnsi="Nunito Sans"/>
          <w:sz w:val="20"/>
          <w:szCs w:val="20"/>
        </w:rPr>
        <w:t>ermin na zawarcie umowy o dofinansowanie może być wydłużony maksymalnie o 90 dni</w:t>
      </w:r>
      <w:r w:rsidR="00D305DF">
        <w:rPr>
          <w:rFonts w:ascii="Nunito Sans" w:hAnsi="Nunito Sans"/>
          <w:sz w:val="20"/>
          <w:szCs w:val="20"/>
        </w:rPr>
        <w:t>,</w:t>
      </w:r>
      <w:r w:rsidR="00D305DF" w:rsidRPr="00485B6A">
        <w:rPr>
          <w:rFonts w:ascii="Nunito Sans" w:hAnsi="Nunito Sans"/>
          <w:sz w:val="20"/>
          <w:szCs w:val="20"/>
        </w:rPr>
        <w:t xml:space="preserve"> </w:t>
      </w:r>
      <w:r w:rsidR="00D305DF">
        <w:rPr>
          <w:rFonts w:ascii="Nunito Sans" w:hAnsi="Nunito Sans"/>
          <w:sz w:val="20"/>
          <w:szCs w:val="20"/>
        </w:rPr>
        <w:t>po uzyskaniu zgody</w:t>
      </w:r>
      <w:r w:rsidR="00D305DF" w:rsidRPr="00AC6FBB">
        <w:rPr>
          <w:rFonts w:ascii="Nunito Sans" w:hAnsi="Nunito Sans"/>
          <w:sz w:val="20"/>
          <w:szCs w:val="20"/>
        </w:rPr>
        <w:t xml:space="preserve"> </w:t>
      </w:r>
      <w:r w:rsidR="00D305DF">
        <w:rPr>
          <w:rFonts w:ascii="Nunito Sans" w:hAnsi="Nunito Sans"/>
          <w:sz w:val="20"/>
          <w:szCs w:val="20"/>
        </w:rPr>
        <w:t>IZ.</w:t>
      </w:r>
    </w:p>
    <w:p w14:paraId="4B73399F" w14:textId="77777777" w:rsidR="0059787D" w:rsidRPr="00B478A9" w:rsidRDefault="00AC6FBB" w:rsidP="00C3677B">
      <w:pPr>
        <w:tabs>
          <w:tab w:val="left" w:pos="426"/>
        </w:tabs>
        <w:spacing w:before="480" w:line="360" w:lineRule="auto"/>
        <w:ind w:left="426" w:hanging="426"/>
        <w:jc w:val="center"/>
        <w:rPr>
          <w:rFonts w:ascii="Nunito Sans" w:hAnsi="Nunito Sans"/>
          <w:b/>
          <w:sz w:val="20"/>
          <w:szCs w:val="20"/>
        </w:rPr>
      </w:pPr>
      <w:r w:rsidRPr="00AC6FBB">
        <w:rPr>
          <w:rFonts w:ascii="Nunito Sans" w:hAnsi="Nunito Sans"/>
          <w:b/>
          <w:sz w:val="20"/>
          <w:szCs w:val="20"/>
        </w:rPr>
        <w:t>§ 8</w:t>
      </w:r>
    </w:p>
    <w:p w14:paraId="1E7667C6" w14:textId="77777777" w:rsidR="0059787D" w:rsidRPr="00B478A9" w:rsidRDefault="00AC6FBB" w:rsidP="00C3677B">
      <w:pPr>
        <w:pStyle w:val="Tytu"/>
        <w:tabs>
          <w:tab w:val="left" w:pos="426"/>
        </w:tabs>
        <w:spacing w:before="0" w:after="120" w:line="360" w:lineRule="auto"/>
        <w:ind w:left="426" w:hanging="426"/>
        <w:rPr>
          <w:rFonts w:ascii="Nunito Sans" w:hAnsi="Nunito Sans"/>
          <w:sz w:val="20"/>
          <w:szCs w:val="20"/>
        </w:rPr>
      </w:pPr>
      <w:bookmarkStart w:id="9" w:name="_Toc433289289"/>
      <w:r w:rsidRPr="00AC6FBB">
        <w:rPr>
          <w:rFonts w:ascii="Nunito Sans" w:hAnsi="Nunito Sans"/>
          <w:sz w:val="20"/>
          <w:szCs w:val="20"/>
        </w:rPr>
        <w:t>Postanowienia końcowe</w:t>
      </w:r>
      <w:bookmarkEnd w:id="9"/>
    </w:p>
    <w:p w14:paraId="3F77D6B2" w14:textId="77777777" w:rsidR="007245AB" w:rsidRDefault="00AC6FBB" w:rsidP="00983ABA">
      <w:pPr>
        <w:pStyle w:val="Akapitzlist"/>
        <w:numPr>
          <w:ilvl w:val="0"/>
          <w:numId w:val="6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Zgodnie z art. 50 ustawy wdrożeniowej do postępowania w zakresie ubiegania się</w:t>
      </w:r>
      <w:r w:rsidR="00A67089">
        <w:rPr>
          <w:rFonts w:ascii="Nunito Sans" w:hAnsi="Nunito Sans"/>
          <w:sz w:val="20"/>
          <w:szCs w:val="20"/>
        </w:rPr>
        <w:t> </w:t>
      </w:r>
      <w:r w:rsidRPr="00AC6FBB">
        <w:rPr>
          <w:rFonts w:ascii="Nunito Sans" w:hAnsi="Nunito Sans"/>
          <w:sz w:val="20"/>
          <w:szCs w:val="20"/>
        </w:rPr>
        <w:t>o dofinansowanie oraz udzielania dofinansowania nie stosuje się przepisów ustawy KPA, z</w:t>
      </w:r>
      <w:r w:rsidR="00A67089">
        <w:rPr>
          <w:rFonts w:ascii="Nunito Sans" w:hAnsi="Nunito Sans"/>
          <w:sz w:val="20"/>
          <w:szCs w:val="20"/>
        </w:rPr>
        <w:t> </w:t>
      </w:r>
      <w:r w:rsidRPr="00AC6FBB">
        <w:rPr>
          <w:rFonts w:ascii="Nunito Sans" w:hAnsi="Nunito Sans"/>
          <w:sz w:val="20"/>
          <w:szCs w:val="20"/>
        </w:rPr>
        <w:t>wyjątkiem przepisów dotyczących wyłączenia pracowników organu</w:t>
      </w:r>
      <w:r w:rsidR="007245AB">
        <w:rPr>
          <w:rFonts w:ascii="Nunito Sans" w:hAnsi="Nunito Sans"/>
          <w:sz w:val="20"/>
          <w:szCs w:val="20"/>
        </w:rPr>
        <w:t xml:space="preserve"> (art. 24-27 KPA) i sposobu obliczania terminów, chyba, że ustawa stanowi inaczej. </w:t>
      </w:r>
      <w:r w:rsidRPr="00AC6FBB">
        <w:rPr>
          <w:rFonts w:ascii="Nunito Sans" w:hAnsi="Nunito Sans"/>
          <w:sz w:val="20"/>
          <w:szCs w:val="20"/>
        </w:rPr>
        <w:t xml:space="preserve"> </w:t>
      </w:r>
      <w:r w:rsidR="00E55D49">
        <w:rPr>
          <w:rFonts w:ascii="Nunito Sans" w:hAnsi="Nunito Sans"/>
          <w:sz w:val="20"/>
          <w:szCs w:val="20"/>
        </w:rPr>
        <w:t>W myśl art. </w:t>
      </w:r>
      <w:r w:rsidR="007245AB">
        <w:rPr>
          <w:rFonts w:ascii="Nunito Sans" w:hAnsi="Nunito Sans"/>
          <w:sz w:val="20"/>
          <w:szCs w:val="20"/>
        </w:rPr>
        <w:t xml:space="preserve">67 ustawy wdrożeniowej </w:t>
      </w:r>
      <w:r w:rsidR="007245AB">
        <w:rPr>
          <w:rFonts w:ascii="Nunito Sans" w:hAnsi="Nunito Sans"/>
          <w:sz w:val="20"/>
          <w:szCs w:val="20"/>
        </w:rPr>
        <w:lastRenderedPageBreak/>
        <w:t>do</w:t>
      </w:r>
      <w:r w:rsidR="00A67089">
        <w:rPr>
          <w:rFonts w:ascii="Nunito Sans" w:hAnsi="Nunito Sans"/>
          <w:sz w:val="20"/>
          <w:szCs w:val="20"/>
        </w:rPr>
        <w:t> </w:t>
      </w:r>
      <w:r w:rsidR="007245AB">
        <w:rPr>
          <w:rFonts w:ascii="Nunito Sans" w:hAnsi="Nunito Sans"/>
          <w:sz w:val="20"/>
          <w:szCs w:val="20"/>
        </w:rPr>
        <w:t xml:space="preserve">procedury odwoławczej nie stosuje się przepisów KPA, z wyjątkiem przepisów dotyczących wyłączenia pracowników organu, doręczeń i sposobu obliczania terminów. </w:t>
      </w:r>
    </w:p>
    <w:p w14:paraId="7374343E" w14:textId="77777777" w:rsidR="003769DF" w:rsidRDefault="003769DF" w:rsidP="00983ABA">
      <w:pPr>
        <w:pStyle w:val="Akapitzlist"/>
        <w:numPr>
          <w:ilvl w:val="0"/>
          <w:numId w:val="6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Złożone WoD są rejestrowane w systemie kancelaryjnym zgodn</w:t>
      </w:r>
      <w:r w:rsidR="00E55D49">
        <w:rPr>
          <w:rFonts w:ascii="Nunito Sans" w:hAnsi="Nunito Sans"/>
          <w:sz w:val="20"/>
          <w:szCs w:val="20"/>
        </w:rPr>
        <w:t>ie z procedurą przyjętą w IOK i </w:t>
      </w:r>
      <w:r>
        <w:rPr>
          <w:rFonts w:ascii="Nunito Sans" w:hAnsi="Nunito Sans"/>
          <w:sz w:val="20"/>
          <w:szCs w:val="20"/>
        </w:rPr>
        <w:t xml:space="preserve">jest im nadawany indywidualny numer. W toku oceny w korespondencji z wnioskodawcą instytucje maja obowiązek posługiwania się numerem WoD. </w:t>
      </w:r>
      <w:r w:rsidR="007245AB">
        <w:rPr>
          <w:rFonts w:ascii="Nunito Sans" w:hAnsi="Nunito Sans"/>
          <w:sz w:val="20"/>
          <w:szCs w:val="20"/>
        </w:rPr>
        <w:t xml:space="preserve"> </w:t>
      </w:r>
    </w:p>
    <w:p w14:paraId="4C051699" w14:textId="77777777" w:rsidR="00332F62" w:rsidRPr="00B478A9" w:rsidRDefault="00AC6FBB" w:rsidP="00983ABA">
      <w:pPr>
        <w:pStyle w:val="Akapitzlist"/>
        <w:numPr>
          <w:ilvl w:val="0"/>
          <w:numId w:val="6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 xml:space="preserve">Wnioskodawca ma obowiązek niezwłocznego informowania </w:t>
      </w:r>
      <w:r w:rsidR="003769DF">
        <w:rPr>
          <w:rFonts w:ascii="Nunito Sans" w:hAnsi="Nunito Sans"/>
          <w:sz w:val="20"/>
          <w:szCs w:val="20"/>
        </w:rPr>
        <w:t>IOK</w:t>
      </w:r>
      <w:r w:rsidRPr="00AC6FBB">
        <w:rPr>
          <w:rFonts w:ascii="Nunito Sans" w:hAnsi="Nunito Sans"/>
          <w:sz w:val="20"/>
          <w:szCs w:val="20"/>
        </w:rPr>
        <w:t xml:space="preserve"> o każdej zmianie danych adresowych pod rygorem </w:t>
      </w:r>
      <w:r w:rsidR="003769DF">
        <w:rPr>
          <w:rFonts w:ascii="Nunito Sans" w:hAnsi="Nunito Sans"/>
          <w:sz w:val="20"/>
          <w:szCs w:val="20"/>
        </w:rPr>
        <w:t xml:space="preserve">doręczenia pisma przez IOK pod dotychczas znany adres wnioskodawcy i </w:t>
      </w:r>
      <w:r w:rsidRPr="00AC6FBB">
        <w:rPr>
          <w:rFonts w:ascii="Nunito Sans" w:hAnsi="Nunito Sans"/>
          <w:sz w:val="20"/>
          <w:szCs w:val="20"/>
        </w:rPr>
        <w:t xml:space="preserve">uznania </w:t>
      </w:r>
      <w:r w:rsidR="003769DF">
        <w:rPr>
          <w:rFonts w:ascii="Nunito Sans" w:hAnsi="Nunito Sans"/>
          <w:sz w:val="20"/>
          <w:szCs w:val="20"/>
        </w:rPr>
        <w:t>tej czynności za skuteczną zgodnie z art. 41 KPA.</w:t>
      </w:r>
    </w:p>
    <w:p w14:paraId="7A40D0F5" w14:textId="77777777" w:rsidR="00332F62" w:rsidRPr="00B478A9" w:rsidRDefault="00AC6FBB" w:rsidP="00983ABA">
      <w:pPr>
        <w:pStyle w:val="Akapitzlist"/>
        <w:numPr>
          <w:ilvl w:val="0"/>
          <w:numId w:val="6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AC6FBB">
        <w:rPr>
          <w:rFonts w:ascii="Nunito Sans" w:hAnsi="Nunito Sans"/>
          <w:sz w:val="20"/>
          <w:szCs w:val="20"/>
        </w:rPr>
        <w:t>W sprawach nieuregulowanych niniejszym Reg</w:t>
      </w:r>
      <w:r w:rsidR="003769DF">
        <w:rPr>
          <w:rFonts w:ascii="Nunito Sans" w:hAnsi="Nunito Sans"/>
          <w:sz w:val="20"/>
          <w:szCs w:val="20"/>
        </w:rPr>
        <w:t>ulaminem</w:t>
      </w:r>
      <w:r w:rsidR="00A32385">
        <w:rPr>
          <w:rFonts w:ascii="Nunito Sans" w:hAnsi="Nunito Sans"/>
          <w:sz w:val="20"/>
          <w:szCs w:val="20"/>
        </w:rPr>
        <w:t xml:space="preserve"> konkursu</w:t>
      </w:r>
      <w:r w:rsidR="003769DF">
        <w:rPr>
          <w:rFonts w:ascii="Nunito Sans" w:hAnsi="Nunito Sans"/>
          <w:sz w:val="20"/>
          <w:szCs w:val="20"/>
        </w:rPr>
        <w:t>, decyzję podejmuje IOK</w:t>
      </w:r>
      <w:r w:rsidR="00E55D49">
        <w:rPr>
          <w:rFonts w:ascii="Nunito Sans" w:hAnsi="Nunito Sans"/>
          <w:sz w:val="20"/>
          <w:szCs w:val="20"/>
        </w:rPr>
        <w:t xml:space="preserve"> w </w:t>
      </w:r>
      <w:r w:rsidRPr="00AC6FBB">
        <w:rPr>
          <w:rFonts w:ascii="Nunito Sans" w:hAnsi="Nunito Sans"/>
          <w:sz w:val="20"/>
          <w:szCs w:val="20"/>
        </w:rPr>
        <w:t>porozumieniu z IZ.</w:t>
      </w:r>
    </w:p>
    <w:p w14:paraId="239D3DFE" w14:textId="77777777" w:rsidR="003769DF" w:rsidRPr="006F01B8" w:rsidRDefault="006F01B8" w:rsidP="00983ABA">
      <w:pPr>
        <w:pStyle w:val="Akapitzlist"/>
        <w:numPr>
          <w:ilvl w:val="0"/>
          <w:numId w:val="6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IOK</w:t>
      </w:r>
      <w:r w:rsidR="00AC6FBB" w:rsidRPr="00AC6FBB">
        <w:rPr>
          <w:rFonts w:ascii="Nunito Sans" w:hAnsi="Nunito Sans"/>
          <w:sz w:val="20"/>
          <w:szCs w:val="20"/>
        </w:rPr>
        <w:t xml:space="preserve"> nie ponosi odpowiedzialności za </w:t>
      </w:r>
      <w:r w:rsidR="003769DF">
        <w:rPr>
          <w:rFonts w:ascii="Nunito Sans" w:hAnsi="Nunito Sans"/>
          <w:sz w:val="20"/>
          <w:szCs w:val="20"/>
        </w:rPr>
        <w:t xml:space="preserve">brak doręczenia przesyłki z winy </w:t>
      </w:r>
      <w:r w:rsidR="00AC6FBB" w:rsidRPr="00AC6FBB">
        <w:rPr>
          <w:rFonts w:ascii="Nunito Sans" w:hAnsi="Nunito Sans"/>
          <w:sz w:val="20"/>
          <w:szCs w:val="20"/>
        </w:rPr>
        <w:t>operatora pocztowego oraz</w:t>
      </w:r>
      <w:r w:rsidR="00A67089">
        <w:rPr>
          <w:rFonts w:ascii="Nunito Sans" w:hAnsi="Nunito Sans"/>
          <w:sz w:val="20"/>
          <w:szCs w:val="20"/>
        </w:rPr>
        <w:t> </w:t>
      </w:r>
      <w:r w:rsidR="00AC6FBB" w:rsidRPr="00AC6FBB">
        <w:rPr>
          <w:rFonts w:ascii="Nunito Sans" w:hAnsi="Nunito Sans"/>
          <w:sz w:val="20"/>
          <w:szCs w:val="20"/>
        </w:rPr>
        <w:t>firm świadczących usługi kurierskie.</w:t>
      </w:r>
    </w:p>
    <w:p w14:paraId="625FFDD5" w14:textId="77777777" w:rsidR="003B261F" w:rsidRDefault="003769DF" w:rsidP="00983ABA">
      <w:pPr>
        <w:pStyle w:val="Akapitzlist"/>
        <w:numPr>
          <w:ilvl w:val="0"/>
          <w:numId w:val="6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6F01B8">
        <w:rPr>
          <w:rFonts w:ascii="Nunito Sans" w:hAnsi="Nunito Sans"/>
          <w:sz w:val="20"/>
          <w:szCs w:val="20"/>
        </w:rPr>
        <w:t>IOK może unieważnić</w:t>
      </w:r>
      <w:r w:rsidR="00AC6FBB" w:rsidRPr="006F01B8">
        <w:rPr>
          <w:rFonts w:ascii="Nunito Sans" w:hAnsi="Nunito Sans"/>
          <w:sz w:val="20"/>
          <w:szCs w:val="20"/>
        </w:rPr>
        <w:t xml:space="preserve"> konkurs</w:t>
      </w:r>
      <w:r w:rsidRPr="006F01B8">
        <w:rPr>
          <w:rFonts w:ascii="Nunito Sans" w:hAnsi="Nunito Sans"/>
          <w:sz w:val="20"/>
          <w:szCs w:val="20"/>
        </w:rPr>
        <w:t xml:space="preserve"> w sposób analogiczny do ogłoszenia konkursu</w:t>
      </w:r>
      <w:r w:rsidR="00AC6FBB" w:rsidRPr="006F01B8">
        <w:rPr>
          <w:rFonts w:ascii="Nunito Sans" w:hAnsi="Nunito Sans"/>
          <w:sz w:val="20"/>
          <w:szCs w:val="20"/>
        </w:rPr>
        <w:t>, po uzyskaniu zgody IZ, jedynie w wyjątkowych sytuacjach, np.</w:t>
      </w:r>
      <w:r w:rsidR="00E55D49">
        <w:rPr>
          <w:rFonts w:ascii="Nunito Sans" w:hAnsi="Nunito Sans"/>
          <w:sz w:val="20"/>
          <w:szCs w:val="20"/>
        </w:rPr>
        <w:t xml:space="preserve"> wprowadzenia istotnych zmian w </w:t>
      </w:r>
      <w:r w:rsidR="00AC6FBB" w:rsidRPr="006F01B8">
        <w:rPr>
          <w:rFonts w:ascii="Nunito Sans" w:hAnsi="Nunito Sans"/>
          <w:sz w:val="20"/>
          <w:szCs w:val="20"/>
        </w:rPr>
        <w:t>dokumentach programowych uniemożliwiających dalsze prowadzenie oceny, co zostanie</w:t>
      </w:r>
      <w:r w:rsidRPr="006F01B8">
        <w:rPr>
          <w:rFonts w:ascii="Nunito Sans" w:hAnsi="Nunito Sans"/>
          <w:sz w:val="20"/>
          <w:szCs w:val="20"/>
        </w:rPr>
        <w:t xml:space="preserve"> podane do publicznej wiadomości</w:t>
      </w:r>
      <w:r w:rsidR="00AC6FBB" w:rsidRPr="006F01B8">
        <w:rPr>
          <w:rFonts w:ascii="Nunito Sans" w:hAnsi="Nunito Sans"/>
          <w:sz w:val="20"/>
          <w:szCs w:val="20"/>
        </w:rPr>
        <w:t>.</w:t>
      </w:r>
    </w:p>
    <w:p w14:paraId="1799B5F0" w14:textId="77777777" w:rsidR="003769DF" w:rsidRPr="006F01B8" w:rsidRDefault="00AC6FBB" w:rsidP="00983ABA">
      <w:pPr>
        <w:pStyle w:val="Akapitzlist"/>
        <w:numPr>
          <w:ilvl w:val="0"/>
          <w:numId w:val="6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6F01B8">
        <w:rPr>
          <w:rFonts w:ascii="Nunito Sans" w:hAnsi="Nunito Sans"/>
          <w:sz w:val="20"/>
          <w:szCs w:val="20"/>
        </w:rPr>
        <w:t>Zgodnie z art. 37 ust. 6 ustawy wdrożeniowej</w:t>
      </w:r>
      <w:r w:rsidR="003769DF" w:rsidRPr="006F01B8">
        <w:rPr>
          <w:rFonts w:ascii="Nunito Sans" w:hAnsi="Nunito Sans"/>
          <w:sz w:val="20"/>
          <w:szCs w:val="20"/>
        </w:rPr>
        <w:t xml:space="preserve"> dokumenty i informacje przedstawione przez</w:t>
      </w:r>
      <w:r w:rsidR="00A67089">
        <w:rPr>
          <w:rFonts w:ascii="Nunito Sans" w:hAnsi="Nunito Sans"/>
          <w:sz w:val="20"/>
          <w:szCs w:val="20"/>
        </w:rPr>
        <w:t> </w:t>
      </w:r>
      <w:r w:rsidR="003769DF" w:rsidRPr="006F01B8">
        <w:rPr>
          <w:rFonts w:ascii="Nunito Sans" w:hAnsi="Nunito Sans"/>
          <w:sz w:val="20"/>
          <w:szCs w:val="20"/>
        </w:rPr>
        <w:t xml:space="preserve">wnioskodawców nie podlegają udostępnieniu przez właściwą instytucję w trybie przepisów ustawy z dnia 6 września 2001 r. o dostępie do informacji publicznej (Dz. U. z 2016 r. poz.1764 oraz z 2017 r. poz. 933). </w:t>
      </w:r>
    </w:p>
    <w:p w14:paraId="7EE57EB1" w14:textId="77777777" w:rsidR="003B261F" w:rsidRDefault="003769DF" w:rsidP="00983ABA">
      <w:pPr>
        <w:pStyle w:val="Akapitzlist"/>
        <w:numPr>
          <w:ilvl w:val="0"/>
          <w:numId w:val="6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6F01B8">
        <w:rPr>
          <w:rFonts w:ascii="Nunito Sans" w:hAnsi="Nunito Sans"/>
          <w:sz w:val="20"/>
          <w:szCs w:val="20"/>
        </w:rPr>
        <w:t>Zgodnie z art. 37 ust. 7 ustawy wdrożeniowej dokumenty i inf</w:t>
      </w:r>
      <w:r w:rsidR="00E55D49">
        <w:rPr>
          <w:rFonts w:ascii="Nunito Sans" w:hAnsi="Nunito Sans"/>
          <w:sz w:val="20"/>
          <w:szCs w:val="20"/>
        </w:rPr>
        <w:t>ormacje wytworzone lub </w:t>
      </w:r>
      <w:r w:rsidRPr="006F01B8">
        <w:rPr>
          <w:rFonts w:ascii="Nunito Sans" w:hAnsi="Nunito Sans"/>
          <w:sz w:val="20"/>
          <w:szCs w:val="20"/>
        </w:rPr>
        <w:t>przygotowane przez właściwe instytucje w związku z oceną dokumentów i informacji przedstawionych przez wnioskodawców nie podlegają</w:t>
      </w:r>
      <w:r w:rsidR="006F01B8" w:rsidRPr="006F01B8">
        <w:rPr>
          <w:rFonts w:ascii="Nunito Sans" w:hAnsi="Nunito Sans"/>
          <w:sz w:val="20"/>
          <w:szCs w:val="20"/>
        </w:rPr>
        <w:t>,</w:t>
      </w:r>
      <w:r w:rsidRPr="006F01B8">
        <w:rPr>
          <w:rFonts w:ascii="Nunito Sans" w:hAnsi="Nunito Sans"/>
          <w:sz w:val="20"/>
          <w:szCs w:val="20"/>
        </w:rPr>
        <w:t xml:space="preserve"> do czasu </w:t>
      </w:r>
      <w:r w:rsidR="004C60F7" w:rsidRPr="006F01B8">
        <w:rPr>
          <w:rFonts w:ascii="Nunito Sans" w:hAnsi="Nunito Sans"/>
          <w:sz w:val="20"/>
          <w:szCs w:val="20"/>
        </w:rPr>
        <w:t>rozstrzygnięcia</w:t>
      </w:r>
      <w:r w:rsidRPr="006F01B8">
        <w:rPr>
          <w:rFonts w:ascii="Nunito Sans" w:hAnsi="Nunito Sans"/>
          <w:sz w:val="20"/>
          <w:szCs w:val="20"/>
        </w:rPr>
        <w:t xml:space="preserve"> konkursu albo</w:t>
      </w:r>
      <w:r w:rsidR="00A67089">
        <w:rPr>
          <w:rFonts w:ascii="Nunito Sans" w:hAnsi="Nunito Sans"/>
          <w:sz w:val="20"/>
          <w:szCs w:val="20"/>
        </w:rPr>
        <w:t> </w:t>
      </w:r>
      <w:r w:rsidRPr="006F01B8">
        <w:rPr>
          <w:rFonts w:ascii="Nunito Sans" w:hAnsi="Nunito Sans"/>
          <w:sz w:val="20"/>
          <w:szCs w:val="20"/>
        </w:rPr>
        <w:t xml:space="preserve">zamieszczenia informacji, </w:t>
      </w:r>
      <w:r w:rsidR="00D64D90">
        <w:rPr>
          <w:rFonts w:ascii="Nunito Sans" w:hAnsi="Nunito Sans"/>
          <w:sz w:val="20"/>
          <w:szCs w:val="20"/>
        </w:rPr>
        <w:t>o</w:t>
      </w:r>
      <w:r w:rsidRPr="006F01B8">
        <w:rPr>
          <w:rFonts w:ascii="Nunito Sans" w:hAnsi="Nunito Sans"/>
          <w:sz w:val="20"/>
          <w:szCs w:val="20"/>
        </w:rPr>
        <w:t xml:space="preserve"> której mowa w art. 48 ust. 6, udostępnieniu w trybie przepisów ustawy z dnia 6 września 2001 r. o dostępie do informacji publicznej. </w:t>
      </w:r>
    </w:p>
    <w:p w14:paraId="453A4995" w14:textId="77777777" w:rsidR="00B75B2C" w:rsidRDefault="00B75B2C" w:rsidP="00983ABA">
      <w:pPr>
        <w:pStyle w:val="Akapitzlist"/>
        <w:numPr>
          <w:ilvl w:val="0"/>
          <w:numId w:val="6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81972">
        <w:rPr>
          <w:rFonts w:ascii="Nunito Sans" w:hAnsi="Nunito Sans"/>
          <w:sz w:val="20"/>
          <w:szCs w:val="20"/>
        </w:rPr>
        <w:t>Jeżeli dokumenty składane przez wnioskodawcę zawiera</w:t>
      </w:r>
      <w:r w:rsidR="00E55D49">
        <w:rPr>
          <w:rFonts w:ascii="Nunito Sans" w:hAnsi="Nunito Sans"/>
          <w:sz w:val="20"/>
          <w:szCs w:val="20"/>
        </w:rPr>
        <w:t>ją tajemnicę przedsiębiorstwa w </w:t>
      </w:r>
      <w:r w:rsidRPr="00E81972">
        <w:rPr>
          <w:rFonts w:ascii="Nunito Sans" w:hAnsi="Nunito Sans"/>
          <w:sz w:val="20"/>
          <w:szCs w:val="20"/>
        </w:rPr>
        <w:t>rozumieniu art. 11  ust. 4 ustawy z dnia 16 kwietnia 1993 r. o zwalczaniu nieuczciwej konkurencji (Dz. U. z 2018 r. poz. 419), wnioskodawca, w chwili przedkładania tych dokumentów do IOK,  w sposób jednoznaczny zastrzega, które informacje stanowią tajemnicę przedsiębiorcy. W przypadku braku takiego zastrzeżenia i wykorzystania</w:t>
      </w:r>
      <w:r w:rsidR="00E55D49">
        <w:rPr>
          <w:rFonts w:ascii="Nunito Sans" w:hAnsi="Nunito Sans"/>
          <w:sz w:val="20"/>
          <w:szCs w:val="20"/>
        </w:rPr>
        <w:t xml:space="preserve"> tych informacji w </w:t>
      </w:r>
      <w:r w:rsidRPr="00E81972">
        <w:rPr>
          <w:rFonts w:ascii="Nunito Sans" w:hAnsi="Nunito Sans"/>
          <w:sz w:val="20"/>
          <w:szCs w:val="20"/>
        </w:rPr>
        <w:t xml:space="preserve">dokumentach wytworzonych lub przygotowanych przez </w:t>
      </w:r>
      <w:r w:rsidR="00E55D49">
        <w:rPr>
          <w:rFonts w:ascii="Nunito Sans" w:hAnsi="Nunito Sans"/>
          <w:sz w:val="20"/>
          <w:szCs w:val="20"/>
        </w:rPr>
        <w:t>właściwe instytucje w związku z </w:t>
      </w:r>
      <w:r w:rsidRPr="00E81972">
        <w:rPr>
          <w:rFonts w:ascii="Nunito Sans" w:hAnsi="Nunito Sans"/>
          <w:sz w:val="20"/>
          <w:szCs w:val="20"/>
        </w:rPr>
        <w:t>ubieganiem się</w:t>
      </w:r>
      <w:r w:rsidR="00A67089">
        <w:rPr>
          <w:rFonts w:ascii="Nunito Sans" w:hAnsi="Nunito Sans"/>
          <w:sz w:val="20"/>
          <w:szCs w:val="20"/>
        </w:rPr>
        <w:t> </w:t>
      </w:r>
      <w:r w:rsidRPr="00E81972">
        <w:rPr>
          <w:rFonts w:ascii="Nunito Sans" w:hAnsi="Nunito Sans"/>
          <w:sz w:val="20"/>
          <w:szCs w:val="20"/>
        </w:rPr>
        <w:t>wnioskodawcy o uzyskanie dofinansowania lub przyznaniem dofinansowania (np. wezwania, umowa o dofinansowanie), zawierające się w tych dokumentach informacje: techniczne, technologiczne, organizacyjne przedsiębiorstwa lub i</w:t>
      </w:r>
      <w:r w:rsidR="006B18B8">
        <w:rPr>
          <w:rFonts w:ascii="Nunito Sans" w:hAnsi="Nunito Sans"/>
          <w:sz w:val="20"/>
          <w:szCs w:val="20"/>
        </w:rPr>
        <w:t>nne posiadające dla </w:t>
      </w:r>
      <w:r w:rsidRPr="00E81972">
        <w:rPr>
          <w:rFonts w:ascii="Nunito Sans" w:hAnsi="Nunito Sans"/>
          <w:sz w:val="20"/>
          <w:szCs w:val="20"/>
        </w:rPr>
        <w:t xml:space="preserve">wnioskodawcy wartość gospodarczą, mogą zostać udostępnione w trybie i na zasadach określonych w ustawie o dostępie </w:t>
      </w:r>
      <w:r w:rsidRPr="00E81972">
        <w:rPr>
          <w:rFonts w:ascii="Nunito Sans" w:hAnsi="Nunito Sans"/>
          <w:sz w:val="20"/>
          <w:szCs w:val="20"/>
        </w:rPr>
        <w:lastRenderedPageBreak/>
        <w:t>do informacji publicznej. Ponadto w przypadku sformułowania powyższego zastrzeżenia wnioskodawca jest zobowiązany wyjaśnić, na żądanie instytucji, przyczyny uznania określonych informacji za tajemnicę przedsiębiorcy.</w:t>
      </w:r>
    </w:p>
    <w:p w14:paraId="6825A794" w14:textId="77777777" w:rsidR="00B75B2C" w:rsidRPr="00E81972" w:rsidRDefault="00B75B2C" w:rsidP="00983ABA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Nunito Sans" w:hAnsi="Nunito Sans"/>
          <w:sz w:val="20"/>
          <w:szCs w:val="20"/>
        </w:rPr>
      </w:pPr>
      <w:r w:rsidRPr="00E81972">
        <w:rPr>
          <w:rFonts w:ascii="Nunito Sans" w:hAnsi="Nunito Sans"/>
          <w:sz w:val="20"/>
          <w:szCs w:val="20"/>
        </w:rPr>
        <w:t>Dokumenty i informacje przedstawione przez wn</w:t>
      </w:r>
      <w:r w:rsidR="00E55D49">
        <w:rPr>
          <w:rFonts w:ascii="Nunito Sans" w:hAnsi="Nunito Sans"/>
          <w:sz w:val="20"/>
          <w:szCs w:val="20"/>
        </w:rPr>
        <w:t>ioskodawców oraz wytworzone lub </w:t>
      </w:r>
      <w:r w:rsidRPr="00E81972">
        <w:rPr>
          <w:rFonts w:ascii="Nunito Sans" w:hAnsi="Nunito Sans"/>
          <w:sz w:val="20"/>
          <w:szCs w:val="20"/>
        </w:rPr>
        <w:t>przygotowane przez właściwe instytucje w związku z oceną dokumentów i informacji przedstawionych przez wnioskodawców będ</w:t>
      </w:r>
      <w:r w:rsidR="00360201">
        <w:rPr>
          <w:rFonts w:ascii="Nunito Sans" w:hAnsi="Nunito Sans"/>
          <w:sz w:val="20"/>
          <w:szCs w:val="20"/>
        </w:rPr>
        <w:t>ą</w:t>
      </w:r>
      <w:r w:rsidRPr="00E81972">
        <w:rPr>
          <w:rFonts w:ascii="Nunito Sans" w:hAnsi="Nunito Sans"/>
          <w:sz w:val="20"/>
          <w:szCs w:val="20"/>
        </w:rPr>
        <w:t xml:space="preserve"> e</w:t>
      </w:r>
      <w:r w:rsidR="00E55D49">
        <w:rPr>
          <w:rFonts w:ascii="Nunito Sans" w:hAnsi="Nunito Sans"/>
          <w:sz w:val="20"/>
          <w:szCs w:val="20"/>
        </w:rPr>
        <w:t>widencjonowane, przechowywane i </w:t>
      </w:r>
      <w:r w:rsidRPr="00E81972">
        <w:rPr>
          <w:rFonts w:ascii="Nunito Sans" w:hAnsi="Nunito Sans"/>
          <w:sz w:val="20"/>
          <w:szCs w:val="20"/>
        </w:rPr>
        <w:t>archiwizowane zgodnie z zapisami ustawy z dnia 14 lipca 1983 r. o narodowym zasobie archiwalnym i archiwach (Dz. U. z 2018 r., poz. 217).</w:t>
      </w:r>
    </w:p>
    <w:p w14:paraId="079AB96D" w14:textId="77777777" w:rsidR="00B75B2C" w:rsidRPr="006F01B8" w:rsidRDefault="00B75B2C" w:rsidP="00B75B2C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Nunito Sans" w:hAnsi="Nunito Sans"/>
          <w:sz w:val="20"/>
          <w:szCs w:val="20"/>
        </w:rPr>
      </w:pPr>
    </w:p>
    <w:p w14:paraId="55C84A36" w14:textId="77777777" w:rsidR="00E81972" w:rsidRDefault="00E81972" w:rsidP="00E81972">
      <w:pPr>
        <w:spacing w:after="0" w:line="240" w:lineRule="auto"/>
        <w:rPr>
          <w:rFonts w:ascii="Nunito Sans" w:hAnsi="Nunito Sans"/>
          <w:sz w:val="20"/>
          <w:szCs w:val="20"/>
        </w:rPr>
      </w:pPr>
    </w:p>
    <w:p w14:paraId="7FD3DB9F" w14:textId="77777777" w:rsidR="00517E96" w:rsidRDefault="00517E96" w:rsidP="00E81972">
      <w:pPr>
        <w:spacing w:after="0" w:line="240" w:lineRule="auto"/>
        <w:rPr>
          <w:rFonts w:ascii="Nunito Sans" w:hAnsi="Nunito Sans"/>
          <w:sz w:val="20"/>
          <w:szCs w:val="20"/>
        </w:rPr>
      </w:pPr>
    </w:p>
    <w:p w14:paraId="7D9D5313" w14:textId="77777777" w:rsidR="00517E96" w:rsidRDefault="00517E96" w:rsidP="00E81972">
      <w:pPr>
        <w:spacing w:after="0" w:line="240" w:lineRule="auto"/>
        <w:rPr>
          <w:rFonts w:ascii="Nunito Sans" w:hAnsi="Nunito Sans"/>
          <w:sz w:val="20"/>
          <w:szCs w:val="20"/>
        </w:rPr>
      </w:pPr>
    </w:p>
    <w:p w14:paraId="17890AE6" w14:textId="77777777" w:rsidR="006B18B8" w:rsidRDefault="006B18B8" w:rsidP="00E81972">
      <w:pPr>
        <w:spacing w:after="0" w:line="240" w:lineRule="auto"/>
        <w:rPr>
          <w:rFonts w:ascii="Nunito Sans" w:hAnsi="Nunito Sans"/>
          <w:sz w:val="20"/>
          <w:szCs w:val="20"/>
        </w:rPr>
      </w:pPr>
    </w:p>
    <w:p w14:paraId="7F73CAEE" w14:textId="77777777" w:rsidR="00E81972" w:rsidRDefault="00E81972" w:rsidP="00E81972">
      <w:pPr>
        <w:spacing w:after="0" w:line="240" w:lineRule="auto"/>
        <w:rPr>
          <w:rFonts w:ascii="Nunito Sans" w:hAnsi="Nunito Sans"/>
          <w:sz w:val="20"/>
          <w:szCs w:val="20"/>
        </w:rPr>
      </w:pPr>
    </w:p>
    <w:p w14:paraId="183D0134" w14:textId="77777777" w:rsidR="00A679E5" w:rsidRDefault="00AC6FBB" w:rsidP="00E81972">
      <w:pPr>
        <w:spacing w:after="0" w:line="240" w:lineRule="auto"/>
        <w:rPr>
          <w:rFonts w:ascii="Nunito Sans" w:hAnsi="Nunito Sans"/>
          <w:sz w:val="20"/>
          <w:szCs w:val="20"/>
          <w:u w:val="single"/>
        </w:rPr>
      </w:pPr>
      <w:r w:rsidRPr="00AC6FBB">
        <w:rPr>
          <w:rFonts w:ascii="Nunito Sans" w:hAnsi="Nunito Sans"/>
          <w:sz w:val="20"/>
          <w:szCs w:val="20"/>
          <w:u w:val="single"/>
        </w:rPr>
        <w:t xml:space="preserve">Wykaz załączników do </w:t>
      </w:r>
      <w:r w:rsidRPr="00301516">
        <w:rPr>
          <w:rFonts w:ascii="Nunito Sans" w:hAnsi="Nunito Sans"/>
          <w:sz w:val="20"/>
          <w:szCs w:val="20"/>
          <w:u w:val="single"/>
        </w:rPr>
        <w:t>Regulaminu</w:t>
      </w:r>
      <w:r w:rsidR="00A32385" w:rsidRPr="00301516">
        <w:rPr>
          <w:rFonts w:ascii="Nunito Sans" w:hAnsi="Nunito Sans"/>
          <w:sz w:val="20"/>
          <w:szCs w:val="20"/>
          <w:u w:val="single"/>
        </w:rPr>
        <w:t xml:space="preserve"> konkursu</w:t>
      </w:r>
      <w:r w:rsidR="00A32385">
        <w:rPr>
          <w:rFonts w:ascii="Nunito Sans" w:hAnsi="Nunito Sans"/>
          <w:sz w:val="20"/>
          <w:szCs w:val="20"/>
          <w:u w:val="single"/>
        </w:rPr>
        <w:t xml:space="preserve"> </w:t>
      </w:r>
      <w:r w:rsidRPr="00AC6FBB">
        <w:rPr>
          <w:rFonts w:ascii="Nunito Sans" w:hAnsi="Nunito Sans"/>
          <w:sz w:val="20"/>
          <w:szCs w:val="20"/>
          <w:u w:val="single"/>
        </w:rPr>
        <w:t>:</w:t>
      </w:r>
    </w:p>
    <w:p w14:paraId="7763DB5D" w14:textId="77777777" w:rsidR="00E81972" w:rsidRPr="00B478A9" w:rsidRDefault="00E81972" w:rsidP="00E81972">
      <w:pPr>
        <w:spacing w:after="0" w:line="240" w:lineRule="auto"/>
        <w:rPr>
          <w:rFonts w:ascii="Nunito Sans" w:hAnsi="Nunito Sans"/>
          <w:sz w:val="20"/>
          <w:szCs w:val="20"/>
          <w:u w:val="single"/>
        </w:rPr>
      </w:pPr>
    </w:p>
    <w:p w14:paraId="4CE376D2" w14:textId="77777777" w:rsidR="00A679E5" w:rsidRPr="00B478A9" w:rsidRDefault="00AC6FBB" w:rsidP="00A679E5">
      <w:pPr>
        <w:pStyle w:val="Akapitzlist"/>
        <w:spacing w:after="120" w:line="276" w:lineRule="auto"/>
        <w:ind w:left="1276" w:hanging="1276"/>
        <w:jc w:val="both"/>
        <w:rPr>
          <w:rFonts w:ascii="Nunito Sans" w:hAnsi="Nunito Sans"/>
          <w:i/>
          <w:sz w:val="20"/>
          <w:szCs w:val="20"/>
        </w:rPr>
      </w:pPr>
      <w:r w:rsidRPr="00AC6FBB">
        <w:rPr>
          <w:rFonts w:ascii="Nunito Sans" w:hAnsi="Nunito Sans"/>
          <w:b/>
          <w:i/>
          <w:sz w:val="20"/>
          <w:szCs w:val="20"/>
        </w:rPr>
        <w:t>Załącznik 1</w:t>
      </w:r>
      <w:r w:rsidRPr="00AC6FBB">
        <w:rPr>
          <w:rFonts w:ascii="Nunito Sans" w:hAnsi="Nunito Sans"/>
          <w:i/>
          <w:sz w:val="20"/>
          <w:szCs w:val="20"/>
        </w:rPr>
        <w:tab/>
        <w:t>Regulamin pracy Komisji Oceny Projektów;</w:t>
      </w:r>
    </w:p>
    <w:p w14:paraId="4D522FD4" w14:textId="77777777" w:rsidR="00A679E5" w:rsidRPr="00B478A9" w:rsidRDefault="00AC6FBB" w:rsidP="00A679E5">
      <w:pPr>
        <w:spacing w:after="120"/>
        <w:ind w:left="1276" w:hanging="1276"/>
        <w:rPr>
          <w:rFonts w:ascii="Nunito Sans" w:hAnsi="Nunito Sans"/>
          <w:i/>
          <w:sz w:val="20"/>
          <w:szCs w:val="20"/>
        </w:rPr>
      </w:pPr>
      <w:r w:rsidRPr="00AC6FBB">
        <w:rPr>
          <w:rFonts w:ascii="Nunito Sans" w:hAnsi="Nunito Sans"/>
          <w:b/>
          <w:i/>
          <w:sz w:val="20"/>
          <w:szCs w:val="20"/>
        </w:rPr>
        <w:t>Załącznik 2</w:t>
      </w:r>
      <w:r w:rsidRPr="00AC6FBB">
        <w:rPr>
          <w:rFonts w:ascii="Nunito Sans" w:hAnsi="Nunito Sans"/>
          <w:i/>
          <w:sz w:val="20"/>
          <w:szCs w:val="20"/>
        </w:rPr>
        <w:tab/>
        <w:t>Wzór wniosku o dofinansowanie realizacji projektów — inwestycje w infrastrukturę w ramach POIiŚ 2014-2020 wraz z sektorową instrukcją wypełniania;</w:t>
      </w:r>
    </w:p>
    <w:p w14:paraId="6501B42D" w14:textId="77777777" w:rsidR="00A679E5" w:rsidRPr="00B478A9" w:rsidRDefault="00AC6FBB" w:rsidP="00A679E5">
      <w:pPr>
        <w:pStyle w:val="Akapitzlist"/>
        <w:spacing w:after="120" w:line="276" w:lineRule="auto"/>
        <w:ind w:left="1276" w:hanging="1276"/>
        <w:jc w:val="both"/>
        <w:rPr>
          <w:rFonts w:ascii="Nunito Sans" w:hAnsi="Nunito Sans"/>
          <w:i/>
          <w:sz w:val="20"/>
          <w:szCs w:val="20"/>
        </w:rPr>
      </w:pPr>
      <w:r w:rsidRPr="00AC6FBB">
        <w:rPr>
          <w:rFonts w:ascii="Nunito Sans" w:hAnsi="Nunito Sans"/>
          <w:b/>
          <w:i/>
          <w:sz w:val="20"/>
          <w:szCs w:val="20"/>
        </w:rPr>
        <w:t>Załącznik 3</w:t>
      </w:r>
      <w:r w:rsidRPr="00AC6FBB">
        <w:rPr>
          <w:rFonts w:ascii="Nunito Sans" w:hAnsi="Nunito Sans"/>
          <w:i/>
          <w:sz w:val="20"/>
          <w:szCs w:val="20"/>
        </w:rPr>
        <w:tab/>
        <w:t>Lista załączników do wniosku o dofinansowanie;</w:t>
      </w:r>
    </w:p>
    <w:p w14:paraId="0D6A0C3A" w14:textId="77777777" w:rsidR="00A679E5" w:rsidRPr="00B478A9" w:rsidRDefault="00AC6FBB" w:rsidP="00A679E5">
      <w:pPr>
        <w:pStyle w:val="Akapitzlist"/>
        <w:spacing w:after="120" w:line="276" w:lineRule="auto"/>
        <w:ind w:left="1276" w:hanging="1276"/>
        <w:jc w:val="both"/>
        <w:rPr>
          <w:rFonts w:ascii="Nunito Sans" w:hAnsi="Nunito Sans"/>
          <w:i/>
          <w:sz w:val="20"/>
          <w:szCs w:val="20"/>
        </w:rPr>
      </w:pPr>
      <w:r w:rsidRPr="00AC6FBB">
        <w:rPr>
          <w:rFonts w:ascii="Nunito Sans" w:hAnsi="Nunito Sans"/>
          <w:b/>
          <w:i/>
          <w:sz w:val="20"/>
          <w:szCs w:val="20"/>
        </w:rPr>
        <w:t>Załącznik 4</w:t>
      </w:r>
      <w:r w:rsidRPr="00AC6FBB">
        <w:rPr>
          <w:rFonts w:ascii="Nunito Sans" w:hAnsi="Nunito Sans"/>
          <w:i/>
          <w:sz w:val="20"/>
          <w:szCs w:val="20"/>
        </w:rPr>
        <w:tab/>
        <w:t>Kryteria wyboru projektów;</w:t>
      </w:r>
    </w:p>
    <w:p w14:paraId="3863B36F" w14:textId="77777777" w:rsidR="00A679E5" w:rsidRPr="00B478A9" w:rsidRDefault="00AC6FBB" w:rsidP="00A679E5">
      <w:pPr>
        <w:pStyle w:val="Akapitzlist"/>
        <w:spacing w:after="120" w:line="276" w:lineRule="auto"/>
        <w:ind w:left="1276" w:hanging="1276"/>
        <w:jc w:val="both"/>
        <w:rPr>
          <w:rFonts w:ascii="Nunito Sans" w:hAnsi="Nunito Sans"/>
          <w:i/>
          <w:sz w:val="20"/>
          <w:szCs w:val="20"/>
        </w:rPr>
      </w:pPr>
      <w:r w:rsidRPr="00AC6FBB">
        <w:rPr>
          <w:rFonts w:ascii="Nunito Sans" w:hAnsi="Nunito Sans"/>
          <w:b/>
          <w:i/>
          <w:sz w:val="20"/>
          <w:szCs w:val="20"/>
        </w:rPr>
        <w:t>Załącznik 5</w:t>
      </w:r>
      <w:r w:rsidRPr="00AC6FBB">
        <w:rPr>
          <w:rFonts w:ascii="Nunito Sans" w:hAnsi="Nunito Sans"/>
          <w:i/>
          <w:sz w:val="20"/>
          <w:szCs w:val="20"/>
        </w:rPr>
        <w:tab/>
      </w:r>
      <w:r w:rsidR="00CA3B70" w:rsidRPr="00AC6FBB">
        <w:rPr>
          <w:rFonts w:ascii="Nunito Sans" w:hAnsi="Nunito Sans"/>
          <w:i/>
          <w:sz w:val="20"/>
          <w:szCs w:val="20"/>
        </w:rPr>
        <w:t>Wzór umowy o dofinansowanie realizacji projektu ze środków UE w ramach Programu Operacyjnego Infrastruktura i Środowisko na lata 2014 – 2020;</w:t>
      </w:r>
    </w:p>
    <w:p w14:paraId="63E78329" w14:textId="77777777" w:rsidR="00A679E5" w:rsidRPr="00B478A9" w:rsidRDefault="00AC6FBB" w:rsidP="00A679E5">
      <w:pPr>
        <w:pStyle w:val="Akapitzlist"/>
        <w:spacing w:after="120" w:line="276" w:lineRule="auto"/>
        <w:ind w:left="1276" w:hanging="1276"/>
        <w:jc w:val="both"/>
        <w:rPr>
          <w:rFonts w:ascii="Nunito Sans" w:hAnsi="Nunito Sans"/>
          <w:i/>
          <w:sz w:val="20"/>
          <w:szCs w:val="20"/>
        </w:rPr>
      </w:pPr>
      <w:r w:rsidRPr="00AC6FBB">
        <w:rPr>
          <w:rFonts w:ascii="Nunito Sans" w:hAnsi="Nunito Sans"/>
          <w:b/>
          <w:i/>
          <w:sz w:val="20"/>
          <w:szCs w:val="20"/>
        </w:rPr>
        <w:t>Załącznik 6</w:t>
      </w:r>
      <w:r w:rsidRPr="00AC6FBB">
        <w:rPr>
          <w:rFonts w:ascii="Nunito Sans" w:hAnsi="Nunito Sans"/>
          <w:i/>
          <w:sz w:val="20"/>
          <w:szCs w:val="20"/>
        </w:rPr>
        <w:tab/>
      </w:r>
      <w:r w:rsidR="00CA3B70" w:rsidRPr="00AC6FBB">
        <w:rPr>
          <w:rFonts w:ascii="Nunito Sans" w:hAnsi="Nunito Sans"/>
          <w:i/>
          <w:sz w:val="20"/>
          <w:szCs w:val="20"/>
        </w:rPr>
        <w:t>Harmonogram konkursu;</w:t>
      </w:r>
    </w:p>
    <w:p w14:paraId="439FB3EE" w14:textId="77777777" w:rsidR="00A679E5" w:rsidRDefault="00AC6FBB" w:rsidP="00A679E5">
      <w:pPr>
        <w:pStyle w:val="Akapitzlist"/>
        <w:spacing w:after="120" w:line="276" w:lineRule="auto"/>
        <w:ind w:left="1276" w:hanging="1276"/>
        <w:jc w:val="both"/>
        <w:rPr>
          <w:rFonts w:ascii="Nunito Sans" w:hAnsi="Nunito Sans"/>
          <w:i/>
          <w:sz w:val="20"/>
          <w:szCs w:val="20"/>
        </w:rPr>
      </w:pPr>
      <w:r w:rsidRPr="00AC6FBB">
        <w:rPr>
          <w:rFonts w:ascii="Nunito Sans" w:hAnsi="Nunito Sans"/>
          <w:b/>
          <w:i/>
          <w:sz w:val="20"/>
          <w:szCs w:val="20"/>
        </w:rPr>
        <w:t>Załącznik 7</w:t>
      </w:r>
      <w:r w:rsidRPr="00AC6FBB">
        <w:rPr>
          <w:rFonts w:ascii="Nunito Sans" w:hAnsi="Nunito Sans"/>
          <w:i/>
          <w:sz w:val="20"/>
          <w:szCs w:val="20"/>
        </w:rPr>
        <w:tab/>
      </w:r>
      <w:r w:rsidR="00CA3B70" w:rsidRPr="00AC6FBB">
        <w:rPr>
          <w:rFonts w:ascii="Nunito Sans" w:hAnsi="Nunito Sans"/>
          <w:i/>
          <w:sz w:val="20"/>
          <w:szCs w:val="20"/>
        </w:rPr>
        <w:t>Ogłoszenie o konkursie.</w:t>
      </w:r>
    </w:p>
    <w:p w14:paraId="60C68AD9" w14:textId="77777777" w:rsidR="00894953" w:rsidRPr="00B478A9" w:rsidRDefault="004B65AE" w:rsidP="00A679E5">
      <w:pPr>
        <w:pStyle w:val="Akapitzlist"/>
        <w:spacing w:after="120" w:line="276" w:lineRule="auto"/>
        <w:ind w:left="1276" w:hanging="1276"/>
        <w:jc w:val="both"/>
        <w:rPr>
          <w:rFonts w:ascii="Nunito Sans" w:hAnsi="Nunito Sans"/>
          <w:i/>
          <w:sz w:val="20"/>
          <w:szCs w:val="20"/>
        </w:rPr>
      </w:pPr>
      <w:r>
        <w:rPr>
          <w:rFonts w:ascii="Nunito Sans" w:hAnsi="Nunito Sans"/>
          <w:b/>
          <w:i/>
          <w:sz w:val="20"/>
          <w:szCs w:val="20"/>
        </w:rPr>
        <w:t xml:space="preserve">Załącznik 8 </w:t>
      </w:r>
      <w:r w:rsidR="002F484C">
        <w:rPr>
          <w:rFonts w:ascii="Nunito Sans" w:hAnsi="Nunito Sans"/>
          <w:b/>
          <w:i/>
          <w:sz w:val="20"/>
          <w:szCs w:val="20"/>
        </w:rPr>
        <w:t xml:space="preserve"> </w:t>
      </w:r>
      <w:r w:rsidR="00B612B7" w:rsidRPr="00B612B7">
        <w:rPr>
          <w:rFonts w:ascii="Nunito Sans" w:hAnsi="Nunito Sans"/>
          <w:i/>
          <w:sz w:val="20"/>
          <w:szCs w:val="20"/>
        </w:rPr>
        <w:t xml:space="preserve">Wzory list sprawdzających służących do oceny wniosku. </w:t>
      </w:r>
    </w:p>
    <w:p w14:paraId="3BC99B6C" w14:textId="77777777" w:rsidR="00FA42CD" w:rsidRPr="00301516" w:rsidRDefault="00FA42CD" w:rsidP="00301516">
      <w:pPr>
        <w:spacing w:after="120"/>
        <w:jc w:val="both"/>
        <w:rPr>
          <w:rFonts w:ascii="Nunito Sans" w:hAnsi="Nunito Sans"/>
          <w:sz w:val="20"/>
          <w:szCs w:val="20"/>
        </w:rPr>
      </w:pPr>
    </w:p>
    <w:p w14:paraId="405C49FD" w14:textId="77777777" w:rsidR="00DE687E" w:rsidRDefault="00DE687E" w:rsidP="00FB21C0">
      <w:pPr>
        <w:pStyle w:val="Akapitzlist"/>
        <w:spacing w:after="120" w:line="276" w:lineRule="auto"/>
        <w:ind w:left="1276" w:hanging="1276"/>
        <w:jc w:val="both"/>
        <w:rPr>
          <w:rFonts w:ascii="Nunito Sans" w:hAnsi="Nunito Sans"/>
          <w:sz w:val="20"/>
          <w:szCs w:val="20"/>
        </w:rPr>
      </w:pPr>
    </w:p>
    <w:p w14:paraId="2F8F3AE4" w14:textId="77777777" w:rsidR="00DE687E" w:rsidRDefault="00DE687E" w:rsidP="00FB21C0">
      <w:pPr>
        <w:pStyle w:val="Akapitzlist"/>
        <w:spacing w:after="120" w:line="276" w:lineRule="auto"/>
        <w:ind w:left="1276" w:hanging="1276"/>
        <w:jc w:val="both"/>
        <w:rPr>
          <w:rFonts w:ascii="Nunito Sans" w:hAnsi="Nunito Sans"/>
          <w:sz w:val="20"/>
          <w:szCs w:val="20"/>
        </w:rPr>
      </w:pPr>
    </w:p>
    <w:p w14:paraId="24D2F759" w14:textId="77777777" w:rsidR="00DE687E" w:rsidRDefault="00DE687E" w:rsidP="00FB21C0">
      <w:pPr>
        <w:pStyle w:val="Akapitzlist"/>
        <w:spacing w:after="120" w:line="276" w:lineRule="auto"/>
        <w:ind w:left="1276" w:hanging="1276"/>
        <w:jc w:val="both"/>
        <w:rPr>
          <w:rFonts w:ascii="Nunito Sans" w:hAnsi="Nunito Sans"/>
          <w:color w:val="00B050"/>
          <w:sz w:val="20"/>
          <w:szCs w:val="20"/>
        </w:rPr>
      </w:pPr>
    </w:p>
    <w:sectPr w:rsidR="00DE687E" w:rsidSect="00F43563">
      <w:headerReference w:type="default" r:id="rId9"/>
      <w:footerReference w:type="default" r:id="rId10"/>
      <w:headerReference w:type="first" r:id="rId11"/>
      <w:pgSz w:w="11906" w:h="16838"/>
      <w:pgMar w:top="365" w:right="1417" w:bottom="1560" w:left="1417" w:header="993" w:footer="26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C1CF42" w16cid:durableId="20867408"/>
  <w16cid:commentId w16cid:paraId="797087A0" w16cid:durableId="20878A58"/>
  <w16cid:commentId w16cid:paraId="0FB42422" w16cid:durableId="20867409"/>
  <w16cid:commentId w16cid:paraId="32A95A83" w16cid:durableId="2086740A"/>
  <w16cid:commentId w16cid:paraId="11B02701" w16cid:durableId="20878A60"/>
  <w16cid:commentId w16cid:paraId="1F18A9DB" w16cid:durableId="20878F2B"/>
  <w16cid:commentId w16cid:paraId="5847D4ED" w16cid:durableId="20878F66"/>
  <w16cid:commentId w16cid:paraId="1C061948" w16cid:durableId="20878F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2FE16" w14:textId="77777777" w:rsidR="005E431D" w:rsidRDefault="005E431D" w:rsidP="00EF2088">
      <w:pPr>
        <w:spacing w:after="0" w:line="240" w:lineRule="auto"/>
      </w:pPr>
      <w:r>
        <w:separator/>
      </w:r>
    </w:p>
  </w:endnote>
  <w:endnote w:type="continuationSeparator" w:id="0">
    <w:p w14:paraId="619D3488" w14:textId="77777777" w:rsidR="005E431D" w:rsidRDefault="005E431D" w:rsidP="00EF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51E40" w14:textId="77777777" w:rsidR="00A66973" w:rsidRDefault="00A66973">
    <w:pPr>
      <w:pStyle w:val="Stopka"/>
      <w:spacing w:after="0" w:line="240" w:lineRule="auto"/>
      <w:jc w:val="center"/>
      <w:rPr>
        <w:sz w:val="16"/>
        <w:szCs w:val="20"/>
      </w:rPr>
    </w:pPr>
    <w:r w:rsidRPr="00262205">
      <w:rPr>
        <w:sz w:val="16"/>
        <w:szCs w:val="20"/>
      </w:rPr>
      <w:t xml:space="preserve">Regulamin Konkursu Nr POIiŚ.5.2/1/18 </w:t>
    </w:r>
  </w:p>
  <w:p w14:paraId="3A768000" w14:textId="3C526A5E" w:rsidR="00A66973" w:rsidRPr="00CE0397" w:rsidRDefault="00A66973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005E6A">
      <w:rPr>
        <w:noProof/>
        <w:sz w:val="16"/>
        <w:szCs w:val="16"/>
      </w:rPr>
      <w:t>21</w:t>
    </w:r>
    <w:r w:rsidRPr="00CE03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CACFA" w14:textId="77777777" w:rsidR="005E431D" w:rsidRDefault="005E431D" w:rsidP="00EF2088">
      <w:pPr>
        <w:spacing w:after="0" w:line="240" w:lineRule="auto"/>
      </w:pPr>
      <w:r>
        <w:separator/>
      </w:r>
    </w:p>
  </w:footnote>
  <w:footnote w:type="continuationSeparator" w:id="0">
    <w:p w14:paraId="39208585" w14:textId="77777777" w:rsidR="005E431D" w:rsidRDefault="005E431D" w:rsidP="00EF2088">
      <w:pPr>
        <w:spacing w:after="0" w:line="240" w:lineRule="auto"/>
      </w:pPr>
      <w:r>
        <w:continuationSeparator/>
      </w:r>
    </w:p>
  </w:footnote>
  <w:footnote w:id="1">
    <w:p w14:paraId="3F00846E" w14:textId="77777777" w:rsidR="00A66973" w:rsidRPr="0070174C" w:rsidRDefault="00A66973" w:rsidP="0070174C">
      <w:pPr>
        <w:spacing w:after="0" w:line="240" w:lineRule="auto"/>
        <w:jc w:val="both"/>
        <w:rPr>
          <w:rFonts w:ascii="Nunito Sans" w:hAnsi="Nunito Sans"/>
          <w:sz w:val="18"/>
          <w:szCs w:val="18"/>
        </w:rPr>
      </w:pPr>
      <w:r w:rsidRPr="00485277">
        <w:rPr>
          <w:rStyle w:val="Odwoanieprzypisudolnego"/>
          <w:rFonts w:ascii="Nunito Sans" w:hAnsi="Nunito Sans"/>
          <w:sz w:val="18"/>
          <w:szCs w:val="18"/>
        </w:rPr>
        <w:footnoteRef/>
      </w:r>
      <w:r w:rsidRPr="00485277">
        <w:rPr>
          <w:rFonts w:ascii="Nunito Sans" w:hAnsi="Nunito Sans"/>
          <w:sz w:val="18"/>
          <w:szCs w:val="18"/>
        </w:rPr>
        <w:t xml:space="preserve"> </w:t>
      </w:r>
      <w:r w:rsidRPr="0070174C">
        <w:rPr>
          <w:rFonts w:ascii="Nunito Sans" w:hAnsi="Nunito Sans"/>
          <w:sz w:val="18"/>
          <w:szCs w:val="18"/>
        </w:rPr>
        <w:t>Budowa/modernizacja przystanków kolejowych, zintegrowanych węzłów przesiadkowych możliwa tylko jako element projektu infrastrukturalnego (liniowego) kolei miejskiej.</w:t>
      </w:r>
      <w:r>
        <w:rPr>
          <w:rFonts w:ascii="Nunito Sans" w:hAnsi="Nunito Sans"/>
          <w:sz w:val="18"/>
          <w:szCs w:val="18"/>
        </w:rPr>
        <w:t xml:space="preserve"> </w:t>
      </w:r>
      <w:r w:rsidRPr="0070174C">
        <w:rPr>
          <w:rFonts w:ascii="Nunito Sans" w:hAnsi="Nunito Sans"/>
          <w:sz w:val="18"/>
          <w:szCs w:val="18"/>
        </w:rPr>
        <w:t>W przypadku zintegrowanych węzłów przesiadkowych</w:t>
      </w:r>
      <w:r>
        <w:rPr>
          <w:rFonts w:ascii="Nunito Sans" w:hAnsi="Nunito Sans"/>
          <w:sz w:val="18"/>
          <w:szCs w:val="18"/>
        </w:rPr>
        <w:t xml:space="preserve"> </w:t>
      </w:r>
      <w:r w:rsidRPr="0070174C">
        <w:rPr>
          <w:rFonts w:ascii="Nunito Sans" w:hAnsi="Nunito Sans"/>
          <w:sz w:val="18"/>
          <w:szCs w:val="18"/>
        </w:rPr>
        <w:t>ich przeznaczenie musi być bezpośrednio związane z obsługą ruchu kolejowego i nie mieć charakteru komercyjnego (bezpłatne parkingi, w tym typu Park&amp;Ride, Kiss&amp;Ride). Powyższe parkingi nie powinny być zlokalizowane w centrum miasta, ponieważ celem projektu jest m.in. ograniczenie ruchu samochodowego w</w:t>
      </w:r>
      <w:r w:rsidR="0011769D">
        <w:rPr>
          <w:rFonts w:ascii="Nunito Sans" w:hAnsi="Nunito Sans"/>
          <w:sz w:val="18"/>
          <w:szCs w:val="18"/>
        </w:rPr>
        <w:t> </w:t>
      </w:r>
      <w:r w:rsidRPr="0070174C">
        <w:rPr>
          <w:rFonts w:ascii="Nunito Sans" w:hAnsi="Nunito Sans"/>
          <w:sz w:val="18"/>
          <w:szCs w:val="18"/>
        </w:rPr>
        <w:t>centrach miast.</w:t>
      </w:r>
    </w:p>
    <w:p w14:paraId="11E539D8" w14:textId="77777777" w:rsidR="00A66973" w:rsidRPr="00485277" w:rsidRDefault="00A66973" w:rsidP="00FC66A3">
      <w:pPr>
        <w:pStyle w:val="Tekstprzypisudolnego"/>
        <w:spacing w:line="240" w:lineRule="auto"/>
        <w:jc w:val="both"/>
        <w:rPr>
          <w:rFonts w:ascii="Nunito Sans" w:hAnsi="Nunito Sans"/>
          <w:sz w:val="18"/>
          <w:szCs w:val="18"/>
        </w:rPr>
      </w:pPr>
    </w:p>
  </w:footnote>
  <w:footnote w:id="2">
    <w:p w14:paraId="21E8CAB1" w14:textId="77777777" w:rsidR="00A66973" w:rsidRDefault="00A66973" w:rsidP="00102539">
      <w:pPr>
        <w:pStyle w:val="Tekstprzypisudolnego"/>
      </w:pPr>
      <w:r w:rsidRPr="00455D97">
        <w:rPr>
          <w:rStyle w:val="Odwoanieprzypisudolnego"/>
        </w:rPr>
        <w:footnoteRef/>
      </w:r>
      <w:r w:rsidRPr="00455D97">
        <w:t xml:space="preserve"> Zastosowano numerację dla typów projektów zgodną z SzOOP.</w:t>
      </w:r>
      <w:r>
        <w:t xml:space="preserve"> </w:t>
      </w:r>
    </w:p>
  </w:footnote>
  <w:footnote w:id="3">
    <w:p w14:paraId="7AB4BD1E" w14:textId="77777777" w:rsidR="00A66973" w:rsidRDefault="00A669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6FBB">
        <w:rPr>
          <w:rFonts w:ascii="Nunito Sans" w:hAnsi="Nunito Sans"/>
          <w:sz w:val="18"/>
          <w:szCs w:val="18"/>
        </w:rPr>
        <w:t xml:space="preserve">Zgodnie z wynikiem postępowania konkursowego przeprowadzonego przez Prezesa Urzędu Komunikacji Elektronicznej, operatorem pocztowym wyznaczonym do świadczenia usług powszechnych na lata 2016-2025 jest </w:t>
      </w:r>
      <w:r w:rsidRPr="00AC6FBB">
        <w:rPr>
          <w:rFonts w:ascii="Nunito Sans" w:hAnsi="Nunito Sans"/>
          <w:b/>
          <w:sz w:val="18"/>
          <w:szCs w:val="18"/>
        </w:rPr>
        <w:t>Poczta Polska S.A.</w:t>
      </w:r>
      <w:r w:rsidRPr="00AC6FBB">
        <w:rPr>
          <w:rFonts w:ascii="Nunito Sans" w:hAnsi="Nunito Sans"/>
          <w:sz w:val="18"/>
          <w:szCs w:val="18"/>
        </w:rPr>
        <w:t xml:space="preserve"> z siedzibą w Warszawie.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9324" w14:textId="77777777" w:rsidR="00A66973" w:rsidRPr="00F36C3A" w:rsidRDefault="00A66973" w:rsidP="00F36C3A">
    <w:pPr>
      <w:pStyle w:val="Nagwek"/>
    </w:pPr>
    <w:r w:rsidRPr="0067088E">
      <w:rPr>
        <w:noProof/>
        <w:lang w:eastAsia="pl-PL"/>
      </w:rPr>
      <w:drawing>
        <wp:inline distT="0" distB="0" distL="0" distR="0" wp14:anchorId="5E3D0395" wp14:editId="65BF50BB">
          <wp:extent cx="5760720" cy="617855"/>
          <wp:effectExtent l="0" t="0" r="0" b="0"/>
          <wp:docPr id="9" name="Obraz 9" descr="Z:\WSPÓLNE\WIZUALIZACJA CUPT\oznakowania\POIiS\POIiS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SPÓLNE\WIZUALIZACJA CUPT\oznakowania\POIiS\POIiS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4A11B" w14:textId="77777777" w:rsidR="00A66973" w:rsidRDefault="00A66973" w:rsidP="00F43563">
    <w:pPr>
      <w:pStyle w:val="Nagwek"/>
    </w:pPr>
    <w:r w:rsidRPr="0067088E">
      <w:rPr>
        <w:noProof/>
        <w:lang w:eastAsia="pl-PL"/>
      </w:rPr>
      <w:drawing>
        <wp:inline distT="0" distB="0" distL="0" distR="0" wp14:anchorId="7788FB75" wp14:editId="5D23BC6D">
          <wp:extent cx="5760720" cy="618309"/>
          <wp:effectExtent l="0" t="0" r="0" b="0"/>
          <wp:docPr id="2" name="Obraz 2" descr="Z:\WSPÓLNE\WIZUALIZACJA CUPT\oznakowania\POIiS\POIiS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SPÓLNE\WIZUALIZACJA CUPT\oznakowania\POIiS\POIiS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14E"/>
    <w:multiLevelType w:val="hybridMultilevel"/>
    <w:tmpl w:val="941A1B2A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077A0D4D"/>
    <w:multiLevelType w:val="hybridMultilevel"/>
    <w:tmpl w:val="CB9492AC"/>
    <w:lvl w:ilvl="0" w:tplc="322C24BE">
      <w:start w:val="1"/>
      <w:numFmt w:val="bullet"/>
      <w:lvlText w:val="-"/>
      <w:lvlJc w:val="left"/>
      <w:pPr>
        <w:ind w:left="1566" w:hanging="360"/>
      </w:pPr>
      <w:rPr>
        <w:rFonts w:ascii="Calibri" w:hAnsi="Calibri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" w15:restartNumberingAfterBreak="0">
    <w:nsid w:val="08E32ABD"/>
    <w:multiLevelType w:val="hybridMultilevel"/>
    <w:tmpl w:val="4BBE222C"/>
    <w:lvl w:ilvl="0" w:tplc="46F6C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0951A8"/>
    <w:multiLevelType w:val="multilevel"/>
    <w:tmpl w:val="D9E2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3258D9"/>
    <w:multiLevelType w:val="hybridMultilevel"/>
    <w:tmpl w:val="653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22C24B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1C6"/>
    <w:multiLevelType w:val="hybridMultilevel"/>
    <w:tmpl w:val="F5AC7032"/>
    <w:lvl w:ilvl="0" w:tplc="103629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3F1C"/>
    <w:multiLevelType w:val="hybridMultilevel"/>
    <w:tmpl w:val="E9B67A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8941D40"/>
    <w:multiLevelType w:val="hybridMultilevel"/>
    <w:tmpl w:val="863410D4"/>
    <w:lvl w:ilvl="0" w:tplc="200CF1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982912"/>
    <w:multiLevelType w:val="hybridMultilevel"/>
    <w:tmpl w:val="5EC64818"/>
    <w:lvl w:ilvl="0" w:tplc="23E2F6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2C24B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090"/>
    <w:multiLevelType w:val="hybridMultilevel"/>
    <w:tmpl w:val="E38281A2"/>
    <w:lvl w:ilvl="0" w:tplc="5226115C">
      <w:start w:val="18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B0E52"/>
    <w:multiLevelType w:val="hybridMultilevel"/>
    <w:tmpl w:val="A8BA58A8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8D8A83F8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841B4"/>
    <w:multiLevelType w:val="hybridMultilevel"/>
    <w:tmpl w:val="AED0FE76"/>
    <w:lvl w:ilvl="0" w:tplc="322C24BE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7662196"/>
    <w:multiLevelType w:val="hybridMultilevel"/>
    <w:tmpl w:val="46BAD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0F1742"/>
    <w:multiLevelType w:val="hybridMultilevel"/>
    <w:tmpl w:val="CB643026"/>
    <w:lvl w:ilvl="0" w:tplc="82D00A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C3D3D"/>
    <w:multiLevelType w:val="hybridMultilevel"/>
    <w:tmpl w:val="0486C0A2"/>
    <w:lvl w:ilvl="0" w:tplc="322C24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20C0D"/>
    <w:multiLevelType w:val="hybridMultilevel"/>
    <w:tmpl w:val="018E14B2"/>
    <w:lvl w:ilvl="0" w:tplc="BD226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D03D8"/>
    <w:multiLevelType w:val="hybridMultilevel"/>
    <w:tmpl w:val="57A0F5D6"/>
    <w:lvl w:ilvl="0" w:tplc="322C24B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EA5352"/>
    <w:multiLevelType w:val="hybridMultilevel"/>
    <w:tmpl w:val="59BAB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A336E"/>
    <w:multiLevelType w:val="hybridMultilevel"/>
    <w:tmpl w:val="59BAB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A6BD3"/>
    <w:multiLevelType w:val="hybridMultilevel"/>
    <w:tmpl w:val="D8CCB6C4"/>
    <w:lvl w:ilvl="0" w:tplc="1C74EC0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16B97"/>
    <w:multiLevelType w:val="hybridMultilevel"/>
    <w:tmpl w:val="941A1B2A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1" w15:restartNumberingAfterBreak="0">
    <w:nsid w:val="3F58462F"/>
    <w:multiLevelType w:val="hybridMultilevel"/>
    <w:tmpl w:val="75883CFC"/>
    <w:lvl w:ilvl="0" w:tplc="EDA2FA3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96C42"/>
    <w:multiLevelType w:val="hybridMultilevel"/>
    <w:tmpl w:val="F276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3F50"/>
    <w:multiLevelType w:val="hybridMultilevel"/>
    <w:tmpl w:val="924AA55E"/>
    <w:lvl w:ilvl="0" w:tplc="852EB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22A0F"/>
    <w:multiLevelType w:val="hybridMultilevel"/>
    <w:tmpl w:val="409CF736"/>
    <w:lvl w:ilvl="0" w:tplc="9190D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5C2C"/>
    <w:multiLevelType w:val="hybridMultilevel"/>
    <w:tmpl w:val="B81C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B30B7"/>
    <w:multiLevelType w:val="hybridMultilevel"/>
    <w:tmpl w:val="DBA28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D2498"/>
    <w:multiLevelType w:val="hybridMultilevel"/>
    <w:tmpl w:val="5A04AF10"/>
    <w:lvl w:ilvl="0" w:tplc="907A04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1749F"/>
    <w:multiLevelType w:val="hybridMultilevel"/>
    <w:tmpl w:val="C4A6C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858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830C0"/>
    <w:multiLevelType w:val="hybridMultilevel"/>
    <w:tmpl w:val="69AE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75B98"/>
    <w:multiLevelType w:val="hybridMultilevel"/>
    <w:tmpl w:val="667AAE0A"/>
    <w:lvl w:ilvl="0" w:tplc="21F2C8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22467"/>
    <w:multiLevelType w:val="hybridMultilevel"/>
    <w:tmpl w:val="69AE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C1638"/>
    <w:multiLevelType w:val="hybridMultilevel"/>
    <w:tmpl w:val="59BAB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55081"/>
    <w:multiLevelType w:val="hybridMultilevel"/>
    <w:tmpl w:val="9BE2B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D4F84"/>
    <w:multiLevelType w:val="hybridMultilevel"/>
    <w:tmpl w:val="7D0CB5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E0253EA"/>
    <w:multiLevelType w:val="hybridMultilevel"/>
    <w:tmpl w:val="8D987F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0"/>
  </w:num>
  <w:num w:numId="4">
    <w:abstractNumId w:val="19"/>
  </w:num>
  <w:num w:numId="5">
    <w:abstractNumId w:val="29"/>
  </w:num>
  <w:num w:numId="6">
    <w:abstractNumId w:val="26"/>
  </w:num>
  <w:num w:numId="7">
    <w:abstractNumId w:val="24"/>
  </w:num>
  <w:num w:numId="8">
    <w:abstractNumId w:val="33"/>
  </w:num>
  <w:num w:numId="9">
    <w:abstractNumId w:val="10"/>
  </w:num>
  <w:num w:numId="10">
    <w:abstractNumId w:val="17"/>
  </w:num>
  <w:num w:numId="11">
    <w:abstractNumId w:val="20"/>
  </w:num>
  <w:num w:numId="12">
    <w:abstractNumId w:val="0"/>
  </w:num>
  <w:num w:numId="13">
    <w:abstractNumId w:val="18"/>
  </w:num>
  <w:num w:numId="14">
    <w:abstractNumId w:val="32"/>
  </w:num>
  <w:num w:numId="15">
    <w:abstractNumId w:val="4"/>
  </w:num>
  <w:num w:numId="16">
    <w:abstractNumId w:val="8"/>
  </w:num>
  <w:num w:numId="17">
    <w:abstractNumId w:val="16"/>
  </w:num>
  <w:num w:numId="18">
    <w:abstractNumId w:val="14"/>
  </w:num>
  <w:num w:numId="19">
    <w:abstractNumId w:val="1"/>
  </w:num>
  <w:num w:numId="20">
    <w:abstractNumId w:val="6"/>
  </w:num>
  <w:num w:numId="21">
    <w:abstractNumId w:val="35"/>
  </w:num>
  <w:num w:numId="22">
    <w:abstractNumId w:val="34"/>
  </w:num>
  <w:num w:numId="23">
    <w:abstractNumId w:val="11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"/>
  </w:num>
  <w:num w:numId="40">
    <w:abstractNumId w:val="25"/>
  </w:num>
  <w:num w:numId="41">
    <w:abstractNumId w:val="12"/>
  </w:num>
  <w:num w:numId="42">
    <w:abstractNumId w:val="15"/>
  </w:num>
  <w:num w:numId="43">
    <w:abstractNumId w:val="3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5"/>
  </w:num>
  <w:num w:numId="47">
    <w:abstractNumId w:val="7"/>
  </w:num>
  <w:num w:numId="48">
    <w:abstractNumId w:val="9"/>
  </w:num>
  <w:num w:numId="49">
    <w:abstractNumId w:val="28"/>
  </w:num>
  <w:num w:numId="5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2B73"/>
    <w:rsid w:val="000046BF"/>
    <w:rsid w:val="00004706"/>
    <w:rsid w:val="00005E6A"/>
    <w:rsid w:val="00006AE2"/>
    <w:rsid w:val="00006BC2"/>
    <w:rsid w:val="00007005"/>
    <w:rsid w:val="00010D1C"/>
    <w:rsid w:val="00011C97"/>
    <w:rsid w:val="00011E4F"/>
    <w:rsid w:val="00014BD8"/>
    <w:rsid w:val="00017BFB"/>
    <w:rsid w:val="00017DD9"/>
    <w:rsid w:val="00024B73"/>
    <w:rsid w:val="00024EA1"/>
    <w:rsid w:val="00025662"/>
    <w:rsid w:val="000260E8"/>
    <w:rsid w:val="00027E27"/>
    <w:rsid w:val="00031802"/>
    <w:rsid w:val="00032ED9"/>
    <w:rsid w:val="00040269"/>
    <w:rsid w:val="000405C7"/>
    <w:rsid w:val="00040865"/>
    <w:rsid w:val="00040E34"/>
    <w:rsid w:val="00041B5D"/>
    <w:rsid w:val="000429FE"/>
    <w:rsid w:val="00042B29"/>
    <w:rsid w:val="000459A3"/>
    <w:rsid w:val="0004634C"/>
    <w:rsid w:val="000463DC"/>
    <w:rsid w:val="00046588"/>
    <w:rsid w:val="00046C68"/>
    <w:rsid w:val="00050857"/>
    <w:rsid w:val="00050ABC"/>
    <w:rsid w:val="00051556"/>
    <w:rsid w:val="00052F7B"/>
    <w:rsid w:val="00053029"/>
    <w:rsid w:val="0005597F"/>
    <w:rsid w:val="000579C2"/>
    <w:rsid w:val="00060B4E"/>
    <w:rsid w:val="000613AE"/>
    <w:rsid w:val="000638F2"/>
    <w:rsid w:val="0006552B"/>
    <w:rsid w:val="000677FE"/>
    <w:rsid w:val="00067A70"/>
    <w:rsid w:val="00071EE3"/>
    <w:rsid w:val="00073B32"/>
    <w:rsid w:val="00074CB2"/>
    <w:rsid w:val="00074D2D"/>
    <w:rsid w:val="0007642B"/>
    <w:rsid w:val="00077C45"/>
    <w:rsid w:val="00081CCD"/>
    <w:rsid w:val="00082EDE"/>
    <w:rsid w:val="000846C0"/>
    <w:rsid w:val="00086105"/>
    <w:rsid w:val="00090152"/>
    <w:rsid w:val="000903DB"/>
    <w:rsid w:val="0009169F"/>
    <w:rsid w:val="00092F44"/>
    <w:rsid w:val="0009437D"/>
    <w:rsid w:val="000949BC"/>
    <w:rsid w:val="00094CA2"/>
    <w:rsid w:val="000971F1"/>
    <w:rsid w:val="00097656"/>
    <w:rsid w:val="000A2374"/>
    <w:rsid w:val="000A3653"/>
    <w:rsid w:val="000A7478"/>
    <w:rsid w:val="000A74B7"/>
    <w:rsid w:val="000A7AC5"/>
    <w:rsid w:val="000A7AD8"/>
    <w:rsid w:val="000A7F0A"/>
    <w:rsid w:val="000B01DF"/>
    <w:rsid w:val="000B0B37"/>
    <w:rsid w:val="000B1701"/>
    <w:rsid w:val="000B4425"/>
    <w:rsid w:val="000B4D38"/>
    <w:rsid w:val="000B5584"/>
    <w:rsid w:val="000B5A5A"/>
    <w:rsid w:val="000B5AA2"/>
    <w:rsid w:val="000B6B32"/>
    <w:rsid w:val="000B6FCB"/>
    <w:rsid w:val="000B71C2"/>
    <w:rsid w:val="000C100E"/>
    <w:rsid w:val="000C16A8"/>
    <w:rsid w:val="000C1EC1"/>
    <w:rsid w:val="000C2177"/>
    <w:rsid w:val="000C2E24"/>
    <w:rsid w:val="000C59EF"/>
    <w:rsid w:val="000D0FFF"/>
    <w:rsid w:val="000D2089"/>
    <w:rsid w:val="000D3039"/>
    <w:rsid w:val="000D6100"/>
    <w:rsid w:val="000E2970"/>
    <w:rsid w:val="000E299A"/>
    <w:rsid w:val="000E2CB7"/>
    <w:rsid w:val="000E3E29"/>
    <w:rsid w:val="000E43A7"/>
    <w:rsid w:val="000E6E81"/>
    <w:rsid w:val="000F055B"/>
    <w:rsid w:val="000F0E5E"/>
    <w:rsid w:val="000F342D"/>
    <w:rsid w:val="000F55C0"/>
    <w:rsid w:val="00100FAA"/>
    <w:rsid w:val="00102279"/>
    <w:rsid w:val="00102539"/>
    <w:rsid w:val="0010340B"/>
    <w:rsid w:val="001036C6"/>
    <w:rsid w:val="001047B1"/>
    <w:rsid w:val="00106A91"/>
    <w:rsid w:val="00107CD8"/>
    <w:rsid w:val="00110FDB"/>
    <w:rsid w:val="00111090"/>
    <w:rsid w:val="00112603"/>
    <w:rsid w:val="001163DE"/>
    <w:rsid w:val="001164B0"/>
    <w:rsid w:val="00117137"/>
    <w:rsid w:val="0011769D"/>
    <w:rsid w:val="001226DB"/>
    <w:rsid w:val="00123281"/>
    <w:rsid w:val="0012501B"/>
    <w:rsid w:val="00125842"/>
    <w:rsid w:val="00126081"/>
    <w:rsid w:val="001261A3"/>
    <w:rsid w:val="00126B4D"/>
    <w:rsid w:val="00126F26"/>
    <w:rsid w:val="00127DB2"/>
    <w:rsid w:val="00130903"/>
    <w:rsid w:val="001321F8"/>
    <w:rsid w:val="001368AD"/>
    <w:rsid w:val="00137BC7"/>
    <w:rsid w:val="001446FC"/>
    <w:rsid w:val="001451D4"/>
    <w:rsid w:val="00145759"/>
    <w:rsid w:val="0014690C"/>
    <w:rsid w:val="00146B13"/>
    <w:rsid w:val="00152C06"/>
    <w:rsid w:val="00153320"/>
    <w:rsid w:val="001537B2"/>
    <w:rsid w:val="00154CC3"/>
    <w:rsid w:val="00155D71"/>
    <w:rsid w:val="00157CE0"/>
    <w:rsid w:val="00162466"/>
    <w:rsid w:val="00164988"/>
    <w:rsid w:val="00170138"/>
    <w:rsid w:val="001703AC"/>
    <w:rsid w:val="00171929"/>
    <w:rsid w:val="00172109"/>
    <w:rsid w:val="001735FC"/>
    <w:rsid w:val="00173AA0"/>
    <w:rsid w:val="00175573"/>
    <w:rsid w:val="0017559D"/>
    <w:rsid w:val="001774A1"/>
    <w:rsid w:val="001775C0"/>
    <w:rsid w:val="0018006B"/>
    <w:rsid w:val="0018147C"/>
    <w:rsid w:val="00182099"/>
    <w:rsid w:val="001821C4"/>
    <w:rsid w:val="00183BC4"/>
    <w:rsid w:val="0019068D"/>
    <w:rsid w:val="00192279"/>
    <w:rsid w:val="001925EC"/>
    <w:rsid w:val="00192E82"/>
    <w:rsid w:val="0019336A"/>
    <w:rsid w:val="00195E58"/>
    <w:rsid w:val="001964B1"/>
    <w:rsid w:val="00196C8A"/>
    <w:rsid w:val="001A3B69"/>
    <w:rsid w:val="001A47EA"/>
    <w:rsid w:val="001A4E1F"/>
    <w:rsid w:val="001A59F3"/>
    <w:rsid w:val="001A7119"/>
    <w:rsid w:val="001A73C2"/>
    <w:rsid w:val="001A74DE"/>
    <w:rsid w:val="001A7519"/>
    <w:rsid w:val="001B201C"/>
    <w:rsid w:val="001B69B0"/>
    <w:rsid w:val="001B7127"/>
    <w:rsid w:val="001C2434"/>
    <w:rsid w:val="001C24E4"/>
    <w:rsid w:val="001C2767"/>
    <w:rsid w:val="001C27CB"/>
    <w:rsid w:val="001C3DC9"/>
    <w:rsid w:val="001C5128"/>
    <w:rsid w:val="001C620F"/>
    <w:rsid w:val="001C7535"/>
    <w:rsid w:val="001D0594"/>
    <w:rsid w:val="001D12C0"/>
    <w:rsid w:val="001D2011"/>
    <w:rsid w:val="001D21A5"/>
    <w:rsid w:val="001D29F8"/>
    <w:rsid w:val="001D44C9"/>
    <w:rsid w:val="001D4A14"/>
    <w:rsid w:val="001D6776"/>
    <w:rsid w:val="001E6A81"/>
    <w:rsid w:val="001E7172"/>
    <w:rsid w:val="001F0050"/>
    <w:rsid w:val="001F114B"/>
    <w:rsid w:val="001F13F6"/>
    <w:rsid w:val="001F2BDC"/>
    <w:rsid w:val="001F5CEE"/>
    <w:rsid w:val="001F6377"/>
    <w:rsid w:val="001F6975"/>
    <w:rsid w:val="002004EB"/>
    <w:rsid w:val="002014AE"/>
    <w:rsid w:val="00201CEB"/>
    <w:rsid w:val="00201F1F"/>
    <w:rsid w:val="002022E6"/>
    <w:rsid w:val="00202495"/>
    <w:rsid w:val="00202CDD"/>
    <w:rsid w:val="00202D69"/>
    <w:rsid w:val="002038BE"/>
    <w:rsid w:val="00204432"/>
    <w:rsid w:val="00204641"/>
    <w:rsid w:val="00205660"/>
    <w:rsid w:val="00205F31"/>
    <w:rsid w:val="00206422"/>
    <w:rsid w:val="00206908"/>
    <w:rsid w:val="002100BB"/>
    <w:rsid w:val="00212DB2"/>
    <w:rsid w:val="00215C05"/>
    <w:rsid w:val="002163EA"/>
    <w:rsid w:val="002226FA"/>
    <w:rsid w:val="0022374C"/>
    <w:rsid w:val="00223ED8"/>
    <w:rsid w:val="00223FBA"/>
    <w:rsid w:val="00224E17"/>
    <w:rsid w:val="00226AFC"/>
    <w:rsid w:val="002306C6"/>
    <w:rsid w:val="0023100E"/>
    <w:rsid w:val="002313F7"/>
    <w:rsid w:val="00235552"/>
    <w:rsid w:val="00235E1F"/>
    <w:rsid w:val="002367EE"/>
    <w:rsid w:val="0024328D"/>
    <w:rsid w:val="00243434"/>
    <w:rsid w:val="0024352C"/>
    <w:rsid w:val="0024434F"/>
    <w:rsid w:val="00244361"/>
    <w:rsid w:val="0025049B"/>
    <w:rsid w:val="002515CD"/>
    <w:rsid w:val="00251FE6"/>
    <w:rsid w:val="0025237C"/>
    <w:rsid w:val="002529B4"/>
    <w:rsid w:val="00253584"/>
    <w:rsid w:val="0025489B"/>
    <w:rsid w:val="00256253"/>
    <w:rsid w:val="00256D56"/>
    <w:rsid w:val="00256E81"/>
    <w:rsid w:val="00257038"/>
    <w:rsid w:val="002608DC"/>
    <w:rsid w:val="00262205"/>
    <w:rsid w:val="0026319C"/>
    <w:rsid w:val="00263D2B"/>
    <w:rsid w:val="0026451D"/>
    <w:rsid w:val="00265304"/>
    <w:rsid w:val="0026663C"/>
    <w:rsid w:val="0026665D"/>
    <w:rsid w:val="00266BE3"/>
    <w:rsid w:val="00267167"/>
    <w:rsid w:val="002676CB"/>
    <w:rsid w:val="002716EA"/>
    <w:rsid w:val="00271EBB"/>
    <w:rsid w:val="002723C4"/>
    <w:rsid w:val="0027432F"/>
    <w:rsid w:val="00274AE8"/>
    <w:rsid w:val="00275514"/>
    <w:rsid w:val="00276944"/>
    <w:rsid w:val="00277546"/>
    <w:rsid w:val="00280142"/>
    <w:rsid w:val="00280213"/>
    <w:rsid w:val="00281208"/>
    <w:rsid w:val="0028229D"/>
    <w:rsid w:val="0028292F"/>
    <w:rsid w:val="00285AF8"/>
    <w:rsid w:val="00285BEC"/>
    <w:rsid w:val="00287405"/>
    <w:rsid w:val="00287553"/>
    <w:rsid w:val="002876E5"/>
    <w:rsid w:val="002904A9"/>
    <w:rsid w:val="00290833"/>
    <w:rsid w:val="00291EAF"/>
    <w:rsid w:val="00291F73"/>
    <w:rsid w:val="002921CE"/>
    <w:rsid w:val="00292AA9"/>
    <w:rsid w:val="00293102"/>
    <w:rsid w:val="00295A33"/>
    <w:rsid w:val="00296469"/>
    <w:rsid w:val="00297DA0"/>
    <w:rsid w:val="002A14B7"/>
    <w:rsid w:val="002A17E6"/>
    <w:rsid w:val="002A41A5"/>
    <w:rsid w:val="002A476B"/>
    <w:rsid w:val="002A65A1"/>
    <w:rsid w:val="002A6BB8"/>
    <w:rsid w:val="002A7BEA"/>
    <w:rsid w:val="002B0797"/>
    <w:rsid w:val="002B0B50"/>
    <w:rsid w:val="002B2252"/>
    <w:rsid w:val="002B2CBA"/>
    <w:rsid w:val="002B6C0F"/>
    <w:rsid w:val="002B769D"/>
    <w:rsid w:val="002C1F7E"/>
    <w:rsid w:val="002C2191"/>
    <w:rsid w:val="002C296A"/>
    <w:rsid w:val="002C2C84"/>
    <w:rsid w:val="002C380D"/>
    <w:rsid w:val="002C4D97"/>
    <w:rsid w:val="002C4DDD"/>
    <w:rsid w:val="002C4E70"/>
    <w:rsid w:val="002C5E79"/>
    <w:rsid w:val="002D01E2"/>
    <w:rsid w:val="002D345C"/>
    <w:rsid w:val="002D463F"/>
    <w:rsid w:val="002D5063"/>
    <w:rsid w:val="002D5A83"/>
    <w:rsid w:val="002D644F"/>
    <w:rsid w:val="002D7CA2"/>
    <w:rsid w:val="002E0E58"/>
    <w:rsid w:val="002E17BC"/>
    <w:rsid w:val="002E4A79"/>
    <w:rsid w:val="002E4B80"/>
    <w:rsid w:val="002E519C"/>
    <w:rsid w:val="002F0C43"/>
    <w:rsid w:val="002F128E"/>
    <w:rsid w:val="002F1B06"/>
    <w:rsid w:val="002F38F3"/>
    <w:rsid w:val="002F484C"/>
    <w:rsid w:val="002F5312"/>
    <w:rsid w:val="002F659F"/>
    <w:rsid w:val="002F6802"/>
    <w:rsid w:val="002F6ADD"/>
    <w:rsid w:val="002F6D32"/>
    <w:rsid w:val="002F7A5A"/>
    <w:rsid w:val="0030083B"/>
    <w:rsid w:val="00300BEC"/>
    <w:rsid w:val="0030107C"/>
    <w:rsid w:val="003012E6"/>
    <w:rsid w:val="00301516"/>
    <w:rsid w:val="00301543"/>
    <w:rsid w:val="00302453"/>
    <w:rsid w:val="0030375C"/>
    <w:rsid w:val="00303E42"/>
    <w:rsid w:val="00303EFD"/>
    <w:rsid w:val="00304E95"/>
    <w:rsid w:val="0030574B"/>
    <w:rsid w:val="003063FF"/>
    <w:rsid w:val="00311510"/>
    <w:rsid w:val="00312466"/>
    <w:rsid w:val="00314126"/>
    <w:rsid w:val="003144BA"/>
    <w:rsid w:val="0031491B"/>
    <w:rsid w:val="00314B3C"/>
    <w:rsid w:val="00314E50"/>
    <w:rsid w:val="00315A90"/>
    <w:rsid w:val="003165FE"/>
    <w:rsid w:val="00316982"/>
    <w:rsid w:val="003223A7"/>
    <w:rsid w:val="003236AB"/>
    <w:rsid w:val="003240FB"/>
    <w:rsid w:val="00324AFE"/>
    <w:rsid w:val="00324FCA"/>
    <w:rsid w:val="00326252"/>
    <w:rsid w:val="003272ED"/>
    <w:rsid w:val="00332F62"/>
    <w:rsid w:val="00334487"/>
    <w:rsid w:val="00334FB6"/>
    <w:rsid w:val="00336199"/>
    <w:rsid w:val="003377EE"/>
    <w:rsid w:val="00337B07"/>
    <w:rsid w:val="00340860"/>
    <w:rsid w:val="00340AE7"/>
    <w:rsid w:val="003419D6"/>
    <w:rsid w:val="00341C86"/>
    <w:rsid w:val="00342070"/>
    <w:rsid w:val="00342C24"/>
    <w:rsid w:val="0034387C"/>
    <w:rsid w:val="003449B2"/>
    <w:rsid w:val="00344A2E"/>
    <w:rsid w:val="00345964"/>
    <w:rsid w:val="00345E7A"/>
    <w:rsid w:val="00350F71"/>
    <w:rsid w:val="00351443"/>
    <w:rsid w:val="00352511"/>
    <w:rsid w:val="003544C4"/>
    <w:rsid w:val="0035560D"/>
    <w:rsid w:val="00360201"/>
    <w:rsid w:val="003613EA"/>
    <w:rsid w:val="00361696"/>
    <w:rsid w:val="00361DE7"/>
    <w:rsid w:val="003620C1"/>
    <w:rsid w:val="00363ACA"/>
    <w:rsid w:val="00363EAD"/>
    <w:rsid w:val="00364949"/>
    <w:rsid w:val="00365212"/>
    <w:rsid w:val="00366151"/>
    <w:rsid w:val="00366E2F"/>
    <w:rsid w:val="00372B6D"/>
    <w:rsid w:val="00372C62"/>
    <w:rsid w:val="00373425"/>
    <w:rsid w:val="003735F7"/>
    <w:rsid w:val="0037366D"/>
    <w:rsid w:val="00373721"/>
    <w:rsid w:val="003762C2"/>
    <w:rsid w:val="003766AB"/>
    <w:rsid w:val="003769DF"/>
    <w:rsid w:val="00377784"/>
    <w:rsid w:val="00377D94"/>
    <w:rsid w:val="00377E0D"/>
    <w:rsid w:val="00377E2A"/>
    <w:rsid w:val="00381748"/>
    <w:rsid w:val="00381F34"/>
    <w:rsid w:val="00382584"/>
    <w:rsid w:val="003842CD"/>
    <w:rsid w:val="00384F64"/>
    <w:rsid w:val="0038539E"/>
    <w:rsid w:val="00385F56"/>
    <w:rsid w:val="003871DF"/>
    <w:rsid w:val="00387F6C"/>
    <w:rsid w:val="003908AA"/>
    <w:rsid w:val="00390EA9"/>
    <w:rsid w:val="00391155"/>
    <w:rsid w:val="0039156D"/>
    <w:rsid w:val="00391B6C"/>
    <w:rsid w:val="00392A64"/>
    <w:rsid w:val="00394AAD"/>
    <w:rsid w:val="00395F63"/>
    <w:rsid w:val="003967AA"/>
    <w:rsid w:val="00397375"/>
    <w:rsid w:val="00397A6E"/>
    <w:rsid w:val="00397AC8"/>
    <w:rsid w:val="00397C21"/>
    <w:rsid w:val="00397C76"/>
    <w:rsid w:val="003A13DA"/>
    <w:rsid w:val="003A157D"/>
    <w:rsid w:val="003A1662"/>
    <w:rsid w:val="003A1E3D"/>
    <w:rsid w:val="003A2119"/>
    <w:rsid w:val="003A2B60"/>
    <w:rsid w:val="003A571E"/>
    <w:rsid w:val="003A67A3"/>
    <w:rsid w:val="003A793A"/>
    <w:rsid w:val="003B21BB"/>
    <w:rsid w:val="003B261F"/>
    <w:rsid w:val="003B33FD"/>
    <w:rsid w:val="003B5A22"/>
    <w:rsid w:val="003B758A"/>
    <w:rsid w:val="003C035F"/>
    <w:rsid w:val="003C06CA"/>
    <w:rsid w:val="003C088E"/>
    <w:rsid w:val="003C18B8"/>
    <w:rsid w:val="003C40F6"/>
    <w:rsid w:val="003C4336"/>
    <w:rsid w:val="003C44A8"/>
    <w:rsid w:val="003C50AC"/>
    <w:rsid w:val="003C63FA"/>
    <w:rsid w:val="003C667A"/>
    <w:rsid w:val="003D0708"/>
    <w:rsid w:val="003D1C1B"/>
    <w:rsid w:val="003D1E1F"/>
    <w:rsid w:val="003D358C"/>
    <w:rsid w:val="003D3998"/>
    <w:rsid w:val="003D3CD5"/>
    <w:rsid w:val="003D5022"/>
    <w:rsid w:val="003D69AA"/>
    <w:rsid w:val="003D6BF8"/>
    <w:rsid w:val="003D7AFF"/>
    <w:rsid w:val="003E1F53"/>
    <w:rsid w:val="003E3411"/>
    <w:rsid w:val="003E52F7"/>
    <w:rsid w:val="003E679F"/>
    <w:rsid w:val="003E6BD3"/>
    <w:rsid w:val="003E743F"/>
    <w:rsid w:val="003F01A9"/>
    <w:rsid w:val="003F1394"/>
    <w:rsid w:val="003F37CE"/>
    <w:rsid w:val="003F3FAA"/>
    <w:rsid w:val="003F5160"/>
    <w:rsid w:val="003F5AF1"/>
    <w:rsid w:val="00401B3D"/>
    <w:rsid w:val="00401F95"/>
    <w:rsid w:val="00402CF3"/>
    <w:rsid w:val="0040348D"/>
    <w:rsid w:val="00403B17"/>
    <w:rsid w:val="00403F8E"/>
    <w:rsid w:val="00404277"/>
    <w:rsid w:val="004049E5"/>
    <w:rsid w:val="00406627"/>
    <w:rsid w:val="00410721"/>
    <w:rsid w:val="0041159B"/>
    <w:rsid w:val="0041251C"/>
    <w:rsid w:val="0041418A"/>
    <w:rsid w:val="00414844"/>
    <w:rsid w:val="00421E53"/>
    <w:rsid w:val="004220C9"/>
    <w:rsid w:val="004226A4"/>
    <w:rsid w:val="00422BC6"/>
    <w:rsid w:val="00422D47"/>
    <w:rsid w:val="00423830"/>
    <w:rsid w:val="004267A6"/>
    <w:rsid w:val="00427A3E"/>
    <w:rsid w:val="00427C4E"/>
    <w:rsid w:val="004309DB"/>
    <w:rsid w:val="00431C1D"/>
    <w:rsid w:val="00432180"/>
    <w:rsid w:val="00432661"/>
    <w:rsid w:val="00432889"/>
    <w:rsid w:val="00432BD9"/>
    <w:rsid w:val="00433EA4"/>
    <w:rsid w:val="0043425F"/>
    <w:rsid w:val="004351AA"/>
    <w:rsid w:val="004354CE"/>
    <w:rsid w:val="00436811"/>
    <w:rsid w:val="0044151A"/>
    <w:rsid w:val="00443772"/>
    <w:rsid w:val="00446125"/>
    <w:rsid w:val="00446D4E"/>
    <w:rsid w:val="00455159"/>
    <w:rsid w:val="00455D97"/>
    <w:rsid w:val="00456B3E"/>
    <w:rsid w:val="00456C7B"/>
    <w:rsid w:val="00457490"/>
    <w:rsid w:val="0046026E"/>
    <w:rsid w:val="00460DF2"/>
    <w:rsid w:val="00463659"/>
    <w:rsid w:val="00465ACE"/>
    <w:rsid w:val="00465FA3"/>
    <w:rsid w:val="00465FA5"/>
    <w:rsid w:val="00466C1D"/>
    <w:rsid w:val="00466E51"/>
    <w:rsid w:val="00467DDF"/>
    <w:rsid w:val="00470647"/>
    <w:rsid w:val="004726D7"/>
    <w:rsid w:val="00474FF4"/>
    <w:rsid w:val="004758B6"/>
    <w:rsid w:val="004758C8"/>
    <w:rsid w:val="004764FD"/>
    <w:rsid w:val="00484E8C"/>
    <w:rsid w:val="00485277"/>
    <w:rsid w:val="00485A5A"/>
    <w:rsid w:val="00486773"/>
    <w:rsid w:val="004918F0"/>
    <w:rsid w:val="00492E0A"/>
    <w:rsid w:val="00493017"/>
    <w:rsid w:val="0049346B"/>
    <w:rsid w:val="00493824"/>
    <w:rsid w:val="0049440C"/>
    <w:rsid w:val="0049761C"/>
    <w:rsid w:val="004A0022"/>
    <w:rsid w:val="004A5C0A"/>
    <w:rsid w:val="004B0474"/>
    <w:rsid w:val="004B09EB"/>
    <w:rsid w:val="004B1312"/>
    <w:rsid w:val="004B3C6C"/>
    <w:rsid w:val="004B652A"/>
    <w:rsid w:val="004B65AE"/>
    <w:rsid w:val="004B70BF"/>
    <w:rsid w:val="004B710D"/>
    <w:rsid w:val="004C0EA7"/>
    <w:rsid w:val="004C27A9"/>
    <w:rsid w:val="004C2F91"/>
    <w:rsid w:val="004C60F7"/>
    <w:rsid w:val="004C76CA"/>
    <w:rsid w:val="004D0161"/>
    <w:rsid w:val="004D04AB"/>
    <w:rsid w:val="004D0F03"/>
    <w:rsid w:val="004D2884"/>
    <w:rsid w:val="004D2AF8"/>
    <w:rsid w:val="004D2F35"/>
    <w:rsid w:val="004D3413"/>
    <w:rsid w:val="004D6EB5"/>
    <w:rsid w:val="004E0449"/>
    <w:rsid w:val="004E04A8"/>
    <w:rsid w:val="004E2E94"/>
    <w:rsid w:val="004E31FD"/>
    <w:rsid w:val="004E43C2"/>
    <w:rsid w:val="004E593D"/>
    <w:rsid w:val="004E5EEC"/>
    <w:rsid w:val="004E75D0"/>
    <w:rsid w:val="004F0AB6"/>
    <w:rsid w:val="004F2570"/>
    <w:rsid w:val="004F5441"/>
    <w:rsid w:val="004F5AA1"/>
    <w:rsid w:val="004F7182"/>
    <w:rsid w:val="005009C7"/>
    <w:rsid w:val="00500B95"/>
    <w:rsid w:val="005014FC"/>
    <w:rsid w:val="005044BB"/>
    <w:rsid w:val="00504D62"/>
    <w:rsid w:val="00506F81"/>
    <w:rsid w:val="0050715D"/>
    <w:rsid w:val="00510E4A"/>
    <w:rsid w:val="00513976"/>
    <w:rsid w:val="00513A75"/>
    <w:rsid w:val="00513CA2"/>
    <w:rsid w:val="00516972"/>
    <w:rsid w:val="00517D5B"/>
    <w:rsid w:val="00517E96"/>
    <w:rsid w:val="0052345F"/>
    <w:rsid w:val="00526AE1"/>
    <w:rsid w:val="00527195"/>
    <w:rsid w:val="00530A4B"/>
    <w:rsid w:val="00531A96"/>
    <w:rsid w:val="00532027"/>
    <w:rsid w:val="005331DA"/>
    <w:rsid w:val="00535709"/>
    <w:rsid w:val="00535F2A"/>
    <w:rsid w:val="005415E3"/>
    <w:rsid w:val="005429DD"/>
    <w:rsid w:val="00546A8B"/>
    <w:rsid w:val="00546FCF"/>
    <w:rsid w:val="00547BDD"/>
    <w:rsid w:val="00550710"/>
    <w:rsid w:val="005511A1"/>
    <w:rsid w:val="0055150F"/>
    <w:rsid w:val="00551795"/>
    <w:rsid w:val="00552E1C"/>
    <w:rsid w:val="00554834"/>
    <w:rsid w:val="00555B59"/>
    <w:rsid w:val="0056440B"/>
    <w:rsid w:val="005654FB"/>
    <w:rsid w:val="00565DDC"/>
    <w:rsid w:val="005713CC"/>
    <w:rsid w:val="00572264"/>
    <w:rsid w:val="00573822"/>
    <w:rsid w:val="00573E27"/>
    <w:rsid w:val="00576DB8"/>
    <w:rsid w:val="0057739F"/>
    <w:rsid w:val="00577AB5"/>
    <w:rsid w:val="00577B83"/>
    <w:rsid w:val="00580197"/>
    <w:rsid w:val="005816B3"/>
    <w:rsid w:val="00581738"/>
    <w:rsid w:val="00581B74"/>
    <w:rsid w:val="00583D9D"/>
    <w:rsid w:val="00584857"/>
    <w:rsid w:val="005851B3"/>
    <w:rsid w:val="005865E0"/>
    <w:rsid w:val="005870E4"/>
    <w:rsid w:val="005873B7"/>
    <w:rsid w:val="005877F8"/>
    <w:rsid w:val="0059149A"/>
    <w:rsid w:val="005915AF"/>
    <w:rsid w:val="00592926"/>
    <w:rsid w:val="00592DF3"/>
    <w:rsid w:val="00593FE9"/>
    <w:rsid w:val="0059787D"/>
    <w:rsid w:val="005A0B6A"/>
    <w:rsid w:val="005A113F"/>
    <w:rsid w:val="005A3AF2"/>
    <w:rsid w:val="005A504B"/>
    <w:rsid w:val="005A60CD"/>
    <w:rsid w:val="005B11B2"/>
    <w:rsid w:val="005B2A1E"/>
    <w:rsid w:val="005B3170"/>
    <w:rsid w:val="005B377F"/>
    <w:rsid w:val="005B3CDF"/>
    <w:rsid w:val="005B62F0"/>
    <w:rsid w:val="005B7EB0"/>
    <w:rsid w:val="005C0403"/>
    <w:rsid w:val="005C068E"/>
    <w:rsid w:val="005C30D5"/>
    <w:rsid w:val="005C3CD3"/>
    <w:rsid w:val="005C4930"/>
    <w:rsid w:val="005C5473"/>
    <w:rsid w:val="005C6242"/>
    <w:rsid w:val="005C6410"/>
    <w:rsid w:val="005C647D"/>
    <w:rsid w:val="005C6563"/>
    <w:rsid w:val="005C7645"/>
    <w:rsid w:val="005D23DC"/>
    <w:rsid w:val="005D33F5"/>
    <w:rsid w:val="005D3C00"/>
    <w:rsid w:val="005D4D47"/>
    <w:rsid w:val="005D52F6"/>
    <w:rsid w:val="005D6705"/>
    <w:rsid w:val="005D6C82"/>
    <w:rsid w:val="005D7E71"/>
    <w:rsid w:val="005E02DF"/>
    <w:rsid w:val="005E0BA5"/>
    <w:rsid w:val="005E17B4"/>
    <w:rsid w:val="005E2A9E"/>
    <w:rsid w:val="005E431D"/>
    <w:rsid w:val="005E4EDD"/>
    <w:rsid w:val="005E67AF"/>
    <w:rsid w:val="005E6C88"/>
    <w:rsid w:val="005E7BC3"/>
    <w:rsid w:val="005F37F6"/>
    <w:rsid w:val="005F392B"/>
    <w:rsid w:val="005F392E"/>
    <w:rsid w:val="005F5395"/>
    <w:rsid w:val="005F6540"/>
    <w:rsid w:val="005F656C"/>
    <w:rsid w:val="005F6BDB"/>
    <w:rsid w:val="005F6D84"/>
    <w:rsid w:val="00603545"/>
    <w:rsid w:val="00604ACB"/>
    <w:rsid w:val="00606A12"/>
    <w:rsid w:val="00606AEE"/>
    <w:rsid w:val="006071F4"/>
    <w:rsid w:val="00610655"/>
    <w:rsid w:val="006116BC"/>
    <w:rsid w:val="00611A3C"/>
    <w:rsid w:val="006125D5"/>
    <w:rsid w:val="006150F5"/>
    <w:rsid w:val="006156CA"/>
    <w:rsid w:val="00616949"/>
    <w:rsid w:val="00617523"/>
    <w:rsid w:val="00621E0F"/>
    <w:rsid w:val="00622C4B"/>
    <w:rsid w:val="00623137"/>
    <w:rsid w:val="00624525"/>
    <w:rsid w:val="00624F37"/>
    <w:rsid w:val="00626FC5"/>
    <w:rsid w:val="006308CD"/>
    <w:rsid w:val="00630933"/>
    <w:rsid w:val="006327A4"/>
    <w:rsid w:val="00632EA3"/>
    <w:rsid w:val="0063401E"/>
    <w:rsid w:val="00636304"/>
    <w:rsid w:val="006368DF"/>
    <w:rsid w:val="006400BB"/>
    <w:rsid w:val="00640D3A"/>
    <w:rsid w:val="0064268A"/>
    <w:rsid w:val="00643014"/>
    <w:rsid w:val="006437C6"/>
    <w:rsid w:val="00643B17"/>
    <w:rsid w:val="00644474"/>
    <w:rsid w:val="0064516C"/>
    <w:rsid w:val="0064587B"/>
    <w:rsid w:val="00646C1B"/>
    <w:rsid w:val="00647A0C"/>
    <w:rsid w:val="00652435"/>
    <w:rsid w:val="006558D2"/>
    <w:rsid w:val="00656584"/>
    <w:rsid w:val="0065732B"/>
    <w:rsid w:val="00657D3B"/>
    <w:rsid w:val="00661CF7"/>
    <w:rsid w:val="006624DE"/>
    <w:rsid w:val="00662C58"/>
    <w:rsid w:val="006644C9"/>
    <w:rsid w:val="00664B97"/>
    <w:rsid w:val="0066509A"/>
    <w:rsid w:val="00665775"/>
    <w:rsid w:val="0067088E"/>
    <w:rsid w:val="00671355"/>
    <w:rsid w:val="00671CFC"/>
    <w:rsid w:val="006739AA"/>
    <w:rsid w:val="006764A9"/>
    <w:rsid w:val="00677CC7"/>
    <w:rsid w:val="0068058E"/>
    <w:rsid w:val="00682557"/>
    <w:rsid w:val="00682AE5"/>
    <w:rsid w:val="00682E7B"/>
    <w:rsid w:val="00683821"/>
    <w:rsid w:val="00684EEA"/>
    <w:rsid w:val="00685C8C"/>
    <w:rsid w:val="00687089"/>
    <w:rsid w:val="0069081A"/>
    <w:rsid w:val="006923BD"/>
    <w:rsid w:val="0069293D"/>
    <w:rsid w:val="006929C4"/>
    <w:rsid w:val="00692DAC"/>
    <w:rsid w:val="006941E3"/>
    <w:rsid w:val="0069475C"/>
    <w:rsid w:val="006953B1"/>
    <w:rsid w:val="006957F6"/>
    <w:rsid w:val="00695D3C"/>
    <w:rsid w:val="0069603B"/>
    <w:rsid w:val="00697215"/>
    <w:rsid w:val="00697492"/>
    <w:rsid w:val="00697F44"/>
    <w:rsid w:val="006A0499"/>
    <w:rsid w:val="006A2CE0"/>
    <w:rsid w:val="006A3848"/>
    <w:rsid w:val="006A3B4C"/>
    <w:rsid w:val="006A5206"/>
    <w:rsid w:val="006A6692"/>
    <w:rsid w:val="006A76D7"/>
    <w:rsid w:val="006B18B8"/>
    <w:rsid w:val="006B18BA"/>
    <w:rsid w:val="006B1B15"/>
    <w:rsid w:val="006B2FBD"/>
    <w:rsid w:val="006B312B"/>
    <w:rsid w:val="006B5EFA"/>
    <w:rsid w:val="006B7C4B"/>
    <w:rsid w:val="006B7C5E"/>
    <w:rsid w:val="006B7EBE"/>
    <w:rsid w:val="006C0CFD"/>
    <w:rsid w:val="006C0FC2"/>
    <w:rsid w:val="006C1B33"/>
    <w:rsid w:val="006C31F9"/>
    <w:rsid w:val="006C4DBB"/>
    <w:rsid w:val="006C5D80"/>
    <w:rsid w:val="006D0344"/>
    <w:rsid w:val="006D080D"/>
    <w:rsid w:val="006D0A41"/>
    <w:rsid w:val="006D23AE"/>
    <w:rsid w:val="006D5A03"/>
    <w:rsid w:val="006E0D52"/>
    <w:rsid w:val="006E1179"/>
    <w:rsid w:val="006E1B0F"/>
    <w:rsid w:val="006E31AC"/>
    <w:rsid w:val="006E5456"/>
    <w:rsid w:val="006E6155"/>
    <w:rsid w:val="006E617A"/>
    <w:rsid w:val="006E66A9"/>
    <w:rsid w:val="006F01B8"/>
    <w:rsid w:val="006F275A"/>
    <w:rsid w:val="006F2F6C"/>
    <w:rsid w:val="006F44E0"/>
    <w:rsid w:val="006F48F9"/>
    <w:rsid w:val="006F4D0C"/>
    <w:rsid w:val="006F4F15"/>
    <w:rsid w:val="006F6DB7"/>
    <w:rsid w:val="006F6F55"/>
    <w:rsid w:val="00700357"/>
    <w:rsid w:val="00700A3F"/>
    <w:rsid w:val="00701360"/>
    <w:rsid w:val="0070174C"/>
    <w:rsid w:val="0070179E"/>
    <w:rsid w:val="00702470"/>
    <w:rsid w:val="007025D0"/>
    <w:rsid w:val="007042CD"/>
    <w:rsid w:val="0070502C"/>
    <w:rsid w:val="00705D95"/>
    <w:rsid w:val="007061E3"/>
    <w:rsid w:val="0070666B"/>
    <w:rsid w:val="007069B0"/>
    <w:rsid w:val="007069C6"/>
    <w:rsid w:val="00707E6F"/>
    <w:rsid w:val="00710C11"/>
    <w:rsid w:val="00711336"/>
    <w:rsid w:val="007123B3"/>
    <w:rsid w:val="0071259A"/>
    <w:rsid w:val="007151A4"/>
    <w:rsid w:val="00716239"/>
    <w:rsid w:val="0071710C"/>
    <w:rsid w:val="00717801"/>
    <w:rsid w:val="00723B8C"/>
    <w:rsid w:val="007241E5"/>
    <w:rsid w:val="007243FA"/>
    <w:rsid w:val="007245AB"/>
    <w:rsid w:val="00725965"/>
    <w:rsid w:val="00725A3C"/>
    <w:rsid w:val="0072662E"/>
    <w:rsid w:val="00731B29"/>
    <w:rsid w:val="00732235"/>
    <w:rsid w:val="0073227C"/>
    <w:rsid w:val="00733CFC"/>
    <w:rsid w:val="00735394"/>
    <w:rsid w:val="007358C7"/>
    <w:rsid w:val="007358D9"/>
    <w:rsid w:val="00736F81"/>
    <w:rsid w:val="00737A6A"/>
    <w:rsid w:val="00740A94"/>
    <w:rsid w:val="00740C9B"/>
    <w:rsid w:val="00740D53"/>
    <w:rsid w:val="00740EE6"/>
    <w:rsid w:val="00742F17"/>
    <w:rsid w:val="00743821"/>
    <w:rsid w:val="0074561C"/>
    <w:rsid w:val="00745A87"/>
    <w:rsid w:val="00745DA8"/>
    <w:rsid w:val="007463C4"/>
    <w:rsid w:val="0074729D"/>
    <w:rsid w:val="00751046"/>
    <w:rsid w:val="00753A38"/>
    <w:rsid w:val="00753B6B"/>
    <w:rsid w:val="00756360"/>
    <w:rsid w:val="0075640F"/>
    <w:rsid w:val="00756A81"/>
    <w:rsid w:val="00756B76"/>
    <w:rsid w:val="00761841"/>
    <w:rsid w:val="00762E74"/>
    <w:rsid w:val="007630A7"/>
    <w:rsid w:val="00764085"/>
    <w:rsid w:val="007705C2"/>
    <w:rsid w:val="00772A07"/>
    <w:rsid w:val="0077352A"/>
    <w:rsid w:val="00773B6A"/>
    <w:rsid w:val="00774A3D"/>
    <w:rsid w:val="00774AC1"/>
    <w:rsid w:val="00775527"/>
    <w:rsid w:val="00782617"/>
    <w:rsid w:val="00784C23"/>
    <w:rsid w:val="00785529"/>
    <w:rsid w:val="00786367"/>
    <w:rsid w:val="007905A4"/>
    <w:rsid w:val="007935E6"/>
    <w:rsid w:val="00793CA3"/>
    <w:rsid w:val="007945B4"/>
    <w:rsid w:val="00794730"/>
    <w:rsid w:val="00796B30"/>
    <w:rsid w:val="00796D28"/>
    <w:rsid w:val="007A1D27"/>
    <w:rsid w:val="007A1E5D"/>
    <w:rsid w:val="007A33B1"/>
    <w:rsid w:val="007A384F"/>
    <w:rsid w:val="007A4223"/>
    <w:rsid w:val="007A47A2"/>
    <w:rsid w:val="007A4A55"/>
    <w:rsid w:val="007A56F7"/>
    <w:rsid w:val="007A5BE5"/>
    <w:rsid w:val="007A7933"/>
    <w:rsid w:val="007A7CCD"/>
    <w:rsid w:val="007B099B"/>
    <w:rsid w:val="007B2197"/>
    <w:rsid w:val="007B2AE3"/>
    <w:rsid w:val="007B4E54"/>
    <w:rsid w:val="007B57B2"/>
    <w:rsid w:val="007B5945"/>
    <w:rsid w:val="007B5CA6"/>
    <w:rsid w:val="007B6357"/>
    <w:rsid w:val="007B6833"/>
    <w:rsid w:val="007B75FF"/>
    <w:rsid w:val="007C14BB"/>
    <w:rsid w:val="007C1FEB"/>
    <w:rsid w:val="007C3BF4"/>
    <w:rsid w:val="007C3C82"/>
    <w:rsid w:val="007C431F"/>
    <w:rsid w:val="007D04D5"/>
    <w:rsid w:val="007D1AD9"/>
    <w:rsid w:val="007D4A1E"/>
    <w:rsid w:val="007D4EF2"/>
    <w:rsid w:val="007D4FEE"/>
    <w:rsid w:val="007E0446"/>
    <w:rsid w:val="007E21DF"/>
    <w:rsid w:val="007E2520"/>
    <w:rsid w:val="007E5F3A"/>
    <w:rsid w:val="007E6C96"/>
    <w:rsid w:val="007E757E"/>
    <w:rsid w:val="007E7A01"/>
    <w:rsid w:val="007E7B82"/>
    <w:rsid w:val="007F03BE"/>
    <w:rsid w:val="007F1AE4"/>
    <w:rsid w:val="007F2835"/>
    <w:rsid w:val="007F3ABE"/>
    <w:rsid w:val="007F61BE"/>
    <w:rsid w:val="008003ED"/>
    <w:rsid w:val="0080118A"/>
    <w:rsid w:val="008018B8"/>
    <w:rsid w:val="00803E78"/>
    <w:rsid w:val="00803EE9"/>
    <w:rsid w:val="00804408"/>
    <w:rsid w:val="00805A15"/>
    <w:rsid w:val="008061DE"/>
    <w:rsid w:val="00806825"/>
    <w:rsid w:val="00807F5E"/>
    <w:rsid w:val="0081084D"/>
    <w:rsid w:val="00813970"/>
    <w:rsid w:val="00813996"/>
    <w:rsid w:val="00817642"/>
    <w:rsid w:val="00817D49"/>
    <w:rsid w:val="00820289"/>
    <w:rsid w:val="00820C37"/>
    <w:rsid w:val="00820C8F"/>
    <w:rsid w:val="008222F8"/>
    <w:rsid w:val="0082497B"/>
    <w:rsid w:val="008250B3"/>
    <w:rsid w:val="00825289"/>
    <w:rsid w:val="00826DA6"/>
    <w:rsid w:val="00827A29"/>
    <w:rsid w:val="0083055C"/>
    <w:rsid w:val="00832121"/>
    <w:rsid w:val="00832793"/>
    <w:rsid w:val="0083474B"/>
    <w:rsid w:val="00840CCD"/>
    <w:rsid w:val="00840F54"/>
    <w:rsid w:val="00841095"/>
    <w:rsid w:val="00841D2C"/>
    <w:rsid w:val="00842363"/>
    <w:rsid w:val="00843450"/>
    <w:rsid w:val="00846405"/>
    <w:rsid w:val="00847F42"/>
    <w:rsid w:val="0085306E"/>
    <w:rsid w:val="008538F0"/>
    <w:rsid w:val="00853AD4"/>
    <w:rsid w:val="00855549"/>
    <w:rsid w:val="00855CED"/>
    <w:rsid w:val="008562E7"/>
    <w:rsid w:val="00857547"/>
    <w:rsid w:val="008579E8"/>
    <w:rsid w:val="00857D06"/>
    <w:rsid w:val="0086139F"/>
    <w:rsid w:val="00861AE3"/>
    <w:rsid w:val="00864C3F"/>
    <w:rsid w:val="00864D36"/>
    <w:rsid w:val="00866633"/>
    <w:rsid w:val="0086728F"/>
    <w:rsid w:val="00872A12"/>
    <w:rsid w:val="00873F00"/>
    <w:rsid w:val="008743EB"/>
    <w:rsid w:val="00874A4F"/>
    <w:rsid w:val="008756AA"/>
    <w:rsid w:val="00882104"/>
    <w:rsid w:val="00883271"/>
    <w:rsid w:val="00884D84"/>
    <w:rsid w:val="00885DCE"/>
    <w:rsid w:val="00887780"/>
    <w:rsid w:val="00890402"/>
    <w:rsid w:val="0089042F"/>
    <w:rsid w:val="00890902"/>
    <w:rsid w:val="00892468"/>
    <w:rsid w:val="00894953"/>
    <w:rsid w:val="00895528"/>
    <w:rsid w:val="008967F5"/>
    <w:rsid w:val="00897ABB"/>
    <w:rsid w:val="008A23C1"/>
    <w:rsid w:val="008A6F29"/>
    <w:rsid w:val="008A7708"/>
    <w:rsid w:val="008B13A8"/>
    <w:rsid w:val="008B3CE1"/>
    <w:rsid w:val="008B65DE"/>
    <w:rsid w:val="008C06FE"/>
    <w:rsid w:val="008C2574"/>
    <w:rsid w:val="008C4550"/>
    <w:rsid w:val="008C5657"/>
    <w:rsid w:val="008C5AE5"/>
    <w:rsid w:val="008C5B35"/>
    <w:rsid w:val="008C5ED0"/>
    <w:rsid w:val="008C78B5"/>
    <w:rsid w:val="008D03F8"/>
    <w:rsid w:val="008D08A3"/>
    <w:rsid w:val="008D0F29"/>
    <w:rsid w:val="008D25E4"/>
    <w:rsid w:val="008D28F2"/>
    <w:rsid w:val="008D3170"/>
    <w:rsid w:val="008D4856"/>
    <w:rsid w:val="008D4A8E"/>
    <w:rsid w:val="008D5084"/>
    <w:rsid w:val="008D5755"/>
    <w:rsid w:val="008D6DE5"/>
    <w:rsid w:val="008E079E"/>
    <w:rsid w:val="008E1118"/>
    <w:rsid w:val="008E1862"/>
    <w:rsid w:val="008E19D5"/>
    <w:rsid w:val="008E2B81"/>
    <w:rsid w:val="008E380C"/>
    <w:rsid w:val="008E4FD8"/>
    <w:rsid w:val="008E52A6"/>
    <w:rsid w:val="008E718C"/>
    <w:rsid w:val="008F35E4"/>
    <w:rsid w:val="008F4D82"/>
    <w:rsid w:val="008F775C"/>
    <w:rsid w:val="00900EA9"/>
    <w:rsid w:val="0090102B"/>
    <w:rsid w:val="009016D2"/>
    <w:rsid w:val="0090305C"/>
    <w:rsid w:val="00903576"/>
    <w:rsid w:val="00904845"/>
    <w:rsid w:val="009067EA"/>
    <w:rsid w:val="00907883"/>
    <w:rsid w:val="00907BEA"/>
    <w:rsid w:val="00910E75"/>
    <w:rsid w:val="0091111F"/>
    <w:rsid w:val="00912646"/>
    <w:rsid w:val="00913CBB"/>
    <w:rsid w:val="009144A0"/>
    <w:rsid w:val="00916464"/>
    <w:rsid w:val="00916904"/>
    <w:rsid w:val="00917358"/>
    <w:rsid w:val="0091740F"/>
    <w:rsid w:val="00920746"/>
    <w:rsid w:val="00922C16"/>
    <w:rsid w:val="009248E2"/>
    <w:rsid w:val="00924AA1"/>
    <w:rsid w:val="0092654D"/>
    <w:rsid w:val="009265AB"/>
    <w:rsid w:val="00931ADE"/>
    <w:rsid w:val="00937309"/>
    <w:rsid w:val="00943B15"/>
    <w:rsid w:val="0094431B"/>
    <w:rsid w:val="00946436"/>
    <w:rsid w:val="00946C90"/>
    <w:rsid w:val="00950C48"/>
    <w:rsid w:val="00951B3B"/>
    <w:rsid w:val="00951B8A"/>
    <w:rsid w:val="00952005"/>
    <w:rsid w:val="00952FEB"/>
    <w:rsid w:val="00954716"/>
    <w:rsid w:val="009573AD"/>
    <w:rsid w:val="00957515"/>
    <w:rsid w:val="00960056"/>
    <w:rsid w:val="00963391"/>
    <w:rsid w:val="00964563"/>
    <w:rsid w:val="00964DF0"/>
    <w:rsid w:val="00965367"/>
    <w:rsid w:val="00967858"/>
    <w:rsid w:val="00970644"/>
    <w:rsid w:val="009708F9"/>
    <w:rsid w:val="00970EFB"/>
    <w:rsid w:val="00974A4F"/>
    <w:rsid w:val="0097570F"/>
    <w:rsid w:val="00977D46"/>
    <w:rsid w:val="00980A4B"/>
    <w:rsid w:val="009821DC"/>
    <w:rsid w:val="0098328A"/>
    <w:rsid w:val="00983ABA"/>
    <w:rsid w:val="0098402B"/>
    <w:rsid w:val="009847CA"/>
    <w:rsid w:val="009849AB"/>
    <w:rsid w:val="00985DE4"/>
    <w:rsid w:val="0098769F"/>
    <w:rsid w:val="00992526"/>
    <w:rsid w:val="00992ADE"/>
    <w:rsid w:val="00994EC4"/>
    <w:rsid w:val="00996892"/>
    <w:rsid w:val="00996D66"/>
    <w:rsid w:val="00997263"/>
    <w:rsid w:val="009A0D9D"/>
    <w:rsid w:val="009A37DB"/>
    <w:rsid w:val="009A3B13"/>
    <w:rsid w:val="009A4C7D"/>
    <w:rsid w:val="009A5EFF"/>
    <w:rsid w:val="009A7499"/>
    <w:rsid w:val="009B0852"/>
    <w:rsid w:val="009B10EF"/>
    <w:rsid w:val="009B110F"/>
    <w:rsid w:val="009B285F"/>
    <w:rsid w:val="009B6AE0"/>
    <w:rsid w:val="009B7FEA"/>
    <w:rsid w:val="009C21FE"/>
    <w:rsid w:val="009C2691"/>
    <w:rsid w:val="009C3A76"/>
    <w:rsid w:val="009C4057"/>
    <w:rsid w:val="009C4580"/>
    <w:rsid w:val="009C48DF"/>
    <w:rsid w:val="009C5EAC"/>
    <w:rsid w:val="009C6E59"/>
    <w:rsid w:val="009C7285"/>
    <w:rsid w:val="009C7C45"/>
    <w:rsid w:val="009C7FE7"/>
    <w:rsid w:val="009D119F"/>
    <w:rsid w:val="009D28D4"/>
    <w:rsid w:val="009D2CCE"/>
    <w:rsid w:val="009D338D"/>
    <w:rsid w:val="009D418C"/>
    <w:rsid w:val="009D4443"/>
    <w:rsid w:val="009D4A0A"/>
    <w:rsid w:val="009D7390"/>
    <w:rsid w:val="009D7E1D"/>
    <w:rsid w:val="009E0FDF"/>
    <w:rsid w:val="009E15EF"/>
    <w:rsid w:val="009E2AC4"/>
    <w:rsid w:val="009E3F9A"/>
    <w:rsid w:val="009E42F8"/>
    <w:rsid w:val="009E5D3B"/>
    <w:rsid w:val="009E5FE0"/>
    <w:rsid w:val="009E7FE0"/>
    <w:rsid w:val="009F04D0"/>
    <w:rsid w:val="009F0F0D"/>
    <w:rsid w:val="009F0FCC"/>
    <w:rsid w:val="009F20BC"/>
    <w:rsid w:val="009F6109"/>
    <w:rsid w:val="00A00189"/>
    <w:rsid w:val="00A00744"/>
    <w:rsid w:val="00A00EC0"/>
    <w:rsid w:val="00A0337A"/>
    <w:rsid w:val="00A03CD8"/>
    <w:rsid w:val="00A05B83"/>
    <w:rsid w:val="00A05EA5"/>
    <w:rsid w:val="00A06D4B"/>
    <w:rsid w:val="00A073D0"/>
    <w:rsid w:val="00A1047F"/>
    <w:rsid w:val="00A11A6B"/>
    <w:rsid w:val="00A11AE4"/>
    <w:rsid w:val="00A11F87"/>
    <w:rsid w:val="00A13D8C"/>
    <w:rsid w:val="00A14C4B"/>
    <w:rsid w:val="00A15041"/>
    <w:rsid w:val="00A164E8"/>
    <w:rsid w:val="00A17DCE"/>
    <w:rsid w:val="00A20262"/>
    <w:rsid w:val="00A217D0"/>
    <w:rsid w:val="00A22273"/>
    <w:rsid w:val="00A223D2"/>
    <w:rsid w:val="00A235E5"/>
    <w:rsid w:val="00A23E98"/>
    <w:rsid w:val="00A25D64"/>
    <w:rsid w:val="00A25FF2"/>
    <w:rsid w:val="00A260F2"/>
    <w:rsid w:val="00A315B2"/>
    <w:rsid w:val="00A317F4"/>
    <w:rsid w:val="00A32385"/>
    <w:rsid w:val="00A324D3"/>
    <w:rsid w:val="00A32E1C"/>
    <w:rsid w:val="00A334E9"/>
    <w:rsid w:val="00A33710"/>
    <w:rsid w:val="00A357D2"/>
    <w:rsid w:val="00A37581"/>
    <w:rsid w:val="00A417F1"/>
    <w:rsid w:val="00A447BA"/>
    <w:rsid w:val="00A47AAC"/>
    <w:rsid w:val="00A51DF1"/>
    <w:rsid w:val="00A5238A"/>
    <w:rsid w:val="00A528E6"/>
    <w:rsid w:val="00A52F90"/>
    <w:rsid w:val="00A53857"/>
    <w:rsid w:val="00A54E13"/>
    <w:rsid w:val="00A5622F"/>
    <w:rsid w:val="00A56774"/>
    <w:rsid w:val="00A60CD6"/>
    <w:rsid w:val="00A61404"/>
    <w:rsid w:val="00A61824"/>
    <w:rsid w:val="00A61970"/>
    <w:rsid w:val="00A61E7E"/>
    <w:rsid w:val="00A634FD"/>
    <w:rsid w:val="00A64AA6"/>
    <w:rsid w:val="00A64CC9"/>
    <w:rsid w:val="00A66337"/>
    <w:rsid w:val="00A66973"/>
    <w:rsid w:val="00A669BA"/>
    <w:rsid w:val="00A67089"/>
    <w:rsid w:val="00A679E5"/>
    <w:rsid w:val="00A711F3"/>
    <w:rsid w:val="00A713D7"/>
    <w:rsid w:val="00A71E5B"/>
    <w:rsid w:val="00A73079"/>
    <w:rsid w:val="00A737E7"/>
    <w:rsid w:val="00A73C5C"/>
    <w:rsid w:val="00A73D15"/>
    <w:rsid w:val="00A7569C"/>
    <w:rsid w:val="00A75999"/>
    <w:rsid w:val="00A770D4"/>
    <w:rsid w:val="00A8055B"/>
    <w:rsid w:val="00A80843"/>
    <w:rsid w:val="00A81B90"/>
    <w:rsid w:val="00A82C81"/>
    <w:rsid w:val="00A833DA"/>
    <w:rsid w:val="00A83870"/>
    <w:rsid w:val="00A83B7A"/>
    <w:rsid w:val="00A83BB4"/>
    <w:rsid w:val="00A841EF"/>
    <w:rsid w:val="00A8671A"/>
    <w:rsid w:val="00A8705B"/>
    <w:rsid w:val="00A90666"/>
    <w:rsid w:val="00A92107"/>
    <w:rsid w:val="00A93AEF"/>
    <w:rsid w:val="00A941BE"/>
    <w:rsid w:val="00A94BFC"/>
    <w:rsid w:val="00A94C9F"/>
    <w:rsid w:val="00A94EEA"/>
    <w:rsid w:val="00A950A8"/>
    <w:rsid w:val="00A95C35"/>
    <w:rsid w:val="00AA2BE1"/>
    <w:rsid w:val="00AA3488"/>
    <w:rsid w:val="00AA478A"/>
    <w:rsid w:val="00AA4D16"/>
    <w:rsid w:val="00AA4E51"/>
    <w:rsid w:val="00AA4EB3"/>
    <w:rsid w:val="00AA5442"/>
    <w:rsid w:val="00AB1727"/>
    <w:rsid w:val="00AB1F05"/>
    <w:rsid w:val="00AB2624"/>
    <w:rsid w:val="00AB2FAA"/>
    <w:rsid w:val="00AB3F9C"/>
    <w:rsid w:val="00AB648F"/>
    <w:rsid w:val="00AB66B6"/>
    <w:rsid w:val="00AB69A1"/>
    <w:rsid w:val="00AB7DFD"/>
    <w:rsid w:val="00AC0D24"/>
    <w:rsid w:val="00AC13FD"/>
    <w:rsid w:val="00AC2D02"/>
    <w:rsid w:val="00AC491E"/>
    <w:rsid w:val="00AC69A1"/>
    <w:rsid w:val="00AC6FBB"/>
    <w:rsid w:val="00AD0C59"/>
    <w:rsid w:val="00AD2399"/>
    <w:rsid w:val="00AD294C"/>
    <w:rsid w:val="00AD2C57"/>
    <w:rsid w:val="00AD4622"/>
    <w:rsid w:val="00AD4CD1"/>
    <w:rsid w:val="00AD5D89"/>
    <w:rsid w:val="00AD6E98"/>
    <w:rsid w:val="00AD789B"/>
    <w:rsid w:val="00AD7A63"/>
    <w:rsid w:val="00AE11E3"/>
    <w:rsid w:val="00AE252A"/>
    <w:rsid w:val="00AE3C8D"/>
    <w:rsid w:val="00AE4E4D"/>
    <w:rsid w:val="00AE5169"/>
    <w:rsid w:val="00AE535D"/>
    <w:rsid w:val="00AE706C"/>
    <w:rsid w:val="00AF0D16"/>
    <w:rsid w:val="00AF0D42"/>
    <w:rsid w:val="00AF1341"/>
    <w:rsid w:val="00AF4862"/>
    <w:rsid w:val="00AF72B8"/>
    <w:rsid w:val="00AF7377"/>
    <w:rsid w:val="00B001FB"/>
    <w:rsid w:val="00B0140C"/>
    <w:rsid w:val="00B01942"/>
    <w:rsid w:val="00B048F4"/>
    <w:rsid w:val="00B06E09"/>
    <w:rsid w:val="00B07D10"/>
    <w:rsid w:val="00B07D29"/>
    <w:rsid w:val="00B11D03"/>
    <w:rsid w:val="00B1208E"/>
    <w:rsid w:val="00B1353D"/>
    <w:rsid w:val="00B206B2"/>
    <w:rsid w:val="00B2129D"/>
    <w:rsid w:val="00B226BB"/>
    <w:rsid w:val="00B2461E"/>
    <w:rsid w:val="00B25E6C"/>
    <w:rsid w:val="00B26A7D"/>
    <w:rsid w:val="00B305A2"/>
    <w:rsid w:val="00B3394E"/>
    <w:rsid w:val="00B3785E"/>
    <w:rsid w:val="00B41303"/>
    <w:rsid w:val="00B43F73"/>
    <w:rsid w:val="00B478A9"/>
    <w:rsid w:val="00B501C9"/>
    <w:rsid w:val="00B50223"/>
    <w:rsid w:val="00B54069"/>
    <w:rsid w:val="00B5617C"/>
    <w:rsid w:val="00B56313"/>
    <w:rsid w:val="00B57FAF"/>
    <w:rsid w:val="00B6023F"/>
    <w:rsid w:val="00B612B7"/>
    <w:rsid w:val="00B61E42"/>
    <w:rsid w:val="00B631E6"/>
    <w:rsid w:val="00B6494E"/>
    <w:rsid w:val="00B65993"/>
    <w:rsid w:val="00B704D5"/>
    <w:rsid w:val="00B7205E"/>
    <w:rsid w:val="00B74275"/>
    <w:rsid w:val="00B75B2C"/>
    <w:rsid w:val="00B769A3"/>
    <w:rsid w:val="00B80033"/>
    <w:rsid w:val="00B80728"/>
    <w:rsid w:val="00B80BF9"/>
    <w:rsid w:val="00B81D9B"/>
    <w:rsid w:val="00B81E4F"/>
    <w:rsid w:val="00B82A8A"/>
    <w:rsid w:val="00B8301D"/>
    <w:rsid w:val="00B84BE9"/>
    <w:rsid w:val="00B9400B"/>
    <w:rsid w:val="00B95082"/>
    <w:rsid w:val="00B95921"/>
    <w:rsid w:val="00B96FFD"/>
    <w:rsid w:val="00B97FE1"/>
    <w:rsid w:val="00BA016D"/>
    <w:rsid w:val="00BA01EC"/>
    <w:rsid w:val="00BA17AB"/>
    <w:rsid w:val="00BA1CE4"/>
    <w:rsid w:val="00BA2C67"/>
    <w:rsid w:val="00BA34E4"/>
    <w:rsid w:val="00BA5143"/>
    <w:rsid w:val="00BA585C"/>
    <w:rsid w:val="00BA5B11"/>
    <w:rsid w:val="00BA5FD5"/>
    <w:rsid w:val="00BA79AE"/>
    <w:rsid w:val="00BA7A22"/>
    <w:rsid w:val="00BB01BC"/>
    <w:rsid w:val="00BB17A4"/>
    <w:rsid w:val="00BB1F47"/>
    <w:rsid w:val="00BB5AE5"/>
    <w:rsid w:val="00BB722C"/>
    <w:rsid w:val="00BB76ED"/>
    <w:rsid w:val="00BB7B1A"/>
    <w:rsid w:val="00BC693F"/>
    <w:rsid w:val="00BC69C8"/>
    <w:rsid w:val="00BC7563"/>
    <w:rsid w:val="00BD090E"/>
    <w:rsid w:val="00BD0D02"/>
    <w:rsid w:val="00BD0F87"/>
    <w:rsid w:val="00BD1214"/>
    <w:rsid w:val="00BD13EC"/>
    <w:rsid w:val="00BD449D"/>
    <w:rsid w:val="00BD4872"/>
    <w:rsid w:val="00BD7505"/>
    <w:rsid w:val="00BE04CF"/>
    <w:rsid w:val="00BE2297"/>
    <w:rsid w:val="00BE2DF6"/>
    <w:rsid w:val="00BE52F5"/>
    <w:rsid w:val="00BE642C"/>
    <w:rsid w:val="00BF1EB6"/>
    <w:rsid w:val="00BF2C72"/>
    <w:rsid w:val="00BF31D0"/>
    <w:rsid w:val="00BF54AC"/>
    <w:rsid w:val="00BF6759"/>
    <w:rsid w:val="00BF6CDB"/>
    <w:rsid w:val="00C00957"/>
    <w:rsid w:val="00C01974"/>
    <w:rsid w:val="00C02BE7"/>
    <w:rsid w:val="00C05AD6"/>
    <w:rsid w:val="00C05E8E"/>
    <w:rsid w:val="00C07E5F"/>
    <w:rsid w:val="00C108F3"/>
    <w:rsid w:val="00C10A12"/>
    <w:rsid w:val="00C10DFC"/>
    <w:rsid w:val="00C12331"/>
    <w:rsid w:val="00C12CC0"/>
    <w:rsid w:val="00C12DF9"/>
    <w:rsid w:val="00C1457D"/>
    <w:rsid w:val="00C14999"/>
    <w:rsid w:val="00C16CA2"/>
    <w:rsid w:val="00C20384"/>
    <w:rsid w:val="00C2089C"/>
    <w:rsid w:val="00C20BD7"/>
    <w:rsid w:val="00C2173D"/>
    <w:rsid w:val="00C238E4"/>
    <w:rsid w:val="00C27AB7"/>
    <w:rsid w:val="00C30443"/>
    <w:rsid w:val="00C329B7"/>
    <w:rsid w:val="00C33453"/>
    <w:rsid w:val="00C33D62"/>
    <w:rsid w:val="00C3460F"/>
    <w:rsid w:val="00C3533D"/>
    <w:rsid w:val="00C35AAD"/>
    <w:rsid w:val="00C3677B"/>
    <w:rsid w:val="00C376E1"/>
    <w:rsid w:val="00C415A0"/>
    <w:rsid w:val="00C41983"/>
    <w:rsid w:val="00C41A65"/>
    <w:rsid w:val="00C42081"/>
    <w:rsid w:val="00C436BD"/>
    <w:rsid w:val="00C47F67"/>
    <w:rsid w:val="00C512B7"/>
    <w:rsid w:val="00C51357"/>
    <w:rsid w:val="00C548D9"/>
    <w:rsid w:val="00C55335"/>
    <w:rsid w:val="00C563E5"/>
    <w:rsid w:val="00C56617"/>
    <w:rsid w:val="00C5722A"/>
    <w:rsid w:val="00C57DFE"/>
    <w:rsid w:val="00C606BC"/>
    <w:rsid w:val="00C61669"/>
    <w:rsid w:val="00C706FE"/>
    <w:rsid w:val="00C71F8A"/>
    <w:rsid w:val="00C72437"/>
    <w:rsid w:val="00C75E07"/>
    <w:rsid w:val="00C77288"/>
    <w:rsid w:val="00C806D6"/>
    <w:rsid w:val="00C80B1D"/>
    <w:rsid w:val="00C810EB"/>
    <w:rsid w:val="00C8171B"/>
    <w:rsid w:val="00C81C27"/>
    <w:rsid w:val="00C81CB7"/>
    <w:rsid w:val="00C82AB7"/>
    <w:rsid w:val="00C83AB4"/>
    <w:rsid w:val="00C84586"/>
    <w:rsid w:val="00C85ABA"/>
    <w:rsid w:val="00C86B43"/>
    <w:rsid w:val="00C871E0"/>
    <w:rsid w:val="00C87D22"/>
    <w:rsid w:val="00C90566"/>
    <w:rsid w:val="00C90D70"/>
    <w:rsid w:val="00C912C6"/>
    <w:rsid w:val="00C91802"/>
    <w:rsid w:val="00C91F12"/>
    <w:rsid w:val="00C926E9"/>
    <w:rsid w:val="00C927EB"/>
    <w:rsid w:val="00C929CF"/>
    <w:rsid w:val="00C929E7"/>
    <w:rsid w:val="00C93D4B"/>
    <w:rsid w:val="00CA0677"/>
    <w:rsid w:val="00CA161E"/>
    <w:rsid w:val="00CA25B7"/>
    <w:rsid w:val="00CA2C57"/>
    <w:rsid w:val="00CA3375"/>
    <w:rsid w:val="00CA3B70"/>
    <w:rsid w:val="00CA71D7"/>
    <w:rsid w:val="00CA7DB7"/>
    <w:rsid w:val="00CA7E0F"/>
    <w:rsid w:val="00CB021E"/>
    <w:rsid w:val="00CB0FF0"/>
    <w:rsid w:val="00CB3F04"/>
    <w:rsid w:val="00CB417E"/>
    <w:rsid w:val="00CC02AF"/>
    <w:rsid w:val="00CC13B8"/>
    <w:rsid w:val="00CC1809"/>
    <w:rsid w:val="00CC2125"/>
    <w:rsid w:val="00CC3933"/>
    <w:rsid w:val="00CD0215"/>
    <w:rsid w:val="00CD1EF3"/>
    <w:rsid w:val="00CD1F45"/>
    <w:rsid w:val="00CD25F0"/>
    <w:rsid w:val="00CE0397"/>
    <w:rsid w:val="00CE039E"/>
    <w:rsid w:val="00CE0492"/>
    <w:rsid w:val="00CE0CF8"/>
    <w:rsid w:val="00CE3972"/>
    <w:rsid w:val="00CE40AA"/>
    <w:rsid w:val="00CE5F5B"/>
    <w:rsid w:val="00CF2A5C"/>
    <w:rsid w:val="00CF346E"/>
    <w:rsid w:val="00CF42D2"/>
    <w:rsid w:val="00CF57CD"/>
    <w:rsid w:val="00D00FFB"/>
    <w:rsid w:val="00D01608"/>
    <w:rsid w:val="00D04055"/>
    <w:rsid w:val="00D04A85"/>
    <w:rsid w:val="00D04CA4"/>
    <w:rsid w:val="00D0696D"/>
    <w:rsid w:val="00D06996"/>
    <w:rsid w:val="00D1370C"/>
    <w:rsid w:val="00D21989"/>
    <w:rsid w:val="00D23835"/>
    <w:rsid w:val="00D23CA1"/>
    <w:rsid w:val="00D2452A"/>
    <w:rsid w:val="00D2459E"/>
    <w:rsid w:val="00D26114"/>
    <w:rsid w:val="00D27A21"/>
    <w:rsid w:val="00D30243"/>
    <w:rsid w:val="00D305DF"/>
    <w:rsid w:val="00D30EE1"/>
    <w:rsid w:val="00D31CE1"/>
    <w:rsid w:val="00D3279F"/>
    <w:rsid w:val="00D32BCC"/>
    <w:rsid w:val="00D375BF"/>
    <w:rsid w:val="00D377D4"/>
    <w:rsid w:val="00D403E0"/>
    <w:rsid w:val="00D418D0"/>
    <w:rsid w:val="00D4209C"/>
    <w:rsid w:val="00D4382A"/>
    <w:rsid w:val="00D4453F"/>
    <w:rsid w:val="00D449B5"/>
    <w:rsid w:val="00D46E62"/>
    <w:rsid w:val="00D46FB1"/>
    <w:rsid w:val="00D518BE"/>
    <w:rsid w:val="00D51D6C"/>
    <w:rsid w:val="00D530D9"/>
    <w:rsid w:val="00D53C57"/>
    <w:rsid w:val="00D54076"/>
    <w:rsid w:val="00D553A4"/>
    <w:rsid w:val="00D576BE"/>
    <w:rsid w:val="00D61DEF"/>
    <w:rsid w:val="00D62FB0"/>
    <w:rsid w:val="00D63D9A"/>
    <w:rsid w:val="00D64800"/>
    <w:rsid w:val="00D64D54"/>
    <w:rsid w:val="00D64D90"/>
    <w:rsid w:val="00D6500D"/>
    <w:rsid w:val="00D66EFE"/>
    <w:rsid w:val="00D700F0"/>
    <w:rsid w:val="00D70CBE"/>
    <w:rsid w:val="00D71A71"/>
    <w:rsid w:val="00D72105"/>
    <w:rsid w:val="00D72E38"/>
    <w:rsid w:val="00D75236"/>
    <w:rsid w:val="00D7592B"/>
    <w:rsid w:val="00D7704A"/>
    <w:rsid w:val="00D77B78"/>
    <w:rsid w:val="00D80CBB"/>
    <w:rsid w:val="00D8158D"/>
    <w:rsid w:val="00D8236E"/>
    <w:rsid w:val="00D827C7"/>
    <w:rsid w:val="00D82BC0"/>
    <w:rsid w:val="00D83DD2"/>
    <w:rsid w:val="00D8453D"/>
    <w:rsid w:val="00D84543"/>
    <w:rsid w:val="00D86243"/>
    <w:rsid w:val="00D86752"/>
    <w:rsid w:val="00D873C6"/>
    <w:rsid w:val="00D8752B"/>
    <w:rsid w:val="00D87E6F"/>
    <w:rsid w:val="00D91326"/>
    <w:rsid w:val="00D9134E"/>
    <w:rsid w:val="00D914D0"/>
    <w:rsid w:val="00D92633"/>
    <w:rsid w:val="00D947F0"/>
    <w:rsid w:val="00D94A46"/>
    <w:rsid w:val="00D955C0"/>
    <w:rsid w:val="00D95AAC"/>
    <w:rsid w:val="00D9642F"/>
    <w:rsid w:val="00D96A5B"/>
    <w:rsid w:val="00DA125C"/>
    <w:rsid w:val="00DA3863"/>
    <w:rsid w:val="00DA4807"/>
    <w:rsid w:val="00DA71C7"/>
    <w:rsid w:val="00DB02A6"/>
    <w:rsid w:val="00DB5F59"/>
    <w:rsid w:val="00DB68B9"/>
    <w:rsid w:val="00DB799C"/>
    <w:rsid w:val="00DB7C03"/>
    <w:rsid w:val="00DD0393"/>
    <w:rsid w:val="00DD3266"/>
    <w:rsid w:val="00DD42A2"/>
    <w:rsid w:val="00DE01E1"/>
    <w:rsid w:val="00DE04C5"/>
    <w:rsid w:val="00DE08BD"/>
    <w:rsid w:val="00DE0BFE"/>
    <w:rsid w:val="00DE2BCE"/>
    <w:rsid w:val="00DE361C"/>
    <w:rsid w:val="00DE40D7"/>
    <w:rsid w:val="00DE5CA5"/>
    <w:rsid w:val="00DE6800"/>
    <w:rsid w:val="00DE687E"/>
    <w:rsid w:val="00DE6D5E"/>
    <w:rsid w:val="00DF05AF"/>
    <w:rsid w:val="00DF187A"/>
    <w:rsid w:val="00DF2326"/>
    <w:rsid w:val="00DF36E8"/>
    <w:rsid w:val="00DF4686"/>
    <w:rsid w:val="00DF499F"/>
    <w:rsid w:val="00DF4F05"/>
    <w:rsid w:val="00DF5169"/>
    <w:rsid w:val="00E0107B"/>
    <w:rsid w:val="00E02BD1"/>
    <w:rsid w:val="00E04275"/>
    <w:rsid w:val="00E044D3"/>
    <w:rsid w:val="00E05DC1"/>
    <w:rsid w:val="00E07D64"/>
    <w:rsid w:val="00E1089D"/>
    <w:rsid w:val="00E10BDD"/>
    <w:rsid w:val="00E10E83"/>
    <w:rsid w:val="00E113AF"/>
    <w:rsid w:val="00E116D3"/>
    <w:rsid w:val="00E131BD"/>
    <w:rsid w:val="00E15B21"/>
    <w:rsid w:val="00E16697"/>
    <w:rsid w:val="00E17455"/>
    <w:rsid w:val="00E22E5F"/>
    <w:rsid w:val="00E23BC5"/>
    <w:rsid w:val="00E23FEA"/>
    <w:rsid w:val="00E2488B"/>
    <w:rsid w:val="00E26246"/>
    <w:rsid w:val="00E301A4"/>
    <w:rsid w:val="00E301A7"/>
    <w:rsid w:val="00E31EF5"/>
    <w:rsid w:val="00E32BD5"/>
    <w:rsid w:val="00E349BF"/>
    <w:rsid w:val="00E34C60"/>
    <w:rsid w:val="00E3657C"/>
    <w:rsid w:val="00E36A25"/>
    <w:rsid w:val="00E3780A"/>
    <w:rsid w:val="00E4060B"/>
    <w:rsid w:val="00E4150B"/>
    <w:rsid w:val="00E41C08"/>
    <w:rsid w:val="00E4433D"/>
    <w:rsid w:val="00E460F7"/>
    <w:rsid w:val="00E46852"/>
    <w:rsid w:val="00E46B04"/>
    <w:rsid w:val="00E477BD"/>
    <w:rsid w:val="00E52D09"/>
    <w:rsid w:val="00E54D36"/>
    <w:rsid w:val="00E55D49"/>
    <w:rsid w:val="00E57F8D"/>
    <w:rsid w:val="00E61408"/>
    <w:rsid w:val="00E6220D"/>
    <w:rsid w:val="00E63E1F"/>
    <w:rsid w:val="00E64AF8"/>
    <w:rsid w:val="00E64F08"/>
    <w:rsid w:val="00E6534A"/>
    <w:rsid w:val="00E72814"/>
    <w:rsid w:val="00E731C7"/>
    <w:rsid w:val="00E76C7F"/>
    <w:rsid w:val="00E77238"/>
    <w:rsid w:val="00E77FE0"/>
    <w:rsid w:val="00E81972"/>
    <w:rsid w:val="00E82559"/>
    <w:rsid w:val="00E840A6"/>
    <w:rsid w:val="00E84F6B"/>
    <w:rsid w:val="00E854E8"/>
    <w:rsid w:val="00E85D76"/>
    <w:rsid w:val="00E90EBC"/>
    <w:rsid w:val="00E92EFB"/>
    <w:rsid w:val="00E93CB1"/>
    <w:rsid w:val="00E954E8"/>
    <w:rsid w:val="00E96083"/>
    <w:rsid w:val="00E9758B"/>
    <w:rsid w:val="00E97F6C"/>
    <w:rsid w:val="00EA0F11"/>
    <w:rsid w:val="00EA3175"/>
    <w:rsid w:val="00EA426F"/>
    <w:rsid w:val="00EA4581"/>
    <w:rsid w:val="00EA5F7E"/>
    <w:rsid w:val="00EA73B0"/>
    <w:rsid w:val="00EA756F"/>
    <w:rsid w:val="00EB2AC0"/>
    <w:rsid w:val="00EB3101"/>
    <w:rsid w:val="00EB3AA0"/>
    <w:rsid w:val="00EB5582"/>
    <w:rsid w:val="00EB5653"/>
    <w:rsid w:val="00EB7418"/>
    <w:rsid w:val="00EB7A35"/>
    <w:rsid w:val="00EC1464"/>
    <w:rsid w:val="00EC17EA"/>
    <w:rsid w:val="00EC18A3"/>
    <w:rsid w:val="00EC2D1B"/>
    <w:rsid w:val="00EC4366"/>
    <w:rsid w:val="00EC4E5E"/>
    <w:rsid w:val="00EC5697"/>
    <w:rsid w:val="00EC5CFC"/>
    <w:rsid w:val="00EC6266"/>
    <w:rsid w:val="00EC70A0"/>
    <w:rsid w:val="00EC7E57"/>
    <w:rsid w:val="00ED0313"/>
    <w:rsid w:val="00ED3455"/>
    <w:rsid w:val="00ED5C48"/>
    <w:rsid w:val="00ED76B8"/>
    <w:rsid w:val="00EE1D94"/>
    <w:rsid w:val="00EE21ED"/>
    <w:rsid w:val="00EE3CEE"/>
    <w:rsid w:val="00EE42AC"/>
    <w:rsid w:val="00EE46E5"/>
    <w:rsid w:val="00EE64F0"/>
    <w:rsid w:val="00EE6620"/>
    <w:rsid w:val="00EE7600"/>
    <w:rsid w:val="00EE7F08"/>
    <w:rsid w:val="00EF11F8"/>
    <w:rsid w:val="00EF19BA"/>
    <w:rsid w:val="00EF1E12"/>
    <w:rsid w:val="00EF1E33"/>
    <w:rsid w:val="00EF2088"/>
    <w:rsid w:val="00EF4895"/>
    <w:rsid w:val="00EF66D3"/>
    <w:rsid w:val="00EF67A6"/>
    <w:rsid w:val="00F0071E"/>
    <w:rsid w:val="00F008A5"/>
    <w:rsid w:val="00F01A14"/>
    <w:rsid w:val="00F01B36"/>
    <w:rsid w:val="00F051E1"/>
    <w:rsid w:val="00F05275"/>
    <w:rsid w:val="00F06EFC"/>
    <w:rsid w:val="00F10C37"/>
    <w:rsid w:val="00F11488"/>
    <w:rsid w:val="00F11A10"/>
    <w:rsid w:val="00F12173"/>
    <w:rsid w:val="00F123C8"/>
    <w:rsid w:val="00F1295D"/>
    <w:rsid w:val="00F153C2"/>
    <w:rsid w:val="00F1699E"/>
    <w:rsid w:val="00F17CC0"/>
    <w:rsid w:val="00F21797"/>
    <w:rsid w:val="00F24673"/>
    <w:rsid w:val="00F24B4D"/>
    <w:rsid w:val="00F264BE"/>
    <w:rsid w:val="00F27E03"/>
    <w:rsid w:val="00F309B5"/>
    <w:rsid w:val="00F3210B"/>
    <w:rsid w:val="00F32DF0"/>
    <w:rsid w:val="00F34226"/>
    <w:rsid w:val="00F364BF"/>
    <w:rsid w:val="00F36C3A"/>
    <w:rsid w:val="00F378F4"/>
    <w:rsid w:val="00F3791D"/>
    <w:rsid w:val="00F37A57"/>
    <w:rsid w:val="00F40401"/>
    <w:rsid w:val="00F4044D"/>
    <w:rsid w:val="00F40539"/>
    <w:rsid w:val="00F405C2"/>
    <w:rsid w:val="00F424AC"/>
    <w:rsid w:val="00F4275F"/>
    <w:rsid w:val="00F43541"/>
    <w:rsid w:val="00F43563"/>
    <w:rsid w:val="00F436AE"/>
    <w:rsid w:val="00F44C6C"/>
    <w:rsid w:val="00F463A2"/>
    <w:rsid w:val="00F47267"/>
    <w:rsid w:val="00F474EE"/>
    <w:rsid w:val="00F47949"/>
    <w:rsid w:val="00F47BEB"/>
    <w:rsid w:val="00F502FF"/>
    <w:rsid w:val="00F51058"/>
    <w:rsid w:val="00F5320E"/>
    <w:rsid w:val="00F53725"/>
    <w:rsid w:val="00F540F6"/>
    <w:rsid w:val="00F54F85"/>
    <w:rsid w:val="00F55A8C"/>
    <w:rsid w:val="00F573B2"/>
    <w:rsid w:val="00F60C98"/>
    <w:rsid w:val="00F611EF"/>
    <w:rsid w:val="00F61BD8"/>
    <w:rsid w:val="00F65980"/>
    <w:rsid w:val="00F660FC"/>
    <w:rsid w:val="00F663F7"/>
    <w:rsid w:val="00F66934"/>
    <w:rsid w:val="00F66C46"/>
    <w:rsid w:val="00F678C8"/>
    <w:rsid w:val="00F70907"/>
    <w:rsid w:val="00F71780"/>
    <w:rsid w:val="00F72D6D"/>
    <w:rsid w:val="00F77D98"/>
    <w:rsid w:val="00F80F98"/>
    <w:rsid w:val="00F81A2A"/>
    <w:rsid w:val="00F82276"/>
    <w:rsid w:val="00F839C7"/>
    <w:rsid w:val="00F856B3"/>
    <w:rsid w:val="00F85DD9"/>
    <w:rsid w:val="00F85E3D"/>
    <w:rsid w:val="00F92757"/>
    <w:rsid w:val="00F941F5"/>
    <w:rsid w:val="00F94510"/>
    <w:rsid w:val="00FA02F3"/>
    <w:rsid w:val="00FA264F"/>
    <w:rsid w:val="00FA2903"/>
    <w:rsid w:val="00FA37EB"/>
    <w:rsid w:val="00FA3B1A"/>
    <w:rsid w:val="00FA3B57"/>
    <w:rsid w:val="00FA3D0D"/>
    <w:rsid w:val="00FA42CD"/>
    <w:rsid w:val="00FA5EA3"/>
    <w:rsid w:val="00FA6337"/>
    <w:rsid w:val="00FB07D9"/>
    <w:rsid w:val="00FB0D2B"/>
    <w:rsid w:val="00FB1BB3"/>
    <w:rsid w:val="00FB21C0"/>
    <w:rsid w:val="00FB2BE7"/>
    <w:rsid w:val="00FB2FED"/>
    <w:rsid w:val="00FB4944"/>
    <w:rsid w:val="00FB4D13"/>
    <w:rsid w:val="00FB6060"/>
    <w:rsid w:val="00FB6D70"/>
    <w:rsid w:val="00FC1703"/>
    <w:rsid w:val="00FC2B2E"/>
    <w:rsid w:val="00FC34C7"/>
    <w:rsid w:val="00FC3944"/>
    <w:rsid w:val="00FC53EE"/>
    <w:rsid w:val="00FC66A3"/>
    <w:rsid w:val="00FC6E96"/>
    <w:rsid w:val="00FC7ABD"/>
    <w:rsid w:val="00FD3FE6"/>
    <w:rsid w:val="00FD4C6E"/>
    <w:rsid w:val="00FD4F2A"/>
    <w:rsid w:val="00FD5C06"/>
    <w:rsid w:val="00FD606E"/>
    <w:rsid w:val="00FD69E1"/>
    <w:rsid w:val="00FD6AF6"/>
    <w:rsid w:val="00FD7820"/>
    <w:rsid w:val="00FE3215"/>
    <w:rsid w:val="00FE4A39"/>
    <w:rsid w:val="00FE5929"/>
    <w:rsid w:val="00FE6CD1"/>
    <w:rsid w:val="00FE730F"/>
    <w:rsid w:val="00FF151B"/>
    <w:rsid w:val="00FF1800"/>
    <w:rsid w:val="00FF1A56"/>
    <w:rsid w:val="00FF1F2A"/>
    <w:rsid w:val="00FF2FDE"/>
    <w:rsid w:val="00FF4069"/>
    <w:rsid w:val="00FF4799"/>
    <w:rsid w:val="00FF4AE1"/>
    <w:rsid w:val="00FF4BA0"/>
    <w:rsid w:val="00FF4D0C"/>
    <w:rsid w:val="00FF655D"/>
    <w:rsid w:val="00FF6DC4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16D42"/>
  <w15:docId w15:val="{D79070FB-CED5-4495-BECD-52D0A02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01CEB"/>
    <w:pPr>
      <w:tabs>
        <w:tab w:val="right" w:leader="dot" w:pos="9062"/>
      </w:tabs>
      <w:spacing w:after="0" w:line="360" w:lineRule="auto"/>
    </w:pPr>
    <w:rPr>
      <w:rFonts w:ascii="Nunito Sans" w:hAnsi="Nunito Sans"/>
      <w:color w:val="FF0000"/>
      <w:sz w:val="20"/>
      <w:szCs w:val="20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aliases w:val="punktowane_snoroa,Numerowanie,Kolorowa lista — akcent 11,Akapit z listą BS"/>
    <w:basedOn w:val="Normalny"/>
    <w:link w:val="AkapitzlistZnak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C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D12C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uiPriority w:val="59"/>
    <w:rsid w:val="001A751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AA4E5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3F37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2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27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27C"/>
    <w:rPr>
      <w:vertAlign w:val="superscript"/>
    </w:rPr>
  </w:style>
  <w:style w:type="character" w:customStyle="1" w:styleId="AkapitzlistZnak">
    <w:name w:val="Akapit z listą Znak"/>
    <w:aliases w:val="punktowane_snoroa Znak,Numerowanie Znak,Kolorowa lista — akcent 11 Znak,Akapit z listą BS Znak"/>
    <w:basedOn w:val="Domylnaczcionkaakapitu"/>
    <w:link w:val="Akapitzlist"/>
    <w:uiPriority w:val="34"/>
    <w:locked/>
    <w:rsid w:val="006A2CE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0720C-FD62-4F02-87D0-BEA4147F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7038</Words>
  <Characters>42234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49174</CharactersWithSpaces>
  <SharedDoc>false</SharedDoc>
  <HLinks>
    <vt:vector size="54" baseType="variant">
      <vt:variant>
        <vt:i4>3866672</vt:i4>
      </vt:variant>
      <vt:variant>
        <vt:i4>51</vt:i4>
      </vt:variant>
      <vt:variant>
        <vt:i4>0</vt:i4>
      </vt:variant>
      <vt:variant>
        <vt:i4>5</vt:i4>
      </vt:variant>
      <vt:variant>
        <vt:lpwstr>http://www.cupt.gov.pl/</vt:lpwstr>
      </vt:variant>
      <vt:variant>
        <vt:lpwstr/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_Toc428793269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_Toc428793268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_Toc428793267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_Toc428793266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_Toc428793265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_Toc428793264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_Toc428793263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_Toc428793262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ahoma</dc:creator>
  <cp:lastModifiedBy>Agnieszka Jasik</cp:lastModifiedBy>
  <cp:revision>3</cp:revision>
  <cp:lastPrinted>2018-06-19T06:53:00Z</cp:lastPrinted>
  <dcterms:created xsi:type="dcterms:W3CDTF">2019-05-16T13:25:00Z</dcterms:created>
  <dcterms:modified xsi:type="dcterms:W3CDTF">2019-05-16T13:29:00Z</dcterms:modified>
</cp:coreProperties>
</file>