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93" w:rsidRPr="0063575A" w:rsidRDefault="00211C93" w:rsidP="00CF6BD4">
      <w:pPr>
        <w:widowControl w:val="0"/>
        <w:spacing w:before="120" w:after="0" w:line="240" w:lineRule="atLeast"/>
        <w:rPr>
          <w:rFonts w:ascii="Arial" w:hAnsi="Arial" w:cs="Arial"/>
          <w:b/>
          <w:i/>
        </w:rPr>
      </w:pPr>
      <w:r w:rsidRPr="0063575A">
        <w:rPr>
          <w:rFonts w:ascii="Arial" w:hAnsi="Arial" w:cs="Arial"/>
          <w:b/>
          <w:i/>
        </w:rPr>
        <w:t xml:space="preserve">Załącznik nr 1 </w:t>
      </w:r>
    </w:p>
    <w:p w:rsidR="00211C93" w:rsidRPr="0063575A" w:rsidRDefault="00211C93" w:rsidP="00CF6BD4">
      <w:pPr>
        <w:widowControl w:val="0"/>
        <w:spacing w:before="120" w:after="0" w:line="240" w:lineRule="atLeast"/>
        <w:jc w:val="both"/>
        <w:rPr>
          <w:rFonts w:ascii="Arial" w:hAnsi="Arial" w:cs="Arial"/>
          <w:b/>
          <w:i/>
        </w:rPr>
      </w:pPr>
      <w:r w:rsidRPr="0063575A">
        <w:rPr>
          <w:rFonts w:ascii="Arial" w:hAnsi="Arial" w:cs="Arial"/>
          <w:b/>
          <w:i/>
        </w:rPr>
        <w:t xml:space="preserve">Reguły prowadzenia kontroli </w:t>
      </w:r>
      <w:r w:rsidRPr="00CA2DE5">
        <w:rPr>
          <w:rFonts w:ascii="Arial" w:hAnsi="Arial" w:cs="Arial"/>
          <w:b/>
          <w:i/>
        </w:rPr>
        <w:t>procedur zawierania</w:t>
      </w:r>
      <w:r w:rsidRPr="0063575A">
        <w:rPr>
          <w:rFonts w:ascii="Arial" w:hAnsi="Arial" w:cs="Arial"/>
          <w:b/>
          <w:i/>
        </w:rPr>
        <w:t xml:space="preserve"> umów dla zadań objętych projektem </w:t>
      </w:r>
    </w:p>
    <w:p w:rsidR="00211C93" w:rsidRPr="000D580F" w:rsidRDefault="00211C93" w:rsidP="00CF6BD4">
      <w:pPr>
        <w:widowControl w:val="0"/>
        <w:spacing w:before="120" w:after="0" w:line="240" w:lineRule="atLeast"/>
        <w:rPr>
          <w:sz w:val="23"/>
          <w:szCs w:val="23"/>
        </w:rPr>
      </w:pPr>
    </w:p>
    <w:p w:rsidR="00211C93" w:rsidRPr="0063575A" w:rsidRDefault="00211C93" w:rsidP="00CF6BD4">
      <w:pPr>
        <w:widowControl w:val="0"/>
        <w:spacing w:before="120" w:after="0" w:line="240" w:lineRule="atLeast"/>
        <w:jc w:val="center"/>
        <w:rPr>
          <w:rFonts w:ascii="Arial" w:hAnsi="Arial" w:cs="Arial"/>
          <w:b/>
        </w:rPr>
      </w:pPr>
      <w:r w:rsidRPr="0063575A">
        <w:rPr>
          <w:rFonts w:ascii="Arial" w:hAnsi="Arial" w:cs="Arial"/>
          <w:b/>
        </w:rPr>
        <w:t>SPIS TREŚCI</w:t>
      </w:r>
    </w:p>
    <w:p w:rsidR="00211C93" w:rsidRPr="000D580F" w:rsidRDefault="00211C93" w:rsidP="00CF6BD4">
      <w:pPr>
        <w:widowControl w:val="0"/>
        <w:spacing w:before="120" w:after="0" w:line="240" w:lineRule="atLeast"/>
        <w:jc w:val="center"/>
        <w:rPr>
          <w:rFonts w:ascii="Arial" w:hAnsi="Arial" w:cs="Arial"/>
          <w:b/>
          <w:sz w:val="23"/>
          <w:szCs w:val="23"/>
        </w:rPr>
      </w:pPr>
    </w:p>
    <w:p w:rsidR="00211C93" w:rsidRPr="000D580F" w:rsidRDefault="00211C93" w:rsidP="00CF6BD4">
      <w:pPr>
        <w:widowControl w:val="0"/>
        <w:spacing w:before="120" w:after="0" w:line="240" w:lineRule="atLeast"/>
        <w:jc w:val="center"/>
        <w:rPr>
          <w:rFonts w:ascii="Arial" w:hAnsi="Arial" w:cs="Arial"/>
          <w:b/>
          <w:sz w:val="23"/>
          <w:szCs w:val="23"/>
        </w:rPr>
      </w:pPr>
    </w:p>
    <w:p w:rsidR="00211C93" w:rsidRPr="000D580F" w:rsidRDefault="00211C93" w:rsidP="00CF6BD4">
      <w:pPr>
        <w:widowControl w:val="0"/>
        <w:spacing w:before="120" w:after="0" w:line="240" w:lineRule="atLeast"/>
        <w:jc w:val="both"/>
        <w:rPr>
          <w:rFonts w:ascii="Arial" w:hAnsi="Arial" w:cs="Arial"/>
          <w:b/>
          <w:sz w:val="21"/>
          <w:szCs w:val="21"/>
        </w:rPr>
      </w:pPr>
    </w:p>
    <w:p w:rsidR="00211C93" w:rsidRPr="00BA0E5D" w:rsidRDefault="00211C93" w:rsidP="00CF6BD4">
      <w:pPr>
        <w:widowControl w:val="0"/>
        <w:spacing w:before="120" w:after="0" w:line="240" w:lineRule="atLeast"/>
        <w:jc w:val="both"/>
        <w:rPr>
          <w:rFonts w:ascii="Arial" w:hAnsi="Arial" w:cs="Arial"/>
          <w:b/>
          <w:sz w:val="20"/>
          <w:szCs w:val="20"/>
        </w:rPr>
      </w:pPr>
    </w:p>
    <w:p w:rsidR="00E6641A" w:rsidRPr="00201DF5" w:rsidRDefault="00211C93" w:rsidP="00CF6BD4">
      <w:pPr>
        <w:pStyle w:val="Spistreci1"/>
        <w:tabs>
          <w:tab w:val="right" w:leader="dot" w:pos="9219"/>
        </w:tabs>
        <w:spacing w:before="120" w:line="240" w:lineRule="atLeast"/>
        <w:rPr>
          <w:rFonts w:ascii="Arial" w:hAnsi="Arial" w:cs="Arial"/>
          <w:noProof/>
          <w:sz w:val="22"/>
          <w:szCs w:val="22"/>
        </w:rPr>
      </w:pPr>
      <w:r w:rsidRPr="00597EAC">
        <w:rPr>
          <w:rFonts w:ascii="Arial" w:hAnsi="Arial" w:cs="Arial"/>
          <w:b/>
          <w:sz w:val="22"/>
          <w:szCs w:val="22"/>
        </w:rPr>
        <w:fldChar w:fldCharType="begin"/>
      </w:r>
      <w:r w:rsidRPr="00597EAC">
        <w:rPr>
          <w:rFonts w:ascii="Arial" w:hAnsi="Arial" w:cs="Arial"/>
          <w:b/>
          <w:sz w:val="22"/>
          <w:szCs w:val="22"/>
        </w:rPr>
        <w:instrText xml:space="preserve"> TOC \o "1-2" \h \z \u </w:instrText>
      </w:r>
      <w:r w:rsidRPr="00597EAC">
        <w:rPr>
          <w:rFonts w:ascii="Arial" w:hAnsi="Arial" w:cs="Arial"/>
          <w:b/>
          <w:sz w:val="22"/>
          <w:szCs w:val="22"/>
        </w:rPr>
        <w:fldChar w:fldCharType="separate"/>
      </w:r>
      <w:hyperlink w:anchor="_Toc499306440" w:history="1">
        <w:r w:rsidR="00E6641A" w:rsidRPr="00597EAC">
          <w:rPr>
            <w:rStyle w:val="Hipercze"/>
            <w:rFonts w:ascii="Arial" w:hAnsi="Arial" w:cs="Arial"/>
            <w:noProof/>
            <w:sz w:val="22"/>
            <w:szCs w:val="22"/>
          </w:rPr>
          <w:t>1 Rozdział – Postanowienia ogólne</w:t>
        </w:r>
        <w:r w:rsidR="00E6641A" w:rsidRPr="00597EAC">
          <w:rPr>
            <w:rFonts w:ascii="Arial" w:hAnsi="Arial" w:cs="Arial"/>
            <w:noProof/>
            <w:webHidden/>
            <w:sz w:val="22"/>
            <w:szCs w:val="22"/>
          </w:rPr>
          <w:tab/>
        </w:r>
        <w:r w:rsidR="00E6641A" w:rsidRPr="00597EAC">
          <w:rPr>
            <w:rFonts w:ascii="Arial" w:hAnsi="Arial" w:cs="Arial"/>
            <w:noProof/>
            <w:webHidden/>
            <w:sz w:val="22"/>
            <w:szCs w:val="22"/>
          </w:rPr>
          <w:fldChar w:fldCharType="begin"/>
        </w:r>
        <w:r w:rsidR="00E6641A" w:rsidRPr="00597EAC">
          <w:rPr>
            <w:rFonts w:ascii="Arial" w:hAnsi="Arial" w:cs="Arial"/>
            <w:noProof/>
            <w:webHidden/>
            <w:sz w:val="22"/>
            <w:szCs w:val="22"/>
          </w:rPr>
          <w:instrText xml:space="preserve"> PAGEREF _Toc499306440 \h </w:instrText>
        </w:r>
        <w:r w:rsidR="00E6641A" w:rsidRPr="00597EAC">
          <w:rPr>
            <w:rFonts w:ascii="Arial" w:hAnsi="Arial" w:cs="Arial"/>
            <w:noProof/>
            <w:webHidden/>
            <w:sz w:val="22"/>
            <w:szCs w:val="22"/>
          </w:rPr>
        </w:r>
        <w:r w:rsidR="00E6641A" w:rsidRPr="00597EAC">
          <w:rPr>
            <w:rFonts w:ascii="Arial" w:hAnsi="Arial" w:cs="Arial"/>
            <w:noProof/>
            <w:webHidden/>
            <w:sz w:val="22"/>
            <w:szCs w:val="22"/>
          </w:rPr>
          <w:fldChar w:fldCharType="separate"/>
        </w:r>
        <w:r w:rsidR="00E6641A" w:rsidRPr="00597EAC">
          <w:rPr>
            <w:rFonts w:ascii="Arial" w:hAnsi="Arial" w:cs="Arial"/>
            <w:noProof/>
            <w:webHidden/>
            <w:sz w:val="22"/>
            <w:szCs w:val="22"/>
          </w:rPr>
          <w:t>2</w:t>
        </w:r>
        <w:r w:rsidR="00E6641A" w:rsidRPr="00597EAC">
          <w:rPr>
            <w:rFonts w:ascii="Arial" w:hAnsi="Arial" w:cs="Arial"/>
            <w:noProof/>
            <w:webHidden/>
            <w:sz w:val="22"/>
            <w:szCs w:val="22"/>
          </w:rPr>
          <w:fldChar w:fldCharType="end"/>
        </w:r>
      </w:hyperlink>
    </w:p>
    <w:p w:rsidR="00E6641A" w:rsidRPr="00201DF5" w:rsidRDefault="00E6641A" w:rsidP="00CF6BD4">
      <w:pPr>
        <w:pStyle w:val="Spistreci1"/>
        <w:tabs>
          <w:tab w:val="right" w:leader="dot" w:pos="9219"/>
        </w:tabs>
        <w:spacing w:before="120" w:line="240" w:lineRule="atLeast"/>
        <w:rPr>
          <w:rFonts w:ascii="Arial" w:hAnsi="Arial" w:cs="Arial"/>
          <w:noProof/>
          <w:sz w:val="22"/>
          <w:szCs w:val="22"/>
        </w:rPr>
      </w:pPr>
      <w:hyperlink w:anchor="_Toc499306441" w:history="1">
        <w:r w:rsidRPr="00597EAC">
          <w:rPr>
            <w:rStyle w:val="Hipercze"/>
            <w:rFonts w:ascii="Arial" w:hAnsi="Arial" w:cs="Arial"/>
            <w:noProof/>
            <w:sz w:val="22"/>
            <w:szCs w:val="22"/>
          </w:rPr>
          <w:t>2 Rozdział – Zakres kontroli procedury zawierania umów dla zadań objętych projektem</w:t>
        </w:r>
        <w:r w:rsidRPr="00597EAC">
          <w:rPr>
            <w:rFonts w:ascii="Arial" w:hAnsi="Arial" w:cs="Arial"/>
            <w:noProof/>
            <w:webHidden/>
            <w:sz w:val="22"/>
            <w:szCs w:val="22"/>
          </w:rPr>
          <w:tab/>
        </w:r>
        <w:r w:rsidRPr="00597EAC">
          <w:rPr>
            <w:rFonts w:ascii="Arial" w:hAnsi="Arial" w:cs="Arial"/>
            <w:noProof/>
            <w:webHidden/>
            <w:sz w:val="22"/>
            <w:szCs w:val="22"/>
          </w:rPr>
          <w:fldChar w:fldCharType="begin"/>
        </w:r>
        <w:r w:rsidRPr="00597EAC">
          <w:rPr>
            <w:rFonts w:ascii="Arial" w:hAnsi="Arial" w:cs="Arial"/>
            <w:noProof/>
            <w:webHidden/>
            <w:sz w:val="22"/>
            <w:szCs w:val="22"/>
          </w:rPr>
          <w:instrText xml:space="preserve"> PAGEREF _Toc499306441 \h </w:instrText>
        </w:r>
        <w:r w:rsidRPr="00597EAC">
          <w:rPr>
            <w:rFonts w:ascii="Arial" w:hAnsi="Arial" w:cs="Arial"/>
            <w:noProof/>
            <w:webHidden/>
            <w:sz w:val="22"/>
            <w:szCs w:val="22"/>
          </w:rPr>
        </w:r>
        <w:r w:rsidRPr="00597EAC">
          <w:rPr>
            <w:rFonts w:ascii="Arial" w:hAnsi="Arial" w:cs="Arial"/>
            <w:noProof/>
            <w:webHidden/>
            <w:sz w:val="22"/>
            <w:szCs w:val="22"/>
          </w:rPr>
          <w:fldChar w:fldCharType="separate"/>
        </w:r>
        <w:r w:rsidRPr="00597EAC">
          <w:rPr>
            <w:rFonts w:ascii="Arial" w:hAnsi="Arial" w:cs="Arial"/>
            <w:noProof/>
            <w:webHidden/>
            <w:sz w:val="22"/>
            <w:szCs w:val="22"/>
          </w:rPr>
          <w:t>5</w:t>
        </w:r>
        <w:r w:rsidRPr="00597EAC">
          <w:rPr>
            <w:rFonts w:ascii="Arial" w:hAnsi="Arial" w:cs="Arial"/>
            <w:noProof/>
            <w:webHidden/>
            <w:sz w:val="22"/>
            <w:szCs w:val="22"/>
          </w:rPr>
          <w:fldChar w:fldCharType="end"/>
        </w:r>
      </w:hyperlink>
    </w:p>
    <w:p w:rsidR="00E6641A" w:rsidRPr="00201DF5" w:rsidRDefault="00E6641A" w:rsidP="00CF6BD4">
      <w:pPr>
        <w:pStyle w:val="Spistreci2"/>
        <w:tabs>
          <w:tab w:val="right" w:leader="dot" w:pos="9219"/>
        </w:tabs>
        <w:spacing w:before="120" w:line="240" w:lineRule="atLeast"/>
        <w:rPr>
          <w:rFonts w:ascii="Arial" w:hAnsi="Arial" w:cs="Arial"/>
          <w:noProof/>
          <w:sz w:val="22"/>
          <w:szCs w:val="22"/>
        </w:rPr>
      </w:pPr>
      <w:hyperlink w:anchor="_Toc499306442" w:history="1">
        <w:r w:rsidRPr="00597EAC">
          <w:rPr>
            <w:rStyle w:val="Hipercze"/>
            <w:rFonts w:ascii="Arial" w:hAnsi="Arial" w:cs="Arial"/>
            <w:noProof/>
            <w:sz w:val="22"/>
            <w:szCs w:val="22"/>
          </w:rPr>
          <w:t>2.1. Podrozdział 1 – Zamówienia publiczne objęte zakresem stosowania ustawy Pzp</w:t>
        </w:r>
        <w:r w:rsidRPr="00597EAC">
          <w:rPr>
            <w:rFonts w:ascii="Arial" w:hAnsi="Arial" w:cs="Arial"/>
            <w:noProof/>
            <w:webHidden/>
            <w:sz w:val="22"/>
            <w:szCs w:val="22"/>
          </w:rPr>
          <w:tab/>
        </w:r>
        <w:r w:rsidRPr="00597EAC">
          <w:rPr>
            <w:rFonts w:ascii="Arial" w:hAnsi="Arial" w:cs="Arial"/>
            <w:noProof/>
            <w:webHidden/>
            <w:sz w:val="22"/>
            <w:szCs w:val="22"/>
          </w:rPr>
          <w:fldChar w:fldCharType="begin"/>
        </w:r>
        <w:r w:rsidRPr="00597EAC">
          <w:rPr>
            <w:rFonts w:ascii="Arial" w:hAnsi="Arial" w:cs="Arial"/>
            <w:noProof/>
            <w:webHidden/>
            <w:sz w:val="22"/>
            <w:szCs w:val="22"/>
          </w:rPr>
          <w:instrText xml:space="preserve"> PAGEREF _Toc499306442 \h </w:instrText>
        </w:r>
        <w:r w:rsidRPr="00597EAC">
          <w:rPr>
            <w:rFonts w:ascii="Arial" w:hAnsi="Arial" w:cs="Arial"/>
            <w:noProof/>
            <w:webHidden/>
            <w:sz w:val="22"/>
            <w:szCs w:val="22"/>
          </w:rPr>
        </w:r>
        <w:r w:rsidRPr="00597EAC">
          <w:rPr>
            <w:rFonts w:ascii="Arial" w:hAnsi="Arial" w:cs="Arial"/>
            <w:noProof/>
            <w:webHidden/>
            <w:sz w:val="22"/>
            <w:szCs w:val="22"/>
          </w:rPr>
          <w:fldChar w:fldCharType="separate"/>
        </w:r>
        <w:r w:rsidRPr="00597EAC">
          <w:rPr>
            <w:rFonts w:ascii="Arial" w:hAnsi="Arial" w:cs="Arial"/>
            <w:noProof/>
            <w:webHidden/>
            <w:sz w:val="22"/>
            <w:szCs w:val="22"/>
          </w:rPr>
          <w:t>5</w:t>
        </w:r>
        <w:r w:rsidRPr="00597EAC">
          <w:rPr>
            <w:rFonts w:ascii="Arial" w:hAnsi="Arial" w:cs="Arial"/>
            <w:noProof/>
            <w:webHidden/>
            <w:sz w:val="22"/>
            <w:szCs w:val="22"/>
          </w:rPr>
          <w:fldChar w:fldCharType="end"/>
        </w:r>
      </w:hyperlink>
    </w:p>
    <w:p w:rsidR="00E6641A" w:rsidRPr="00201DF5" w:rsidRDefault="00E6641A" w:rsidP="00CF6BD4">
      <w:pPr>
        <w:pStyle w:val="Spistreci2"/>
        <w:tabs>
          <w:tab w:val="right" w:leader="dot" w:pos="9219"/>
        </w:tabs>
        <w:spacing w:before="120" w:line="240" w:lineRule="atLeast"/>
        <w:rPr>
          <w:rFonts w:ascii="Arial" w:hAnsi="Arial" w:cs="Arial"/>
          <w:noProof/>
          <w:sz w:val="22"/>
          <w:szCs w:val="22"/>
        </w:rPr>
      </w:pPr>
      <w:hyperlink w:anchor="_Toc499306443" w:history="1">
        <w:r w:rsidRPr="00597EAC">
          <w:rPr>
            <w:rStyle w:val="Hipercze"/>
            <w:rFonts w:ascii="Arial" w:hAnsi="Arial" w:cs="Arial"/>
            <w:noProof/>
            <w:sz w:val="22"/>
            <w:szCs w:val="22"/>
          </w:rPr>
          <w:t>2.2. Podrozdział 2 – Kontrola procedury zawierania umów dla zadań objętych projektem nie objętych zakresem stosowania ustawy Pzp</w:t>
        </w:r>
        <w:r w:rsidRPr="00597EAC">
          <w:rPr>
            <w:rFonts w:ascii="Arial" w:hAnsi="Arial" w:cs="Arial"/>
            <w:noProof/>
            <w:webHidden/>
            <w:sz w:val="22"/>
            <w:szCs w:val="22"/>
          </w:rPr>
          <w:tab/>
        </w:r>
        <w:r w:rsidRPr="00597EAC">
          <w:rPr>
            <w:rFonts w:ascii="Arial" w:hAnsi="Arial" w:cs="Arial"/>
            <w:noProof/>
            <w:webHidden/>
            <w:sz w:val="22"/>
            <w:szCs w:val="22"/>
          </w:rPr>
          <w:fldChar w:fldCharType="begin"/>
        </w:r>
        <w:r w:rsidRPr="00597EAC">
          <w:rPr>
            <w:rFonts w:ascii="Arial" w:hAnsi="Arial" w:cs="Arial"/>
            <w:noProof/>
            <w:webHidden/>
            <w:sz w:val="22"/>
            <w:szCs w:val="22"/>
          </w:rPr>
          <w:instrText xml:space="preserve"> PAGEREF _Toc499306443 \h </w:instrText>
        </w:r>
        <w:r w:rsidRPr="00597EAC">
          <w:rPr>
            <w:rFonts w:ascii="Arial" w:hAnsi="Arial" w:cs="Arial"/>
            <w:noProof/>
            <w:webHidden/>
            <w:sz w:val="22"/>
            <w:szCs w:val="22"/>
          </w:rPr>
        </w:r>
        <w:r w:rsidRPr="00597EAC">
          <w:rPr>
            <w:rFonts w:ascii="Arial" w:hAnsi="Arial" w:cs="Arial"/>
            <w:noProof/>
            <w:webHidden/>
            <w:sz w:val="22"/>
            <w:szCs w:val="22"/>
          </w:rPr>
          <w:fldChar w:fldCharType="separate"/>
        </w:r>
        <w:r w:rsidRPr="00597EAC">
          <w:rPr>
            <w:rFonts w:ascii="Arial" w:hAnsi="Arial" w:cs="Arial"/>
            <w:noProof/>
            <w:webHidden/>
            <w:sz w:val="22"/>
            <w:szCs w:val="22"/>
          </w:rPr>
          <w:t>9</w:t>
        </w:r>
        <w:r w:rsidRPr="00597EAC">
          <w:rPr>
            <w:rFonts w:ascii="Arial" w:hAnsi="Arial" w:cs="Arial"/>
            <w:noProof/>
            <w:webHidden/>
            <w:sz w:val="22"/>
            <w:szCs w:val="22"/>
          </w:rPr>
          <w:fldChar w:fldCharType="end"/>
        </w:r>
      </w:hyperlink>
    </w:p>
    <w:p w:rsidR="00E6641A" w:rsidRPr="00201DF5" w:rsidRDefault="00E6641A" w:rsidP="00CF6BD4">
      <w:pPr>
        <w:pStyle w:val="Spistreci1"/>
        <w:tabs>
          <w:tab w:val="right" w:leader="dot" w:pos="9219"/>
        </w:tabs>
        <w:spacing w:before="120" w:line="240" w:lineRule="atLeast"/>
        <w:rPr>
          <w:rFonts w:ascii="Arial" w:hAnsi="Arial" w:cs="Arial"/>
          <w:noProof/>
          <w:sz w:val="22"/>
          <w:szCs w:val="22"/>
        </w:rPr>
      </w:pPr>
      <w:hyperlink w:anchor="_Toc499306444" w:history="1">
        <w:r w:rsidRPr="00597EAC">
          <w:rPr>
            <w:rStyle w:val="Hipercze"/>
            <w:rFonts w:ascii="Arial" w:hAnsi="Arial" w:cs="Arial"/>
            <w:noProof/>
            <w:sz w:val="22"/>
            <w:szCs w:val="22"/>
          </w:rPr>
          <w:t>3 Rozdział – Tryb kontroli</w:t>
        </w:r>
        <w:r w:rsidRPr="00597EAC">
          <w:rPr>
            <w:rFonts w:ascii="Arial" w:hAnsi="Arial" w:cs="Arial"/>
            <w:noProof/>
            <w:webHidden/>
            <w:sz w:val="22"/>
            <w:szCs w:val="22"/>
          </w:rPr>
          <w:tab/>
        </w:r>
        <w:r w:rsidRPr="00597EAC">
          <w:rPr>
            <w:rFonts w:ascii="Arial" w:hAnsi="Arial" w:cs="Arial"/>
            <w:noProof/>
            <w:webHidden/>
            <w:sz w:val="22"/>
            <w:szCs w:val="22"/>
          </w:rPr>
          <w:fldChar w:fldCharType="begin"/>
        </w:r>
        <w:r w:rsidRPr="00597EAC">
          <w:rPr>
            <w:rFonts w:ascii="Arial" w:hAnsi="Arial" w:cs="Arial"/>
            <w:noProof/>
            <w:webHidden/>
            <w:sz w:val="22"/>
            <w:szCs w:val="22"/>
          </w:rPr>
          <w:instrText xml:space="preserve"> PAGEREF _Toc499306444 \h </w:instrText>
        </w:r>
        <w:r w:rsidRPr="00597EAC">
          <w:rPr>
            <w:rFonts w:ascii="Arial" w:hAnsi="Arial" w:cs="Arial"/>
            <w:noProof/>
            <w:webHidden/>
            <w:sz w:val="22"/>
            <w:szCs w:val="22"/>
          </w:rPr>
        </w:r>
        <w:r w:rsidRPr="00597EAC">
          <w:rPr>
            <w:rFonts w:ascii="Arial" w:hAnsi="Arial" w:cs="Arial"/>
            <w:noProof/>
            <w:webHidden/>
            <w:sz w:val="22"/>
            <w:szCs w:val="22"/>
          </w:rPr>
          <w:fldChar w:fldCharType="separate"/>
        </w:r>
        <w:r w:rsidRPr="00597EAC">
          <w:rPr>
            <w:rFonts w:ascii="Arial" w:hAnsi="Arial" w:cs="Arial"/>
            <w:noProof/>
            <w:webHidden/>
            <w:sz w:val="22"/>
            <w:szCs w:val="22"/>
          </w:rPr>
          <w:t>10</w:t>
        </w:r>
        <w:r w:rsidRPr="00597EAC">
          <w:rPr>
            <w:rFonts w:ascii="Arial" w:hAnsi="Arial" w:cs="Arial"/>
            <w:noProof/>
            <w:webHidden/>
            <w:sz w:val="22"/>
            <w:szCs w:val="22"/>
          </w:rPr>
          <w:fldChar w:fldCharType="end"/>
        </w:r>
      </w:hyperlink>
    </w:p>
    <w:p w:rsidR="00E6641A" w:rsidRPr="00201DF5" w:rsidRDefault="00E6641A" w:rsidP="00CF6BD4">
      <w:pPr>
        <w:pStyle w:val="Spistreci1"/>
        <w:tabs>
          <w:tab w:val="right" w:leader="dot" w:pos="9219"/>
        </w:tabs>
        <w:spacing w:before="120" w:line="240" w:lineRule="atLeast"/>
        <w:rPr>
          <w:rFonts w:ascii="Arial" w:hAnsi="Arial" w:cs="Arial"/>
          <w:noProof/>
          <w:sz w:val="22"/>
          <w:szCs w:val="22"/>
        </w:rPr>
      </w:pPr>
      <w:hyperlink w:anchor="_Toc499306445" w:history="1">
        <w:r w:rsidRPr="00597EAC">
          <w:rPr>
            <w:rStyle w:val="Hipercze"/>
            <w:rFonts w:ascii="Arial" w:hAnsi="Arial" w:cs="Arial"/>
            <w:noProof/>
            <w:sz w:val="22"/>
            <w:szCs w:val="22"/>
          </w:rPr>
          <w:t>4 Rozdział – Kontrola zmian do umów (m.in aneksy, zamówienia udzielone w trybach niekonkurencyjnych)</w:t>
        </w:r>
        <w:r w:rsidRPr="00597EAC">
          <w:rPr>
            <w:rFonts w:ascii="Arial" w:hAnsi="Arial" w:cs="Arial"/>
            <w:noProof/>
            <w:webHidden/>
            <w:sz w:val="22"/>
            <w:szCs w:val="22"/>
          </w:rPr>
          <w:tab/>
        </w:r>
        <w:r w:rsidRPr="00597EAC">
          <w:rPr>
            <w:rFonts w:ascii="Arial" w:hAnsi="Arial" w:cs="Arial"/>
            <w:noProof/>
            <w:webHidden/>
            <w:sz w:val="22"/>
            <w:szCs w:val="22"/>
          </w:rPr>
          <w:fldChar w:fldCharType="begin"/>
        </w:r>
        <w:r w:rsidRPr="00597EAC">
          <w:rPr>
            <w:rFonts w:ascii="Arial" w:hAnsi="Arial" w:cs="Arial"/>
            <w:noProof/>
            <w:webHidden/>
            <w:sz w:val="22"/>
            <w:szCs w:val="22"/>
          </w:rPr>
          <w:instrText xml:space="preserve"> PAGEREF _Toc499306445 \h </w:instrText>
        </w:r>
        <w:r w:rsidRPr="00597EAC">
          <w:rPr>
            <w:rFonts w:ascii="Arial" w:hAnsi="Arial" w:cs="Arial"/>
            <w:noProof/>
            <w:webHidden/>
            <w:sz w:val="22"/>
            <w:szCs w:val="22"/>
          </w:rPr>
        </w:r>
        <w:r w:rsidRPr="00597EAC">
          <w:rPr>
            <w:rFonts w:ascii="Arial" w:hAnsi="Arial" w:cs="Arial"/>
            <w:noProof/>
            <w:webHidden/>
            <w:sz w:val="22"/>
            <w:szCs w:val="22"/>
          </w:rPr>
          <w:fldChar w:fldCharType="separate"/>
        </w:r>
        <w:r w:rsidRPr="00597EAC">
          <w:rPr>
            <w:rFonts w:ascii="Arial" w:hAnsi="Arial" w:cs="Arial"/>
            <w:noProof/>
            <w:webHidden/>
            <w:sz w:val="22"/>
            <w:szCs w:val="22"/>
          </w:rPr>
          <w:t>14</w:t>
        </w:r>
        <w:r w:rsidRPr="00597EAC">
          <w:rPr>
            <w:rFonts w:ascii="Arial" w:hAnsi="Arial" w:cs="Arial"/>
            <w:noProof/>
            <w:webHidden/>
            <w:sz w:val="22"/>
            <w:szCs w:val="22"/>
          </w:rPr>
          <w:fldChar w:fldCharType="end"/>
        </w:r>
      </w:hyperlink>
    </w:p>
    <w:p w:rsidR="00E6641A" w:rsidRPr="00201DF5" w:rsidRDefault="00E6641A" w:rsidP="00CF6BD4">
      <w:pPr>
        <w:pStyle w:val="Spistreci2"/>
        <w:tabs>
          <w:tab w:val="right" w:leader="dot" w:pos="9219"/>
        </w:tabs>
        <w:spacing w:before="120" w:line="240" w:lineRule="atLeast"/>
        <w:rPr>
          <w:rFonts w:ascii="Arial" w:hAnsi="Arial" w:cs="Arial"/>
          <w:noProof/>
          <w:sz w:val="22"/>
          <w:szCs w:val="22"/>
        </w:rPr>
      </w:pPr>
      <w:hyperlink w:anchor="_Toc499306446" w:history="1">
        <w:r w:rsidRPr="00597EAC">
          <w:rPr>
            <w:rStyle w:val="Hipercze"/>
            <w:rFonts w:ascii="Arial" w:hAnsi="Arial" w:cs="Arial"/>
            <w:noProof/>
            <w:sz w:val="22"/>
            <w:szCs w:val="22"/>
          </w:rPr>
          <w:t>4.1. Podrozdział 1 – Zakres kontroli</w:t>
        </w:r>
        <w:r w:rsidRPr="00597EAC">
          <w:rPr>
            <w:rFonts w:ascii="Arial" w:hAnsi="Arial" w:cs="Arial"/>
            <w:noProof/>
            <w:webHidden/>
            <w:sz w:val="22"/>
            <w:szCs w:val="22"/>
          </w:rPr>
          <w:tab/>
        </w:r>
        <w:r w:rsidRPr="00597EAC">
          <w:rPr>
            <w:rFonts w:ascii="Arial" w:hAnsi="Arial" w:cs="Arial"/>
            <w:noProof/>
            <w:webHidden/>
            <w:sz w:val="22"/>
            <w:szCs w:val="22"/>
          </w:rPr>
          <w:fldChar w:fldCharType="begin"/>
        </w:r>
        <w:r w:rsidRPr="00597EAC">
          <w:rPr>
            <w:rFonts w:ascii="Arial" w:hAnsi="Arial" w:cs="Arial"/>
            <w:noProof/>
            <w:webHidden/>
            <w:sz w:val="22"/>
            <w:szCs w:val="22"/>
          </w:rPr>
          <w:instrText xml:space="preserve"> PAGEREF _Toc499306446 \h </w:instrText>
        </w:r>
        <w:r w:rsidRPr="00597EAC">
          <w:rPr>
            <w:rFonts w:ascii="Arial" w:hAnsi="Arial" w:cs="Arial"/>
            <w:noProof/>
            <w:webHidden/>
            <w:sz w:val="22"/>
            <w:szCs w:val="22"/>
          </w:rPr>
        </w:r>
        <w:r w:rsidRPr="00597EAC">
          <w:rPr>
            <w:rFonts w:ascii="Arial" w:hAnsi="Arial" w:cs="Arial"/>
            <w:noProof/>
            <w:webHidden/>
            <w:sz w:val="22"/>
            <w:szCs w:val="22"/>
          </w:rPr>
          <w:fldChar w:fldCharType="separate"/>
        </w:r>
        <w:r w:rsidRPr="00597EAC">
          <w:rPr>
            <w:rFonts w:ascii="Arial" w:hAnsi="Arial" w:cs="Arial"/>
            <w:noProof/>
            <w:webHidden/>
            <w:sz w:val="22"/>
            <w:szCs w:val="22"/>
          </w:rPr>
          <w:t>14</w:t>
        </w:r>
        <w:r w:rsidRPr="00597EAC">
          <w:rPr>
            <w:rFonts w:ascii="Arial" w:hAnsi="Arial" w:cs="Arial"/>
            <w:noProof/>
            <w:webHidden/>
            <w:sz w:val="22"/>
            <w:szCs w:val="22"/>
          </w:rPr>
          <w:fldChar w:fldCharType="end"/>
        </w:r>
      </w:hyperlink>
    </w:p>
    <w:p w:rsidR="00E6641A" w:rsidRPr="00201DF5" w:rsidRDefault="00E6641A" w:rsidP="00CF6BD4">
      <w:pPr>
        <w:pStyle w:val="Spistreci2"/>
        <w:tabs>
          <w:tab w:val="right" w:leader="dot" w:pos="9219"/>
        </w:tabs>
        <w:spacing w:before="120" w:line="240" w:lineRule="atLeast"/>
        <w:rPr>
          <w:rFonts w:ascii="Arial" w:hAnsi="Arial" w:cs="Arial"/>
          <w:noProof/>
          <w:sz w:val="22"/>
          <w:szCs w:val="22"/>
        </w:rPr>
      </w:pPr>
      <w:hyperlink w:anchor="_Toc499306447" w:history="1">
        <w:r w:rsidRPr="00597EAC">
          <w:rPr>
            <w:rStyle w:val="Hipercze"/>
            <w:rFonts w:ascii="Arial" w:hAnsi="Arial" w:cs="Arial"/>
            <w:noProof/>
            <w:sz w:val="22"/>
            <w:szCs w:val="22"/>
          </w:rPr>
          <w:t>4.2. Podrozdział 2 – Udzielanie zamówień w trybach niekonkurencyjnych</w:t>
        </w:r>
        <w:r w:rsidRPr="00597EAC">
          <w:rPr>
            <w:rFonts w:ascii="Arial" w:hAnsi="Arial" w:cs="Arial"/>
            <w:noProof/>
            <w:webHidden/>
            <w:sz w:val="22"/>
            <w:szCs w:val="22"/>
          </w:rPr>
          <w:tab/>
        </w:r>
        <w:r w:rsidRPr="00597EAC">
          <w:rPr>
            <w:rFonts w:ascii="Arial" w:hAnsi="Arial" w:cs="Arial"/>
            <w:noProof/>
            <w:webHidden/>
            <w:sz w:val="22"/>
            <w:szCs w:val="22"/>
          </w:rPr>
          <w:fldChar w:fldCharType="begin"/>
        </w:r>
        <w:r w:rsidRPr="00597EAC">
          <w:rPr>
            <w:rFonts w:ascii="Arial" w:hAnsi="Arial" w:cs="Arial"/>
            <w:noProof/>
            <w:webHidden/>
            <w:sz w:val="22"/>
            <w:szCs w:val="22"/>
          </w:rPr>
          <w:instrText xml:space="preserve"> PAGEREF _Toc499306447 \h </w:instrText>
        </w:r>
        <w:r w:rsidRPr="00597EAC">
          <w:rPr>
            <w:rFonts w:ascii="Arial" w:hAnsi="Arial" w:cs="Arial"/>
            <w:noProof/>
            <w:webHidden/>
            <w:sz w:val="22"/>
            <w:szCs w:val="22"/>
          </w:rPr>
        </w:r>
        <w:r w:rsidRPr="00597EAC">
          <w:rPr>
            <w:rFonts w:ascii="Arial" w:hAnsi="Arial" w:cs="Arial"/>
            <w:noProof/>
            <w:webHidden/>
            <w:sz w:val="22"/>
            <w:szCs w:val="22"/>
          </w:rPr>
          <w:fldChar w:fldCharType="separate"/>
        </w:r>
        <w:r w:rsidRPr="00597EAC">
          <w:rPr>
            <w:rFonts w:ascii="Arial" w:hAnsi="Arial" w:cs="Arial"/>
            <w:noProof/>
            <w:webHidden/>
            <w:sz w:val="22"/>
            <w:szCs w:val="22"/>
          </w:rPr>
          <w:t>16</w:t>
        </w:r>
        <w:r w:rsidRPr="00597EAC">
          <w:rPr>
            <w:rFonts w:ascii="Arial" w:hAnsi="Arial" w:cs="Arial"/>
            <w:noProof/>
            <w:webHidden/>
            <w:sz w:val="22"/>
            <w:szCs w:val="22"/>
          </w:rPr>
          <w:fldChar w:fldCharType="end"/>
        </w:r>
      </w:hyperlink>
    </w:p>
    <w:p w:rsidR="00E6641A" w:rsidRPr="00201DF5" w:rsidRDefault="00E6641A" w:rsidP="00CF6BD4">
      <w:pPr>
        <w:pStyle w:val="Spistreci2"/>
        <w:tabs>
          <w:tab w:val="right" w:leader="dot" w:pos="9219"/>
        </w:tabs>
        <w:spacing w:before="120" w:line="240" w:lineRule="atLeast"/>
        <w:rPr>
          <w:rFonts w:ascii="Arial" w:hAnsi="Arial" w:cs="Arial"/>
          <w:noProof/>
          <w:sz w:val="22"/>
          <w:szCs w:val="22"/>
        </w:rPr>
      </w:pPr>
      <w:hyperlink w:anchor="_Toc499306448" w:history="1">
        <w:r w:rsidRPr="00597EAC">
          <w:rPr>
            <w:rStyle w:val="Hipercze"/>
            <w:rFonts w:ascii="Arial" w:hAnsi="Arial" w:cs="Arial"/>
            <w:noProof/>
            <w:sz w:val="22"/>
            <w:szCs w:val="22"/>
          </w:rPr>
          <w:t>4.3. Podrozdział 3 – Kontrola na wniosek beneficjenta</w:t>
        </w:r>
        <w:r w:rsidRPr="00597EAC">
          <w:rPr>
            <w:rFonts w:ascii="Arial" w:hAnsi="Arial" w:cs="Arial"/>
            <w:noProof/>
            <w:webHidden/>
            <w:sz w:val="22"/>
            <w:szCs w:val="22"/>
          </w:rPr>
          <w:tab/>
        </w:r>
        <w:r w:rsidRPr="00597EAC">
          <w:rPr>
            <w:rFonts w:ascii="Arial" w:hAnsi="Arial" w:cs="Arial"/>
            <w:noProof/>
            <w:webHidden/>
            <w:sz w:val="22"/>
            <w:szCs w:val="22"/>
          </w:rPr>
          <w:fldChar w:fldCharType="begin"/>
        </w:r>
        <w:r w:rsidRPr="00597EAC">
          <w:rPr>
            <w:rFonts w:ascii="Arial" w:hAnsi="Arial" w:cs="Arial"/>
            <w:noProof/>
            <w:webHidden/>
            <w:sz w:val="22"/>
            <w:szCs w:val="22"/>
          </w:rPr>
          <w:instrText xml:space="preserve"> PAGEREF _Toc499306448 \h </w:instrText>
        </w:r>
        <w:r w:rsidRPr="00597EAC">
          <w:rPr>
            <w:rFonts w:ascii="Arial" w:hAnsi="Arial" w:cs="Arial"/>
            <w:noProof/>
            <w:webHidden/>
            <w:sz w:val="22"/>
            <w:szCs w:val="22"/>
          </w:rPr>
        </w:r>
        <w:r w:rsidRPr="00597EAC">
          <w:rPr>
            <w:rFonts w:ascii="Arial" w:hAnsi="Arial" w:cs="Arial"/>
            <w:noProof/>
            <w:webHidden/>
            <w:sz w:val="22"/>
            <w:szCs w:val="22"/>
          </w:rPr>
          <w:fldChar w:fldCharType="separate"/>
        </w:r>
        <w:r w:rsidRPr="00597EAC">
          <w:rPr>
            <w:rFonts w:ascii="Arial" w:hAnsi="Arial" w:cs="Arial"/>
            <w:noProof/>
            <w:webHidden/>
            <w:sz w:val="22"/>
            <w:szCs w:val="22"/>
          </w:rPr>
          <w:t>16</w:t>
        </w:r>
        <w:r w:rsidRPr="00597EAC">
          <w:rPr>
            <w:rFonts w:ascii="Arial" w:hAnsi="Arial" w:cs="Arial"/>
            <w:noProof/>
            <w:webHidden/>
            <w:sz w:val="22"/>
            <w:szCs w:val="22"/>
          </w:rPr>
          <w:fldChar w:fldCharType="end"/>
        </w:r>
      </w:hyperlink>
    </w:p>
    <w:p w:rsidR="00E6641A" w:rsidRPr="00201DF5" w:rsidRDefault="00E6641A" w:rsidP="00CF6BD4">
      <w:pPr>
        <w:pStyle w:val="Spistreci2"/>
        <w:tabs>
          <w:tab w:val="right" w:leader="dot" w:pos="9219"/>
        </w:tabs>
        <w:spacing w:before="120" w:line="240" w:lineRule="atLeast"/>
        <w:rPr>
          <w:rFonts w:ascii="Arial" w:hAnsi="Arial" w:cs="Arial"/>
          <w:noProof/>
          <w:sz w:val="22"/>
          <w:szCs w:val="22"/>
        </w:rPr>
      </w:pPr>
      <w:hyperlink w:anchor="_Toc499306449" w:history="1">
        <w:r w:rsidRPr="00597EAC">
          <w:rPr>
            <w:rStyle w:val="Hipercze"/>
            <w:rFonts w:ascii="Arial" w:hAnsi="Arial" w:cs="Arial"/>
            <w:noProof/>
            <w:sz w:val="22"/>
            <w:szCs w:val="22"/>
          </w:rPr>
          <w:t>4.4. Podrozdział 4 – Pozostałe przypadki wszczęcia kontroli</w:t>
        </w:r>
        <w:r w:rsidRPr="00597EAC">
          <w:rPr>
            <w:rFonts w:ascii="Arial" w:hAnsi="Arial" w:cs="Arial"/>
            <w:noProof/>
            <w:webHidden/>
            <w:sz w:val="22"/>
            <w:szCs w:val="22"/>
          </w:rPr>
          <w:tab/>
        </w:r>
        <w:r w:rsidRPr="00597EAC">
          <w:rPr>
            <w:rFonts w:ascii="Arial" w:hAnsi="Arial" w:cs="Arial"/>
            <w:noProof/>
            <w:webHidden/>
            <w:sz w:val="22"/>
            <w:szCs w:val="22"/>
          </w:rPr>
          <w:fldChar w:fldCharType="begin"/>
        </w:r>
        <w:r w:rsidRPr="00597EAC">
          <w:rPr>
            <w:rFonts w:ascii="Arial" w:hAnsi="Arial" w:cs="Arial"/>
            <w:noProof/>
            <w:webHidden/>
            <w:sz w:val="22"/>
            <w:szCs w:val="22"/>
          </w:rPr>
          <w:instrText xml:space="preserve"> PAGEREF _Toc499306449 \h </w:instrText>
        </w:r>
        <w:r w:rsidRPr="00597EAC">
          <w:rPr>
            <w:rFonts w:ascii="Arial" w:hAnsi="Arial" w:cs="Arial"/>
            <w:noProof/>
            <w:webHidden/>
            <w:sz w:val="22"/>
            <w:szCs w:val="22"/>
          </w:rPr>
        </w:r>
        <w:r w:rsidRPr="00597EAC">
          <w:rPr>
            <w:rFonts w:ascii="Arial" w:hAnsi="Arial" w:cs="Arial"/>
            <w:noProof/>
            <w:webHidden/>
            <w:sz w:val="22"/>
            <w:szCs w:val="22"/>
          </w:rPr>
          <w:fldChar w:fldCharType="separate"/>
        </w:r>
        <w:r w:rsidRPr="00597EAC">
          <w:rPr>
            <w:rFonts w:ascii="Arial" w:hAnsi="Arial" w:cs="Arial"/>
            <w:noProof/>
            <w:webHidden/>
            <w:sz w:val="22"/>
            <w:szCs w:val="22"/>
          </w:rPr>
          <w:t>17</w:t>
        </w:r>
        <w:r w:rsidRPr="00597EAC">
          <w:rPr>
            <w:rFonts w:ascii="Arial" w:hAnsi="Arial" w:cs="Arial"/>
            <w:noProof/>
            <w:webHidden/>
            <w:sz w:val="22"/>
            <w:szCs w:val="22"/>
          </w:rPr>
          <w:fldChar w:fldCharType="end"/>
        </w:r>
      </w:hyperlink>
    </w:p>
    <w:p w:rsidR="00E6641A" w:rsidRPr="00201DF5" w:rsidRDefault="00E6641A" w:rsidP="00CF6BD4">
      <w:pPr>
        <w:pStyle w:val="Spistreci1"/>
        <w:tabs>
          <w:tab w:val="right" w:leader="dot" w:pos="9219"/>
        </w:tabs>
        <w:spacing w:before="120" w:line="240" w:lineRule="atLeast"/>
        <w:rPr>
          <w:rFonts w:ascii="Arial" w:hAnsi="Arial" w:cs="Arial"/>
          <w:noProof/>
          <w:sz w:val="22"/>
          <w:szCs w:val="22"/>
        </w:rPr>
      </w:pPr>
      <w:hyperlink w:anchor="_Toc499306450" w:history="1">
        <w:r w:rsidRPr="00597EAC">
          <w:rPr>
            <w:rStyle w:val="Hipercze"/>
            <w:rFonts w:ascii="Arial" w:hAnsi="Arial" w:cs="Arial"/>
            <w:noProof/>
            <w:sz w:val="22"/>
            <w:szCs w:val="22"/>
          </w:rPr>
          <w:t>5 Rozdział – Tryb wnoszenia przez beneficjenta zastrzeżeń do ustaleń zawartych w informacji pokontrolnej instytucji kontrolującej</w:t>
        </w:r>
        <w:r w:rsidRPr="00597EAC">
          <w:rPr>
            <w:rFonts w:ascii="Arial" w:hAnsi="Arial" w:cs="Arial"/>
            <w:noProof/>
            <w:webHidden/>
            <w:sz w:val="22"/>
            <w:szCs w:val="22"/>
          </w:rPr>
          <w:tab/>
        </w:r>
        <w:r w:rsidRPr="00597EAC">
          <w:rPr>
            <w:rFonts w:ascii="Arial" w:hAnsi="Arial" w:cs="Arial"/>
            <w:noProof/>
            <w:webHidden/>
            <w:sz w:val="22"/>
            <w:szCs w:val="22"/>
          </w:rPr>
          <w:fldChar w:fldCharType="begin"/>
        </w:r>
        <w:r w:rsidRPr="00597EAC">
          <w:rPr>
            <w:rFonts w:ascii="Arial" w:hAnsi="Arial" w:cs="Arial"/>
            <w:noProof/>
            <w:webHidden/>
            <w:sz w:val="22"/>
            <w:szCs w:val="22"/>
          </w:rPr>
          <w:instrText xml:space="preserve"> PAGEREF _Toc499306450 \h </w:instrText>
        </w:r>
        <w:r w:rsidRPr="00597EAC">
          <w:rPr>
            <w:rFonts w:ascii="Arial" w:hAnsi="Arial" w:cs="Arial"/>
            <w:noProof/>
            <w:webHidden/>
            <w:sz w:val="22"/>
            <w:szCs w:val="22"/>
          </w:rPr>
        </w:r>
        <w:r w:rsidRPr="00597EAC">
          <w:rPr>
            <w:rFonts w:ascii="Arial" w:hAnsi="Arial" w:cs="Arial"/>
            <w:noProof/>
            <w:webHidden/>
            <w:sz w:val="22"/>
            <w:szCs w:val="22"/>
          </w:rPr>
          <w:fldChar w:fldCharType="separate"/>
        </w:r>
        <w:r w:rsidRPr="00597EAC">
          <w:rPr>
            <w:rFonts w:ascii="Arial" w:hAnsi="Arial" w:cs="Arial"/>
            <w:noProof/>
            <w:webHidden/>
            <w:sz w:val="22"/>
            <w:szCs w:val="22"/>
          </w:rPr>
          <w:t>18</w:t>
        </w:r>
        <w:r w:rsidRPr="00597EAC">
          <w:rPr>
            <w:rFonts w:ascii="Arial" w:hAnsi="Arial" w:cs="Arial"/>
            <w:noProof/>
            <w:webHidden/>
            <w:sz w:val="22"/>
            <w:szCs w:val="22"/>
          </w:rPr>
          <w:fldChar w:fldCharType="end"/>
        </w:r>
      </w:hyperlink>
    </w:p>
    <w:p w:rsidR="00E6641A" w:rsidRPr="00201DF5" w:rsidRDefault="00E6641A" w:rsidP="00CF6BD4">
      <w:pPr>
        <w:pStyle w:val="Spistreci1"/>
        <w:tabs>
          <w:tab w:val="right" w:leader="dot" w:pos="9219"/>
        </w:tabs>
        <w:spacing w:before="120" w:line="240" w:lineRule="atLeast"/>
        <w:rPr>
          <w:rFonts w:ascii="Arial" w:hAnsi="Arial" w:cs="Arial"/>
          <w:noProof/>
          <w:sz w:val="22"/>
          <w:szCs w:val="22"/>
        </w:rPr>
      </w:pPr>
      <w:hyperlink w:anchor="_Toc499306451" w:history="1">
        <w:r w:rsidRPr="00597EAC">
          <w:rPr>
            <w:rStyle w:val="Hipercze"/>
            <w:rFonts w:ascii="Arial" w:hAnsi="Arial" w:cs="Arial"/>
            <w:noProof/>
            <w:sz w:val="22"/>
            <w:szCs w:val="22"/>
          </w:rPr>
          <w:t>6 Rozdział – Wniosek o kontrolę doraźną Prezesa UZP</w:t>
        </w:r>
        <w:r w:rsidRPr="00597EAC">
          <w:rPr>
            <w:rFonts w:ascii="Arial" w:hAnsi="Arial" w:cs="Arial"/>
            <w:noProof/>
            <w:webHidden/>
            <w:sz w:val="22"/>
            <w:szCs w:val="22"/>
          </w:rPr>
          <w:tab/>
        </w:r>
        <w:r w:rsidRPr="00597EAC">
          <w:rPr>
            <w:rFonts w:ascii="Arial" w:hAnsi="Arial" w:cs="Arial"/>
            <w:noProof/>
            <w:webHidden/>
            <w:sz w:val="22"/>
            <w:szCs w:val="22"/>
          </w:rPr>
          <w:fldChar w:fldCharType="begin"/>
        </w:r>
        <w:r w:rsidRPr="00597EAC">
          <w:rPr>
            <w:rFonts w:ascii="Arial" w:hAnsi="Arial" w:cs="Arial"/>
            <w:noProof/>
            <w:webHidden/>
            <w:sz w:val="22"/>
            <w:szCs w:val="22"/>
          </w:rPr>
          <w:instrText xml:space="preserve"> PAGEREF _Toc499306451 \h </w:instrText>
        </w:r>
        <w:r w:rsidRPr="00597EAC">
          <w:rPr>
            <w:rFonts w:ascii="Arial" w:hAnsi="Arial" w:cs="Arial"/>
            <w:noProof/>
            <w:webHidden/>
            <w:sz w:val="22"/>
            <w:szCs w:val="22"/>
          </w:rPr>
        </w:r>
        <w:r w:rsidRPr="00597EAC">
          <w:rPr>
            <w:rFonts w:ascii="Arial" w:hAnsi="Arial" w:cs="Arial"/>
            <w:noProof/>
            <w:webHidden/>
            <w:sz w:val="22"/>
            <w:szCs w:val="22"/>
          </w:rPr>
          <w:fldChar w:fldCharType="separate"/>
        </w:r>
        <w:r w:rsidRPr="00597EAC">
          <w:rPr>
            <w:rFonts w:ascii="Arial" w:hAnsi="Arial" w:cs="Arial"/>
            <w:noProof/>
            <w:webHidden/>
            <w:sz w:val="22"/>
            <w:szCs w:val="22"/>
          </w:rPr>
          <w:t>19</w:t>
        </w:r>
        <w:r w:rsidRPr="00597EAC">
          <w:rPr>
            <w:rFonts w:ascii="Arial" w:hAnsi="Arial" w:cs="Arial"/>
            <w:noProof/>
            <w:webHidden/>
            <w:sz w:val="22"/>
            <w:szCs w:val="22"/>
          </w:rPr>
          <w:fldChar w:fldCharType="end"/>
        </w:r>
      </w:hyperlink>
    </w:p>
    <w:p w:rsidR="00211C93" w:rsidRPr="000D580F" w:rsidRDefault="00211C93" w:rsidP="00CF6BD4">
      <w:pPr>
        <w:widowControl w:val="0"/>
        <w:spacing w:before="120" w:after="0" w:line="240" w:lineRule="atLeast"/>
        <w:jc w:val="both"/>
        <w:rPr>
          <w:rFonts w:ascii="Arial" w:hAnsi="Arial" w:cs="Arial"/>
          <w:b/>
          <w:sz w:val="21"/>
          <w:szCs w:val="21"/>
        </w:rPr>
      </w:pPr>
      <w:r w:rsidRPr="00597EAC">
        <w:rPr>
          <w:rFonts w:ascii="Arial" w:hAnsi="Arial" w:cs="Arial"/>
          <w:b/>
        </w:rPr>
        <w:fldChar w:fldCharType="end"/>
      </w:r>
    </w:p>
    <w:p w:rsidR="00211C93" w:rsidRPr="0063575A" w:rsidRDefault="00597EAC" w:rsidP="00CF6BD4">
      <w:pPr>
        <w:pStyle w:val="Nagwek1"/>
        <w:spacing w:before="120" w:line="240" w:lineRule="atLeast"/>
        <w:rPr>
          <w:szCs w:val="24"/>
        </w:rPr>
      </w:pPr>
      <w:r>
        <w:rPr>
          <w:rFonts w:cs="Arial"/>
          <w:bCs w:val="0"/>
          <w:sz w:val="21"/>
          <w:szCs w:val="21"/>
        </w:rPr>
        <w:br w:type="page"/>
      </w:r>
      <w:bookmarkStart w:id="0" w:name="_Toc157229573"/>
      <w:bookmarkStart w:id="1" w:name="_Toc157229645"/>
      <w:bookmarkStart w:id="2" w:name="_Toc157229927"/>
      <w:bookmarkStart w:id="3" w:name="_Toc157230509"/>
      <w:bookmarkStart w:id="4" w:name="_Toc157240136"/>
      <w:bookmarkStart w:id="5" w:name="_Toc157249346"/>
      <w:bookmarkStart w:id="6" w:name="_Toc157249448"/>
      <w:bookmarkStart w:id="7" w:name="_Toc177787386"/>
      <w:bookmarkStart w:id="8" w:name="_Toc177889640"/>
      <w:bookmarkStart w:id="9" w:name="_Toc170727945"/>
      <w:bookmarkStart w:id="10" w:name="_Toc164167622"/>
      <w:bookmarkStart w:id="11" w:name="_Toc164167623"/>
      <w:bookmarkStart w:id="12" w:name="_Toc164167624"/>
      <w:bookmarkStart w:id="13" w:name="_Toc164167625"/>
      <w:bookmarkStart w:id="14" w:name="_Toc164242142"/>
      <w:bookmarkStart w:id="15" w:name="_Toc164657346"/>
      <w:bookmarkStart w:id="16" w:name="_Toc164677130"/>
      <w:bookmarkStart w:id="17" w:name="_Toc164677250"/>
      <w:bookmarkStart w:id="18" w:name="_Toc169423567"/>
      <w:bookmarkStart w:id="19" w:name="_Toc170722181"/>
      <w:bookmarkStart w:id="20" w:name="_Toc170722529"/>
      <w:bookmarkStart w:id="21" w:name="_Toc170722559"/>
      <w:bookmarkStart w:id="22" w:name="_Toc170722653"/>
      <w:bookmarkStart w:id="23" w:name="_Toc170727946"/>
      <w:bookmarkStart w:id="24" w:name="_Toc177787387"/>
      <w:bookmarkStart w:id="25" w:name="_Toc177889641"/>
      <w:bookmarkStart w:id="26" w:name="_Toc499306440"/>
      <w:bookmarkEnd w:id="7"/>
      <w:bookmarkEnd w:id="8"/>
      <w:bookmarkEnd w:id="9"/>
      <w:bookmarkEnd w:id="10"/>
      <w:bookmarkEnd w:id="11"/>
      <w:bookmarkEnd w:id="12"/>
      <w:r w:rsidR="0074517B">
        <w:rPr>
          <w:szCs w:val="24"/>
        </w:rPr>
        <w:lastRenderedPageBreak/>
        <w:t>–</w:t>
      </w:r>
      <w:r w:rsidR="00211C93" w:rsidRPr="0063575A">
        <w:rPr>
          <w:szCs w:val="24"/>
        </w:rPr>
        <w:t xml:space="preserve"> Postanowienia ogólne</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211C93" w:rsidRPr="0063575A" w:rsidRDefault="00211C93" w:rsidP="00CF6BD4">
      <w:pPr>
        <w:pStyle w:val="Nagwek3"/>
        <w:keepNext w:val="0"/>
        <w:widowControl w:val="0"/>
        <w:spacing w:line="240" w:lineRule="atLeast"/>
        <w:ind w:left="323" w:hanging="323"/>
        <w:rPr>
          <w:szCs w:val="22"/>
        </w:rPr>
      </w:pPr>
      <w:r w:rsidRPr="00927270">
        <w:t>Zakres</w:t>
      </w:r>
      <w:r w:rsidRPr="0063575A">
        <w:rPr>
          <w:szCs w:val="22"/>
        </w:rPr>
        <w:t xml:space="preserve"> </w:t>
      </w:r>
      <w:r w:rsidRPr="00E31784">
        <w:t>przedmiotowy</w:t>
      </w:r>
      <w:r w:rsidRPr="0063575A">
        <w:rPr>
          <w:szCs w:val="22"/>
        </w:rPr>
        <w:t xml:space="preserve"> Załącznika:</w:t>
      </w:r>
    </w:p>
    <w:bookmarkEnd w:id="0"/>
    <w:bookmarkEnd w:id="1"/>
    <w:bookmarkEnd w:id="2"/>
    <w:bookmarkEnd w:id="3"/>
    <w:bookmarkEnd w:id="4"/>
    <w:bookmarkEnd w:id="5"/>
    <w:bookmarkEnd w:id="6"/>
    <w:p w:rsidR="00211C93" w:rsidRPr="00DC48E7" w:rsidRDefault="00211C93" w:rsidP="00CF6BD4">
      <w:pPr>
        <w:pStyle w:val="Nagwek4"/>
        <w:keepNext w:val="0"/>
        <w:widowControl w:val="0"/>
        <w:tabs>
          <w:tab w:val="clear" w:pos="1034"/>
        </w:tabs>
        <w:spacing w:before="120" w:line="240" w:lineRule="atLeast"/>
        <w:ind w:left="646" w:hanging="323"/>
        <w:rPr>
          <w:szCs w:val="22"/>
        </w:rPr>
      </w:pPr>
      <w:r w:rsidRPr="0063575A">
        <w:rPr>
          <w:szCs w:val="22"/>
        </w:rPr>
        <w:t xml:space="preserve">Niniejszy Załącznik określa podstawowe reguły systemu kontroli procedur </w:t>
      </w:r>
      <w:r w:rsidRPr="00DC48E7">
        <w:rPr>
          <w:szCs w:val="22"/>
        </w:rPr>
        <w:t xml:space="preserve">zawierania umów oraz precyzuje zadania instytucji kontrolujących w systemie wdrażania </w:t>
      </w:r>
      <w:proofErr w:type="spellStart"/>
      <w:r w:rsidRPr="00DC48E7">
        <w:rPr>
          <w:szCs w:val="22"/>
        </w:rPr>
        <w:t>POIiŚ</w:t>
      </w:r>
      <w:proofErr w:type="spellEnd"/>
      <w:r w:rsidRPr="00DC48E7">
        <w:rPr>
          <w:szCs w:val="22"/>
        </w:rPr>
        <w:t xml:space="preserve"> w tym zakresie,</w:t>
      </w:r>
    </w:p>
    <w:p w:rsidR="00211C93" w:rsidRPr="00DC48E7" w:rsidRDefault="00211C93" w:rsidP="00CF6BD4">
      <w:pPr>
        <w:pStyle w:val="Nagwek4"/>
        <w:keepNext w:val="0"/>
        <w:widowControl w:val="0"/>
        <w:tabs>
          <w:tab w:val="clear" w:pos="1034"/>
        </w:tabs>
        <w:spacing w:before="120" w:line="240" w:lineRule="atLeast"/>
        <w:ind w:left="646" w:hanging="323"/>
        <w:rPr>
          <w:szCs w:val="22"/>
        </w:rPr>
      </w:pPr>
      <w:r w:rsidRPr="00DC48E7">
        <w:rPr>
          <w:szCs w:val="22"/>
        </w:rPr>
        <w:t xml:space="preserve">Przez </w:t>
      </w:r>
      <w:r w:rsidRPr="00DC48E7">
        <w:rPr>
          <w:b/>
          <w:szCs w:val="22"/>
        </w:rPr>
        <w:t>procedury zawierania umów</w:t>
      </w:r>
      <w:r w:rsidRPr="00DC48E7">
        <w:rPr>
          <w:szCs w:val="22"/>
        </w:rPr>
        <w:t xml:space="preserve"> dla zadań objętych projektem należy rozumieć:</w:t>
      </w:r>
    </w:p>
    <w:p w:rsidR="00211C93" w:rsidRPr="00DC48E7" w:rsidRDefault="00211C93" w:rsidP="00CF6BD4">
      <w:pPr>
        <w:pStyle w:val="Nagwek5"/>
        <w:tabs>
          <w:tab w:val="clear" w:pos="964"/>
        </w:tabs>
        <w:spacing w:before="120" w:line="240" w:lineRule="atLeast"/>
        <w:ind w:left="1077"/>
      </w:pPr>
      <w:r w:rsidRPr="00DC48E7">
        <w:t xml:space="preserve">W przypadku umów zawieranych zgodnie z ustawą </w:t>
      </w:r>
      <w:proofErr w:type="spellStart"/>
      <w:r w:rsidRPr="00DC48E7">
        <w:t>Pzp</w:t>
      </w:r>
      <w:proofErr w:type="spellEnd"/>
      <w:r w:rsidRPr="00DC48E7">
        <w:t xml:space="preserve"> </w:t>
      </w:r>
      <w:r w:rsidR="00467912" w:rsidRPr="005949C3">
        <w:t>–</w:t>
      </w:r>
      <w:r w:rsidR="00DC48E7" w:rsidRPr="007C162D">
        <w:t xml:space="preserve"> </w:t>
      </w:r>
      <w:r w:rsidR="00DC48E7" w:rsidRPr="00DC48E7">
        <w:rPr>
          <w:lang w:val="pl-PL"/>
        </w:rPr>
        <w:t>procedurę udzielania zamówień publicznych</w:t>
      </w:r>
      <w:r w:rsidRPr="00DC48E7">
        <w:t>,</w:t>
      </w:r>
    </w:p>
    <w:p w:rsidR="00211C93" w:rsidRPr="001466A1" w:rsidRDefault="00211C93" w:rsidP="00CF6BD4">
      <w:pPr>
        <w:pStyle w:val="Nagwek5"/>
        <w:tabs>
          <w:tab w:val="clear" w:pos="964"/>
        </w:tabs>
        <w:spacing w:before="120" w:line="240" w:lineRule="atLeast"/>
        <w:ind w:left="1077"/>
      </w:pPr>
      <w:r w:rsidRPr="00F90710">
        <w:t>W przypadku umów, któryc</w:t>
      </w:r>
      <w:r w:rsidRPr="00252013">
        <w:t xml:space="preserve">h zawieranie nie jest objęte zakresem stosowania ustawy </w:t>
      </w:r>
      <w:proofErr w:type="spellStart"/>
      <w:r w:rsidRPr="00252013">
        <w:t>Pzp</w:t>
      </w:r>
      <w:proofErr w:type="spellEnd"/>
      <w:r w:rsidRPr="00252013">
        <w:t xml:space="preserve"> </w:t>
      </w:r>
      <w:r w:rsidR="00C34775" w:rsidRPr="007C162D">
        <w:t>–</w:t>
      </w:r>
      <w:r w:rsidR="00DC48E7" w:rsidRPr="007C162D">
        <w:rPr>
          <w:lang w:val="pl-PL"/>
        </w:rPr>
        <w:t xml:space="preserve"> </w:t>
      </w:r>
      <w:r w:rsidR="00DC48E7" w:rsidRPr="00DC48E7">
        <w:rPr>
          <w:lang w:val="pl-PL"/>
        </w:rPr>
        <w:t>działania beneficjenta zmierzające do wyboru wykonawcy oraz zawarcia umowy dla zadania objętego projektem</w:t>
      </w:r>
      <w:r w:rsidRPr="001466A1">
        <w:t xml:space="preserve">.  </w:t>
      </w:r>
    </w:p>
    <w:p w:rsidR="00211C93" w:rsidRPr="0099073D" w:rsidRDefault="00211C93" w:rsidP="00CF6BD4">
      <w:pPr>
        <w:pStyle w:val="Nagwek4"/>
        <w:keepNext w:val="0"/>
        <w:widowControl w:val="0"/>
        <w:tabs>
          <w:tab w:val="clear" w:pos="1034"/>
        </w:tabs>
        <w:spacing w:before="120" w:line="240" w:lineRule="atLeast"/>
        <w:ind w:left="646" w:hanging="323"/>
      </w:pPr>
      <w:r w:rsidRPr="00DF48A9">
        <w:t xml:space="preserve">Reguły zawierania umów dla zadań objętych projektem </w:t>
      </w:r>
      <w:proofErr w:type="spellStart"/>
      <w:r w:rsidRPr="00DF48A9">
        <w:t>POIiŚ</w:t>
      </w:r>
      <w:proofErr w:type="spellEnd"/>
      <w:r w:rsidRPr="00DF48A9">
        <w:t xml:space="preserve"> są określone </w:t>
      </w:r>
      <w:r w:rsidRPr="002D1164">
        <w:t>w</w:t>
      </w:r>
      <w:r w:rsidR="005E6244" w:rsidRPr="002D1164">
        <w:rPr>
          <w:lang w:val="pl-PL"/>
        </w:rPr>
        <w:t>e</w:t>
      </w:r>
      <w:r w:rsidR="00597EAC">
        <w:rPr>
          <w:lang w:val="pl-PL"/>
        </w:rPr>
        <w:t> </w:t>
      </w:r>
      <w:r w:rsidR="005E6244" w:rsidRPr="002D1164">
        <w:rPr>
          <w:lang w:val="pl-PL"/>
        </w:rPr>
        <w:t>właściwych</w:t>
      </w:r>
      <w:r w:rsidR="00282BC6" w:rsidRPr="002D1164">
        <w:rPr>
          <w:lang w:val="pl-PL"/>
        </w:rPr>
        <w:t xml:space="preserve"> dokumentach </w:t>
      </w:r>
      <w:r w:rsidR="004653EE" w:rsidRPr="002D1164">
        <w:rPr>
          <w:lang w:val="pl-PL"/>
        </w:rPr>
        <w:t>określają</w:t>
      </w:r>
      <w:r w:rsidR="005E6244" w:rsidRPr="002D1164">
        <w:rPr>
          <w:lang w:val="pl-PL"/>
        </w:rPr>
        <w:t>cych</w:t>
      </w:r>
      <w:r w:rsidR="004653EE" w:rsidRPr="002D1164">
        <w:rPr>
          <w:lang w:val="pl-PL"/>
        </w:rPr>
        <w:t xml:space="preserve"> zasady kwalifikowania wydatków</w:t>
      </w:r>
      <w:r w:rsidR="00FF49F5" w:rsidRPr="002D1164">
        <w:rPr>
          <w:lang w:val="pl-PL"/>
        </w:rPr>
        <w:t xml:space="preserve"> </w:t>
      </w:r>
      <w:r w:rsidR="00FF49F5" w:rsidRPr="002D1164">
        <w:rPr>
          <w:rFonts w:cs="Arial"/>
        </w:rPr>
        <w:t>obowiązujący</w:t>
      </w:r>
      <w:r w:rsidR="00FF49F5" w:rsidRPr="002D1164">
        <w:rPr>
          <w:rFonts w:cs="Arial"/>
          <w:lang w:val="pl-PL"/>
        </w:rPr>
        <w:t>ch</w:t>
      </w:r>
      <w:r w:rsidR="00FF49F5" w:rsidRPr="002D1164">
        <w:rPr>
          <w:rFonts w:cs="Arial"/>
        </w:rPr>
        <w:t xml:space="preserve"> dla </w:t>
      </w:r>
      <w:proofErr w:type="spellStart"/>
      <w:r w:rsidR="00FF49F5" w:rsidRPr="002D1164">
        <w:rPr>
          <w:rFonts w:cs="Arial"/>
        </w:rPr>
        <w:t>POIiŚ</w:t>
      </w:r>
      <w:proofErr w:type="spellEnd"/>
      <w:r w:rsidR="00FF49F5" w:rsidRPr="002D1164">
        <w:rPr>
          <w:rFonts w:cs="Arial"/>
        </w:rPr>
        <w:t xml:space="preserve"> 2014-2020</w:t>
      </w:r>
      <w:r w:rsidRPr="002D1164">
        <w:t>,</w:t>
      </w:r>
      <w:r w:rsidRPr="00B709A7">
        <w:t xml:space="preserve"> wydany</w:t>
      </w:r>
      <w:r w:rsidR="00BA1EA0">
        <w:rPr>
          <w:lang w:val="pl-PL"/>
        </w:rPr>
        <w:t>ch</w:t>
      </w:r>
      <w:r w:rsidRPr="0063575A">
        <w:t xml:space="preserve"> </w:t>
      </w:r>
      <w:r w:rsidRPr="003F708A">
        <w:t>przez Ministra Rozwoju</w:t>
      </w:r>
      <w:r w:rsidR="0099073D" w:rsidRPr="000B5286">
        <w:rPr>
          <w:lang w:val="pl-PL"/>
        </w:rPr>
        <w:t xml:space="preserve"> </w:t>
      </w:r>
      <w:r w:rsidR="0099073D" w:rsidRPr="00BA0E5D">
        <w:t>i</w:t>
      </w:r>
      <w:r w:rsidR="0099073D">
        <w:rPr>
          <w:lang w:val="pl-PL"/>
        </w:rPr>
        <w:t xml:space="preserve"> Finansów</w:t>
      </w:r>
      <w:r w:rsidRPr="0063575A">
        <w:t xml:space="preserve"> i</w:t>
      </w:r>
      <w:r w:rsidR="00597EAC">
        <w:rPr>
          <w:lang w:val="pl-PL"/>
        </w:rPr>
        <w:t> </w:t>
      </w:r>
      <w:r w:rsidRPr="0063575A">
        <w:t>dostępny</w:t>
      </w:r>
      <w:r w:rsidR="00BA1EA0">
        <w:rPr>
          <w:lang w:val="pl-PL"/>
        </w:rPr>
        <w:t>ch</w:t>
      </w:r>
      <w:r w:rsidRPr="0063575A">
        <w:t xml:space="preserve"> na stronie internetowej </w:t>
      </w:r>
      <w:r w:rsidRPr="0099073D">
        <w:rPr>
          <w:szCs w:val="22"/>
        </w:rPr>
        <w:t>www.m</w:t>
      </w:r>
      <w:r w:rsidRPr="003F708A">
        <w:rPr>
          <w:szCs w:val="22"/>
        </w:rPr>
        <w:t>r.gov.pl</w:t>
      </w:r>
      <w:r w:rsidRPr="003F708A">
        <w:t xml:space="preserve"> </w:t>
      </w:r>
      <w:r w:rsidRPr="003F708A">
        <w:rPr>
          <w:szCs w:val="22"/>
        </w:rPr>
        <w:t xml:space="preserve">oraz </w:t>
      </w:r>
      <w:hyperlink r:id="rId9" w:history="1">
        <w:r w:rsidR="00CA2DE5" w:rsidRPr="0048420D">
          <w:rPr>
            <w:rStyle w:val="Hipercze"/>
            <w:szCs w:val="22"/>
          </w:rPr>
          <w:t>www.funduszeeuropejskie.gov.pl</w:t>
        </w:r>
      </w:hyperlink>
      <w:r w:rsidRPr="0099073D">
        <w:rPr>
          <w:szCs w:val="22"/>
        </w:rPr>
        <w:t>.</w:t>
      </w:r>
    </w:p>
    <w:p w:rsidR="00211C93" w:rsidRPr="0063575A" w:rsidRDefault="00211C93" w:rsidP="00CF6BD4">
      <w:pPr>
        <w:pStyle w:val="Nagwek3"/>
        <w:keepNext w:val="0"/>
        <w:widowControl w:val="0"/>
        <w:spacing w:line="240" w:lineRule="atLeast"/>
        <w:ind w:left="323" w:hanging="323"/>
        <w:rPr>
          <w:szCs w:val="22"/>
        </w:rPr>
      </w:pPr>
      <w:bookmarkStart w:id="27" w:name="_Toc157229575"/>
      <w:bookmarkStart w:id="28" w:name="_Toc157229647"/>
      <w:bookmarkStart w:id="29" w:name="_Toc157229929"/>
      <w:bookmarkStart w:id="30" w:name="_Toc157230511"/>
      <w:bookmarkStart w:id="31" w:name="_Toc157240138"/>
      <w:bookmarkStart w:id="32" w:name="_Toc157249348"/>
      <w:bookmarkStart w:id="33" w:name="_Toc157249450"/>
      <w:r w:rsidRPr="0074517B">
        <w:rPr>
          <w:szCs w:val="22"/>
        </w:rPr>
        <w:t>Zakres</w:t>
      </w:r>
      <w:r w:rsidRPr="0063575A">
        <w:rPr>
          <w:szCs w:val="22"/>
        </w:rPr>
        <w:t xml:space="preserve"> </w:t>
      </w:r>
      <w:r w:rsidRPr="00E31784">
        <w:t>podmiotowy</w:t>
      </w:r>
      <w:bookmarkEnd w:id="27"/>
      <w:bookmarkEnd w:id="28"/>
      <w:bookmarkEnd w:id="29"/>
      <w:bookmarkEnd w:id="30"/>
      <w:bookmarkEnd w:id="31"/>
      <w:r w:rsidRPr="0063575A">
        <w:rPr>
          <w:szCs w:val="22"/>
        </w:rPr>
        <w:t xml:space="preserve"> i uprawnienia instytucji</w:t>
      </w:r>
      <w:bookmarkEnd w:id="32"/>
      <w:bookmarkEnd w:id="33"/>
      <w:r w:rsidRPr="0063575A">
        <w:rPr>
          <w:szCs w:val="22"/>
        </w:rPr>
        <w:t>:</w:t>
      </w:r>
    </w:p>
    <w:p w:rsidR="00211C93" w:rsidRPr="0063575A" w:rsidRDefault="00211C93" w:rsidP="00CF6BD4">
      <w:pPr>
        <w:pStyle w:val="Nagwek4"/>
        <w:keepNext w:val="0"/>
        <w:widowControl w:val="0"/>
        <w:tabs>
          <w:tab w:val="clear" w:pos="1034"/>
        </w:tabs>
        <w:spacing w:before="120" w:line="240" w:lineRule="atLeast"/>
        <w:ind w:left="646" w:hanging="323"/>
        <w:rPr>
          <w:szCs w:val="22"/>
        </w:rPr>
      </w:pPr>
      <w:r w:rsidRPr="0063575A">
        <w:rPr>
          <w:szCs w:val="22"/>
        </w:rPr>
        <w:t xml:space="preserve">Na podstawie zawartych pomiędzy IZ a IP, a także IP a IW porozumień w sprawie systemu realizacji </w:t>
      </w:r>
      <w:proofErr w:type="spellStart"/>
      <w:r w:rsidRPr="0063575A">
        <w:rPr>
          <w:szCs w:val="22"/>
        </w:rPr>
        <w:t>POIiŚ</w:t>
      </w:r>
      <w:proofErr w:type="spellEnd"/>
      <w:r w:rsidRPr="0063575A">
        <w:rPr>
          <w:szCs w:val="22"/>
        </w:rPr>
        <w:t xml:space="preserve">, za kontrolę procedur zawierania umów </w:t>
      </w:r>
      <w:r w:rsidRPr="0063575A">
        <w:rPr>
          <w:rFonts w:cs="Arial"/>
          <w:szCs w:val="22"/>
        </w:rPr>
        <w:t xml:space="preserve">dla zadań objętych projektem </w:t>
      </w:r>
      <w:r w:rsidRPr="0063575A">
        <w:rPr>
          <w:szCs w:val="22"/>
        </w:rPr>
        <w:t xml:space="preserve">w ramach </w:t>
      </w:r>
      <w:proofErr w:type="spellStart"/>
      <w:r w:rsidRPr="0063575A">
        <w:rPr>
          <w:szCs w:val="22"/>
        </w:rPr>
        <w:t>POIiŚ</w:t>
      </w:r>
      <w:proofErr w:type="spellEnd"/>
      <w:r w:rsidRPr="0063575A">
        <w:rPr>
          <w:szCs w:val="22"/>
        </w:rPr>
        <w:t xml:space="preserve"> odpowiedzialne są IW, chyba że w danym priorytecie lub działaniu </w:t>
      </w:r>
      <w:proofErr w:type="spellStart"/>
      <w:r w:rsidRPr="0063575A">
        <w:rPr>
          <w:szCs w:val="22"/>
        </w:rPr>
        <w:t>POIiŚ</w:t>
      </w:r>
      <w:proofErr w:type="spellEnd"/>
      <w:r w:rsidRPr="0063575A">
        <w:rPr>
          <w:szCs w:val="22"/>
        </w:rPr>
        <w:t xml:space="preserve"> nie występuje IW</w:t>
      </w:r>
      <w:r w:rsidR="00AE2206">
        <w:rPr>
          <w:szCs w:val="22"/>
          <w:lang w:val="pl-PL"/>
        </w:rPr>
        <w:t>.</w:t>
      </w:r>
    </w:p>
    <w:p w:rsidR="00211C93" w:rsidRPr="0063575A" w:rsidRDefault="00211C93" w:rsidP="00CF6BD4">
      <w:pPr>
        <w:pStyle w:val="Nagwek4"/>
        <w:keepNext w:val="0"/>
        <w:widowControl w:val="0"/>
        <w:tabs>
          <w:tab w:val="clear" w:pos="1034"/>
        </w:tabs>
        <w:spacing w:before="120" w:line="240" w:lineRule="atLeast"/>
        <w:ind w:left="646" w:hanging="323"/>
      </w:pPr>
      <w:r w:rsidRPr="0063575A">
        <w:t xml:space="preserve">W uzasadnionych przypadkach kontrolę procedury zawierania </w:t>
      </w:r>
      <w:r w:rsidRPr="0063575A">
        <w:rPr>
          <w:rFonts w:cs="Arial"/>
        </w:rPr>
        <w:t>umów</w:t>
      </w:r>
      <w:r w:rsidRPr="0063575A" w:rsidDel="00511F70">
        <w:t xml:space="preserve"> </w:t>
      </w:r>
      <w:r w:rsidRPr="0063575A">
        <w:t xml:space="preserve">może prowadzić także IP lub IZ, samodzielnie lub we współpracy z IP. W celu uniknięcia powielania czynności kontrolnych o decyzji o podjęciu kontroli IZ lub IP </w:t>
      </w:r>
      <w:r w:rsidR="00DA2CAB">
        <w:t>informuje</w:t>
      </w:r>
      <w:r w:rsidR="00DA2CAB" w:rsidRPr="0063575A">
        <w:t xml:space="preserve"> </w:t>
      </w:r>
      <w:r w:rsidRPr="0063575A">
        <w:t>odpowiedzialną za prowadzenie kontroli IP lub IW</w:t>
      </w:r>
      <w:r w:rsidR="00DA2CAB">
        <w:t xml:space="preserve"> </w:t>
      </w:r>
      <w:r w:rsidR="00DA2CAB" w:rsidRPr="00DA2CAB">
        <w:rPr>
          <w:szCs w:val="22"/>
        </w:rPr>
        <w:t>oraz dodatkowo I</w:t>
      </w:r>
      <w:r w:rsidR="00DA2CAB">
        <w:rPr>
          <w:szCs w:val="22"/>
        </w:rPr>
        <w:t>P informuje o takiej decyzji IZ</w:t>
      </w:r>
      <w:r w:rsidR="00DA2CAB" w:rsidRPr="00DA2CAB">
        <w:rPr>
          <w:szCs w:val="22"/>
        </w:rPr>
        <w:t>.</w:t>
      </w:r>
    </w:p>
    <w:p w:rsidR="00211C93" w:rsidRPr="0063575A" w:rsidRDefault="00211C93" w:rsidP="00CF6BD4">
      <w:pPr>
        <w:pStyle w:val="Nagwek4"/>
        <w:keepNext w:val="0"/>
        <w:widowControl w:val="0"/>
        <w:tabs>
          <w:tab w:val="clear" w:pos="1034"/>
        </w:tabs>
        <w:spacing w:before="120" w:line="240" w:lineRule="atLeast"/>
        <w:ind w:left="646" w:hanging="323"/>
        <w:rPr>
          <w:szCs w:val="22"/>
        </w:rPr>
      </w:pPr>
      <w:r w:rsidRPr="0063575A">
        <w:rPr>
          <w:szCs w:val="22"/>
        </w:rPr>
        <w:t>Ilekroć w niniejszym Załączniku jest mowa o beneficjencie, należy przez to rozumieć także inny niż beneficjent podmiot, upoważniony w umowie o dofinansowanie do</w:t>
      </w:r>
      <w:r w:rsidR="00597EAC">
        <w:rPr>
          <w:szCs w:val="22"/>
          <w:lang w:val="pl-PL"/>
        </w:rPr>
        <w:t> </w:t>
      </w:r>
      <w:r w:rsidRPr="0063575A">
        <w:rPr>
          <w:szCs w:val="22"/>
        </w:rPr>
        <w:t xml:space="preserve">zawierania </w:t>
      </w:r>
      <w:r w:rsidRPr="0063575A">
        <w:rPr>
          <w:rFonts w:cs="Arial"/>
          <w:szCs w:val="22"/>
        </w:rPr>
        <w:t>umów dla zadań objętych projektem</w:t>
      </w:r>
      <w:r w:rsidRPr="0063575A">
        <w:rPr>
          <w:szCs w:val="22"/>
        </w:rPr>
        <w:t xml:space="preserve">. </w:t>
      </w:r>
    </w:p>
    <w:p w:rsidR="00211C93" w:rsidRPr="00770A2F" w:rsidRDefault="00211C93" w:rsidP="00CF6BD4">
      <w:pPr>
        <w:pStyle w:val="Nagwek3"/>
        <w:keepNext w:val="0"/>
        <w:widowControl w:val="0"/>
        <w:spacing w:line="240" w:lineRule="atLeast"/>
        <w:ind w:left="323" w:hanging="323"/>
        <w:rPr>
          <w:szCs w:val="22"/>
        </w:rPr>
      </w:pPr>
      <w:bookmarkStart w:id="34" w:name="_Toc157229576"/>
      <w:bookmarkStart w:id="35" w:name="_Toc157229648"/>
      <w:bookmarkStart w:id="36" w:name="_Toc157229930"/>
      <w:bookmarkStart w:id="37" w:name="_Toc157230512"/>
      <w:bookmarkStart w:id="38" w:name="_Toc157240139"/>
      <w:bookmarkStart w:id="39" w:name="_Toc157240143"/>
      <w:bookmarkStart w:id="40" w:name="_Toc157240144"/>
      <w:bookmarkStart w:id="41" w:name="_Toc157229580"/>
      <w:bookmarkStart w:id="42" w:name="_Toc157229652"/>
      <w:bookmarkStart w:id="43" w:name="_Toc157229934"/>
      <w:bookmarkStart w:id="44" w:name="_Toc157230516"/>
      <w:bookmarkStart w:id="45" w:name="_Toc157240145"/>
      <w:bookmarkStart w:id="46" w:name="_Toc157249349"/>
      <w:bookmarkStart w:id="47" w:name="_Toc157249451"/>
      <w:bookmarkEnd w:id="34"/>
      <w:bookmarkEnd w:id="35"/>
      <w:bookmarkEnd w:id="36"/>
      <w:bookmarkEnd w:id="37"/>
      <w:bookmarkEnd w:id="38"/>
      <w:bookmarkEnd w:id="39"/>
      <w:bookmarkEnd w:id="40"/>
      <w:r w:rsidRPr="00927270">
        <w:t>Skutki</w:t>
      </w:r>
      <w:r w:rsidRPr="0063575A">
        <w:rPr>
          <w:szCs w:val="22"/>
        </w:rPr>
        <w:t xml:space="preserve"> </w:t>
      </w:r>
      <w:r w:rsidRPr="00E31784">
        <w:t>finansowe</w:t>
      </w:r>
      <w:r w:rsidRPr="0063575A">
        <w:rPr>
          <w:szCs w:val="22"/>
        </w:rPr>
        <w:t xml:space="preserve"> naruszeń:</w:t>
      </w:r>
    </w:p>
    <w:p w:rsidR="00211C93" w:rsidRPr="004C4B5C" w:rsidRDefault="00211C93" w:rsidP="00CF6BD4">
      <w:pPr>
        <w:pStyle w:val="Nagwek4"/>
        <w:keepNext w:val="0"/>
        <w:widowControl w:val="0"/>
        <w:tabs>
          <w:tab w:val="clear" w:pos="1034"/>
        </w:tabs>
        <w:spacing w:before="120" w:line="240" w:lineRule="atLeast"/>
        <w:ind w:left="646" w:hanging="323"/>
      </w:pPr>
      <w:r w:rsidRPr="00E31784">
        <w:rPr>
          <w:szCs w:val="22"/>
        </w:rPr>
        <w:t>Ilekroć</w:t>
      </w:r>
      <w:r w:rsidRPr="002F4BBD">
        <w:t xml:space="preserve"> w niniejszym Załąc</w:t>
      </w:r>
      <w:r w:rsidRPr="00FB740F">
        <w:t xml:space="preserve">zniku jest mowa o </w:t>
      </w:r>
      <w:r w:rsidRPr="00FB740F">
        <w:rPr>
          <w:b/>
        </w:rPr>
        <w:t>„naruszeniu wywołującym skutki finansowe”</w:t>
      </w:r>
      <w:r w:rsidRPr="00C237D7">
        <w:t xml:space="preserve"> bądź </w:t>
      </w:r>
      <w:r w:rsidRPr="007256DA">
        <w:rPr>
          <w:b/>
        </w:rPr>
        <w:t>„ustaleniu obejmującym skutki finansowe”</w:t>
      </w:r>
      <w:r w:rsidRPr="00F33713">
        <w:t xml:space="preserve"> należy przez to</w:t>
      </w:r>
      <w:r w:rsidR="00597EAC">
        <w:rPr>
          <w:lang w:val="pl-PL"/>
        </w:rPr>
        <w:t> </w:t>
      </w:r>
      <w:r w:rsidRPr="00F33713">
        <w:t>rozumieć wszelkie naruszenia i ustalenia, z których mogą wynikać skutki finansowe dla beneficjenta</w:t>
      </w:r>
      <w:r w:rsidRPr="00396951">
        <w:t>, a w szczególności takie, z którymi</w:t>
      </w:r>
      <w:r w:rsidRPr="00EE5BD5">
        <w:t xml:space="preserve"> związane są konsekwencje</w:t>
      </w:r>
      <w:r w:rsidRPr="00876B49">
        <w:t xml:space="preserve"> wskazane w </w:t>
      </w:r>
      <w:r w:rsidRPr="006219E5">
        <w:t>art. 24 ust. 9 pkt 1 i 2 ustawy wdrożeniowej:</w:t>
      </w:r>
    </w:p>
    <w:p w:rsidR="00211C93" w:rsidRPr="007F3D5D" w:rsidRDefault="00211C93" w:rsidP="00CF6BD4">
      <w:pPr>
        <w:pStyle w:val="Nagwek4"/>
        <w:keepNext w:val="0"/>
        <w:widowControl w:val="0"/>
        <w:tabs>
          <w:tab w:val="clear" w:pos="1034"/>
        </w:tabs>
        <w:spacing w:before="120" w:line="240" w:lineRule="atLeast"/>
        <w:ind w:left="646" w:hanging="323"/>
        <w:rPr>
          <w:szCs w:val="22"/>
        </w:rPr>
      </w:pPr>
      <w:r w:rsidRPr="004C4B5C">
        <w:rPr>
          <w:szCs w:val="22"/>
        </w:rPr>
        <w:t>Ustalenie obejmujące skutki finansowe wystąpi w szczególności w przypadku stwierdzenia n</w:t>
      </w:r>
      <w:r w:rsidR="001A3C35" w:rsidRPr="00EB1EE9">
        <w:rPr>
          <w:szCs w:val="22"/>
        </w:rPr>
        <w:t>ieprawidłowości</w:t>
      </w:r>
      <w:r w:rsidRPr="004A4AD2">
        <w:rPr>
          <w:szCs w:val="22"/>
        </w:rPr>
        <w:t xml:space="preserve"> wymienione</w:t>
      </w:r>
      <w:r w:rsidR="001A3C35" w:rsidRPr="0099168D">
        <w:rPr>
          <w:szCs w:val="22"/>
        </w:rPr>
        <w:t>j</w:t>
      </w:r>
      <w:r w:rsidRPr="007F3D5D">
        <w:rPr>
          <w:szCs w:val="22"/>
        </w:rPr>
        <w:t xml:space="preserve"> w akcie wykonawczym</w:t>
      </w:r>
      <w:r w:rsidRPr="00472946">
        <w:rPr>
          <w:szCs w:val="22"/>
        </w:rPr>
        <w:t xml:space="preserve"> wydanym na</w:t>
      </w:r>
      <w:r w:rsidR="00597EAC">
        <w:rPr>
          <w:szCs w:val="22"/>
          <w:lang w:val="pl-PL"/>
        </w:rPr>
        <w:t> </w:t>
      </w:r>
      <w:r w:rsidRPr="00472946">
        <w:rPr>
          <w:szCs w:val="22"/>
        </w:rPr>
        <w:t xml:space="preserve">podstawie art. 24 ust. 13 ustawy wdrożeniowej </w:t>
      </w:r>
      <w:r w:rsidRPr="00311696">
        <w:rPr>
          <w:szCs w:val="22"/>
        </w:rPr>
        <w:t xml:space="preserve">w </w:t>
      </w:r>
      <w:r w:rsidRPr="00090B6A">
        <w:rPr>
          <w:szCs w:val="22"/>
        </w:rPr>
        <w:t xml:space="preserve">sprawie warunków obniżania korekt finansowych związanych </w:t>
      </w:r>
      <w:r w:rsidRPr="006A15A7">
        <w:rPr>
          <w:szCs w:val="22"/>
        </w:rPr>
        <w:t>z nieprzestrzeganiem przepisów dotyczących zamówień publicznych (</w:t>
      </w:r>
      <w:r w:rsidR="007F3D5D">
        <w:rPr>
          <w:szCs w:val="22"/>
          <w:lang w:val="pl-PL"/>
        </w:rPr>
        <w:t xml:space="preserve">tzw. </w:t>
      </w:r>
      <w:r w:rsidR="007F3D5D" w:rsidRPr="00BA0E5D">
        <w:rPr>
          <w:i/>
          <w:szCs w:val="22"/>
          <w:lang w:val="pl-PL"/>
        </w:rPr>
        <w:t>Taryfikator</w:t>
      </w:r>
      <w:r w:rsidRPr="007F3D5D">
        <w:rPr>
          <w:szCs w:val="22"/>
        </w:rPr>
        <w:t>)</w:t>
      </w:r>
      <w:r w:rsidRPr="007F3D5D">
        <w:rPr>
          <w:i/>
          <w:szCs w:val="22"/>
        </w:rPr>
        <w:t>,</w:t>
      </w:r>
    </w:p>
    <w:p w:rsidR="00211C93" w:rsidRPr="00F33713" w:rsidRDefault="00211C93" w:rsidP="00CF6BD4">
      <w:pPr>
        <w:pStyle w:val="Nagwek4"/>
        <w:keepNext w:val="0"/>
        <w:widowControl w:val="0"/>
        <w:tabs>
          <w:tab w:val="clear" w:pos="1034"/>
        </w:tabs>
        <w:spacing w:before="120" w:line="240" w:lineRule="atLeast"/>
        <w:ind w:left="646" w:hanging="323"/>
        <w:rPr>
          <w:szCs w:val="22"/>
        </w:rPr>
      </w:pPr>
      <w:r w:rsidRPr="003B6149">
        <w:rPr>
          <w:szCs w:val="22"/>
        </w:rPr>
        <w:t>W przypadku prawomocnego unieważnienia przez sąd umowy w sprawie zamówienia publicznego w całości lub w części, instytucja będąca stroną umowy o dofinansowanie z</w:t>
      </w:r>
      <w:r w:rsidR="00597EAC">
        <w:rPr>
          <w:szCs w:val="22"/>
          <w:lang w:val="pl-PL"/>
        </w:rPr>
        <w:t> </w:t>
      </w:r>
      <w:r w:rsidRPr="003B6149">
        <w:rPr>
          <w:szCs w:val="22"/>
        </w:rPr>
        <w:t xml:space="preserve">beneficjentem lub inna uprawniona (przy uwzględnieniu </w:t>
      </w:r>
      <w:r w:rsidRPr="00FB740F">
        <w:rPr>
          <w:szCs w:val="22"/>
        </w:rPr>
        <w:t>zawartych porozumień pomiędzy IZ - IP oraz IP –</w:t>
      </w:r>
      <w:r w:rsidRPr="00C237D7">
        <w:rPr>
          <w:szCs w:val="22"/>
        </w:rPr>
        <w:t xml:space="preserve"> IW regulujących podział obowiązków w systemie wdrażania </w:t>
      </w:r>
      <w:proofErr w:type="spellStart"/>
      <w:r w:rsidRPr="00C237D7">
        <w:rPr>
          <w:szCs w:val="22"/>
        </w:rPr>
        <w:t>PO</w:t>
      </w:r>
      <w:r w:rsidRPr="00F33713">
        <w:rPr>
          <w:szCs w:val="22"/>
        </w:rPr>
        <w:t>IiŚ</w:t>
      </w:r>
      <w:proofErr w:type="spellEnd"/>
      <w:r w:rsidRPr="00F33713">
        <w:rPr>
          <w:szCs w:val="22"/>
        </w:rPr>
        <w:t>) uznaje odpowiednio całość lub część wydatków poniesionych na podstawie takiej umowy jako niekwalifikowalne. Jednocześnie należy podjąć określone w</w:t>
      </w:r>
      <w:r w:rsidR="00597EAC">
        <w:rPr>
          <w:szCs w:val="22"/>
          <w:lang w:val="pl-PL"/>
        </w:rPr>
        <w:t> </w:t>
      </w:r>
      <w:r w:rsidRPr="00F33713">
        <w:rPr>
          <w:szCs w:val="22"/>
        </w:rPr>
        <w:t>odrębnych dokumentach działania mające na celu skorygowanie powstałej nieprawidłowości,</w:t>
      </w:r>
    </w:p>
    <w:p w:rsidR="00211C93" w:rsidRPr="00876B49" w:rsidRDefault="00211C93" w:rsidP="00CF6BD4">
      <w:pPr>
        <w:pStyle w:val="Nagwek4"/>
        <w:keepNext w:val="0"/>
        <w:widowControl w:val="0"/>
        <w:tabs>
          <w:tab w:val="clear" w:pos="1034"/>
        </w:tabs>
        <w:spacing w:before="120" w:line="240" w:lineRule="atLeast"/>
        <w:ind w:left="646" w:hanging="323"/>
        <w:rPr>
          <w:szCs w:val="22"/>
        </w:rPr>
      </w:pPr>
      <w:r w:rsidRPr="00396951">
        <w:rPr>
          <w:szCs w:val="22"/>
        </w:rPr>
        <w:t xml:space="preserve">Instytucja będąca stroną umowy o dofinansowanie z beneficjentem może odmówić </w:t>
      </w:r>
      <w:r w:rsidRPr="00396951">
        <w:rPr>
          <w:szCs w:val="22"/>
        </w:rPr>
        <w:lastRenderedPageBreak/>
        <w:t>części lub całości dofinan</w:t>
      </w:r>
      <w:r w:rsidRPr="00EE5BD5">
        <w:rPr>
          <w:szCs w:val="22"/>
        </w:rPr>
        <w:t>sowania dla umowy, która została zawarta niezgodnie z</w:t>
      </w:r>
      <w:r w:rsidR="00597EAC">
        <w:rPr>
          <w:szCs w:val="22"/>
          <w:lang w:val="pl-PL"/>
        </w:rPr>
        <w:t> </w:t>
      </w:r>
      <w:r w:rsidRPr="00EE5BD5">
        <w:rPr>
          <w:szCs w:val="22"/>
        </w:rPr>
        <w:t xml:space="preserve">ustaleniami sformułowanymi w informacji pokontrolnej, o której mowa w </w:t>
      </w:r>
      <w:r w:rsidRPr="00876B49">
        <w:rPr>
          <w:szCs w:val="22"/>
        </w:rPr>
        <w:t>pkt 3.3.b.ii, 3.3.c.ii, w pkt 5.5 Załącznika,</w:t>
      </w:r>
    </w:p>
    <w:p w:rsidR="00211C93" w:rsidRPr="004C4B5C" w:rsidRDefault="00211C93" w:rsidP="00CF6BD4">
      <w:pPr>
        <w:pStyle w:val="Nagwek4"/>
        <w:keepNext w:val="0"/>
        <w:widowControl w:val="0"/>
        <w:tabs>
          <w:tab w:val="clear" w:pos="1034"/>
        </w:tabs>
        <w:spacing w:before="120" w:line="240" w:lineRule="atLeast"/>
        <w:ind w:left="646" w:hanging="323"/>
        <w:rPr>
          <w:szCs w:val="22"/>
        </w:rPr>
      </w:pPr>
      <w:r w:rsidRPr="006219E5">
        <w:rPr>
          <w:szCs w:val="22"/>
        </w:rPr>
        <w:t>Umowa o dofinansowanie projektu przewiduje w sytuacji stwierdzenia nieprawidłowości u</w:t>
      </w:r>
      <w:r w:rsidRPr="004C4B5C">
        <w:rPr>
          <w:szCs w:val="22"/>
        </w:rPr>
        <w:t>prawnienie do odstąpienia od umowy lub uznania części lub całości wydatków w ramach projektu za niekwalifikowalne.</w:t>
      </w:r>
    </w:p>
    <w:p w:rsidR="00211C93" w:rsidRPr="00EB1EE9" w:rsidRDefault="00211C93" w:rsidP="00CF6BD4">
      <w:pPr>
        <w:pStyle w:val="Nagwek3"/>
        <w:keepNext w:val="0"/>
        <w:widowControl w:val="0"/>
        <w:spacing w:line="240" w:lineRule="atLeast"/>
        <w:ind w:left="323" w:hanging="323"/>
        <w:rPr>
          <w:szCs w:val="22"/>
        </w:rPr>
      </w:pPr>
      <w:r w:rsidRPr="0074517B">
        <w:rPr>
          <w:szCs w:val="22"/>
        </w:rPr>
        <w:t>Sposób</w:t>
      </w:r>
      <w:r w:rsidRPr="00EB1EE9">
        <w:rPr>
          <w:szCs w:val="22"/>
        </w:rPr>
        <w:t xml:space="preserve"> </w:t>
      </w:r>
      <w:r w:rsidRPr="00E31784">
        <w:t>prowadzenia</w:t>
      </w:r>
      <w:r w:rsidRPr="00EB1EE9">
        <w:rPr>
          <w:szCs w:val="22"/>
        </w:rPr>
        <w:t xml:space="preserve"> kontroli</w:t>
      </w:r>
      <w:bookmarkEnd w:id="41"/>
      <w:bookmarkEnd w:id="42"/>
      <w:bookmarkEnd w:id="43"/>
      <w:bookmarkEnd w:id="44"/>
      <w:bookmarkEnd w:id="45"/>
      <w:bookmarkEnd w:id="46"/>
      <w:bookmarkEnd w:id="47"/>
      <w:r w:rsidRPr="00EB1EE9">
        <w:rPr>
          <w:szCs w:val="22"/>
        </w:rPr>
        <w:t>:</w:t>
      </w:r>
    </w:p>
    <w:p w:rsidR="00211C93" w:rsidRPr="0063575A" w:rsidRDefault="00211C93" w:rsidP="00CF6BD4">
      <w:pPr>
        <w:pStyle w:val="Nagwek4"/>
        <w:keepNext w:val="0"/>
        <w:widowControl w:val="0"/>
        <w:tabs>
          <w:tab w:val="clear" w:pos="1034"/>
        </w:tabs>
        <w:spacing w:before="120" w:line="240" w:lineRule="atLeast"/>
        <w:ind w:left="646" w:hanging="323"/>
        <w:rPr>
          <w:szCs w:val="22"/>
        </w:rPr>
      </w:pPr>
      <w:r w:rsidRPr="0063575A">
        <w:rPr>
          <w:szCs w:val="22"/>
        </w:rPr>
        <w:t xml:space="preserve">Kontrola procedury zawierania </w:t>
      </w:r>
      <w:r w:rsidRPr="0063575A">
        <w:rPr>
          <w:rFonts w:cs="Arial"/>
          <w:szCs w:val="22"/>
        </w:rPr>
        <w:t>umów</w:t>
      </w:r>
      <w:r w:rsidRPr="0063575A" w:rsidDel="00511F70">
        <w:rPr>
          <w:szCs w:val="22"/>
        </w:rPr>
        <w:t xml:space="preserve"> </w:t>
      </w:r>
      <w:r w:rsidRPr="0063575A">
        <w:rPr>
          <w:szCs w:val="22"/>
        </w:rPr>
        <w:t xml:space="preserve">jest prowadzona </w:t>
      </w:r>
      <w:r w:rsidRPr="0063575A">
        <w:rPr>
          <w:b/>
          <w:szCs w:val="22"/>
        </w:rPr>
        <w:t>ex-</w:t>
      </w:r>
      <w:proofErr w:type="spellStart"/>
      <w:r w:rsidRPr="0063575A">
        <w:rPr>
          <w:b/>
          <w:szCs w:val="22"/>
        </w:rPr>
        <w:t>ante</w:t>
      </w:r>
      <w:proofErr w:type="spellEnd"/>
      <w:r w:rsidRPr="0063575A">
        <w:rPr>
          <w:szCs w:val="22"/>
        </w:rPr>
        <w:t xml:space="preserve"> (przed wszczęciem postępowania albo przed podpisaniem umowy z wykonawcą) lub </w:t>
      </w:r>
      <w:r w:rsidRPr="0063575A">
        <w:rPr>
          <w:b/>
          <w:szCs w:val="22"/>
        </w:rPr>
        <w:t>ex-post</w:t>
      </w:r>
      <w:r w:rsidRPr="0063575A">
        <w:rPr>
          <w:szCs w:val="22"/>
        </w:rPr>
        <w:t xml:space="preserve"> (po</w:t>
      </w:r>
      <w:r w:rsidR="00597EAC">
        <w:rPr>
          <w:szCs w:val="22"/>
          <w:lang w:val="pl-PL"/>
        </w:rPr>
        <w:t> </w:t>
      </w:r>
      <w:r w:rsidRPr="0063575A">
        <w:rPr>
          <w:szCs w:val="22"/>
        </w:rPr>
        <w:t>podpisaniu umowy z wykonawcą),</w:t>
      </w:r>
    </w:p>
    <w:p w:rsidR="00211C93" w:rsidRPr="0063575A" w:rsidRDefault="00211C93" w:rsidP="00CF6BD4">
      <w:pPr>
        <w:pStyle w:val="Nagwek4"/>
        <w:keepNext w:val="0"/>
        <w:widowControl w:val="0"/>
        <w:tabs>
          <w:tab w:val="clear" w:pos="1034"/>
        </w:tabs>
        <w:spacing w:before="120" w:line="240" w:lineRule="atLeast"/>
        <w:ind w:left="646" w:hanging="323"/>
        <w:rPr>
          <w:szCs w:val="22"/>
        </w:rPr>
      </w:pPr>
      <w:r w:rsidRPr="0063575A">
        <w:rPr>
          <w:szCs w:val="22"/>
        </w:rPr>
        <w:t xml:space="preserve">Czynności kontrolne nie powinny powodować istotnych utrudnień w prowadzeniu procedury zawierania umów przez beneficjenta, </w:t>
      </w:r>
    </w:p>
    <w:p w:rsidR="00970329" w:rsidRPr="00C719F5" w:rsidRDefault="00211C93" w:rsidP="00CF6BD4">
      <w:pPr>
        <w:pStyle w:val="Nagwek4"/>
        <w:keepNext w:val="0"/>
        <w:widowControl w:val="0"/>
        <w:tabs>
          <w:tab w:val="clear" w:pos="1034"/>
        </w:tabs>
        <w:spacing w:before="120" w:line="240" w:lineRule="atLeast"/>
        <w:ind w:left="646" w:hanging="323"/>
      </w:pPr>
      <w:r w:rsidRPr="00E31784">
        <w:rPr>
          <w:szCs w:val="22"/>
        </w:rPr>
        <w:t>Kontrola</w:t>
      </w:r>
      <w:r w:rsidRPr="0063575A">
        <w:t xml:space="preserve"> procedury zawierania umów ma na celu sprawdzenie, czy umowy są zawierane zgodnie z prawem, w szczególności, czy przestrzegane są zasady uczciwej konkurencji i równego traktowania wykonawców w rozumieniu przepisów krajowych i</w:t>
      </w:r>
      <w:r w:rsidR="00597EAC">
        <w:rPr>
          <w:lang w:val="pl-PL"/>
        </w:rPr>
        <w:t> </w:t>
      </w:r>
      <w:r w:rsidRPr="0063575A">
        <w:t xml:space="preserve">przepisów UE. Kontrola powinna koncentrować się na tych aspektach </w:t>
      </w:r>
      <w:r w:rsidRPr="006D5D77">
        <w:t>procedury zawierania umów, które zagrażają możliwości uznania wydatków za kwalifikowalne w</w:t>
      </w:r>
      <w:r w:rsidR="00597EAC">
        <w:rPr>
          <w:lang w:val="pl-PL"/>
        </w:rPr>
        <w:t> </w:t>
      </w:r>
      <w:r w:rsidRPr="006D5D77">
        <w:t>całości lub części</w:t>
      </w:r>
      <w:r w:rsidR="00B709A7" w:rsidRPr="006D5D77">
        <w:rPr>
          <w:lang w:val="pl-PL"/>
        </w:rPr>
        <w:t>.</w:t>
      </w:r>
      <w:r w:rsidR="00B709A7" w:rsidRPr="006D5D77">
        <w:t xml:space="preserve"> </w:t>
      </w:r>
      <w:r w:rsidR="00B709A7" w:rsidRPr="006D5D77">
        <w:rPr>
          <w:szCs w:val="22"/>
          <w:lang w:val="pl-PL"/>
        </w:rPr>
        <w:t xml:space="preserve">W szczególności kontrola powinna badać </w:t>
      </w:r>
      <w:r w:rsidR="00B709A7" w:rsidRPr="00C719F5">
        <w:rPr>
          <w:szCs w:val="22"/>
          <w:lang w:val="pl-PL"/>
        </w:rPr>
        <w:t>ewentualne wystąpienie symptomów mogących wskazywać na wystąpienie nadużycia finansowego</w:t>
      </w:r>
      <w:r w:rsidRPr="00C719F5">
        <w:t>,</w:t>
      </w:r>
    </w:p>
    <w:p w:rsidR="00211C93" w:rsidRPr="00C719F5" w:rsidRDefault="00211C93" w:rsidP="00CF6BD4">
      <w:pPr>
        <w:pStyle w:val="Nagwek4"/>
        <w:keepNext w:val="0"/>
        <w:widowControl w:val="0"/>
        <w:tabs>
          <w:tab w:val="clear" w:pos="1034"/>
        </w:tabs>
        <w:spacing w:before="120" w:line="240" w:lineRule="atLeast"/>
        <w:ind w:left="646" w:hanging="323"/>
        <w:rPr>
          <w:szCs w:val="22"/>
        </w:rPr>
      </w:pPr>
      <w:r w:rsidRPr="00C719F5">
        <w:rPr>
          <w:szCs w:val="22"/>
        </w:rPr>
        <w:t>Instytucje kontrolujące określą w instrukcjach wykonawczych szczegółowe procedury kontroli procedury zawierania umów uwzględniające postanowienia niniejszego Załącznika,</w:t>
      </w:r>
    </w:p>
    <w:p w:rsidR="00211C93" w:rsidRPr="00C719F5" w:rsidRDefault="00211C93" w:rsidP="00CF6BD4">
      <w:pPr>
        <w:pStyle w:val="Nagwek4"/>
        <w:keepNext w:val="0"/>
        <w:widowControl w:val="0"/>
        <w:tabs>
          <w:tab w:val="clear" w:pos="1034"/>
        </w:tabs>
        <w:spacing w:before="120" w:line="240" w:lineRule="atLeast"/>
        <w:ind w:left="646" w:hanging="323"/>
        <w:rPr>
          <w:bCs w:val="0"/>
        </w:rPr>
      </w:pPr>
      <w:r w:rsidRPr="00927270">
        <w:rPr>
          <w:szCs w:val="22"/>
        </w:rPr>
        <w:t>Pożądanym</w:t>
      </w:r>
      <w:r w:rsidRPr="00C719F5">
        <w:rPr>
          <w:bCs w:val="0"/>
        </w:rPr>
        <w:t xml:space="preserve"> jest prowadzenie czynności kontrolnych z wykorzystaniem list sprawdzających umożliwiających weryfikację obszarów objętych zakresem kontroli. </w:t>
      </w:r>
      <w:r w:rsidR="00DF48A9" w:rsidRPr="00C719F5">
        <w:rPr>
          <w:bCs w:val="0"/>
        </w:rPr>
        <w:t>W</w:t>
      </w:r>
      <w:r w:rsidR="00597EAC">
        <w:rPr>
          <w:bCs w:val="0"/>
          <w:lang w:val="pl-PL"/>
        </w:rPr>
        <w:t> </w:t>
      </w:r>
      <w:r w:rsidR="00DF48A9" w:rsidRPr="00C719F5">
        <w:rPr>
          <w:bCs w:val="0"/>
        </w:rPr>
        <w:t>załączniku 1</w:t>
      </w:r>
      <w:r w:rsidR="00174D1D" w:rsidRPr="00C719F5">
        <w:rPr>
          <w:bCs w:val="0"/>
        </w:rPr>
        <w:t>d</w:t>
      </w:r>
      <w:r w:rsidR="00DF48A9" w:rsidRPr="00C719F5">
        <w:rPr>
          <w:bCs w:val="0"/>
        </w:rPr>
        <w:t xml:space="preserve"> określono obligatoryjne pytania w zakresie symptomów mogących wskazywać na wystąpienie nadużycia finansowego.</w:t>
      </w:r>
    </w:p>
    <w:p w:rsidR="00211C93" w:rsidRPr="002D1164" w:rsidRDefault="00211C93" w:rsidP="00CF6BD4">
      <w:pPr>
        <w:pStyle w:val="Nagwek3"/>
        <w:keepNext w:val="0"/>
        <w:widowControl w:val="0"/>
        <w:spacing w:line="240" w:lineRule="atLeast"/>
        <w:ind w:left="323" w:hanging="323"/>
      </w:pPr>
      <w:bookmarkStart w:id="48" w:name="_Toc157229581"/>
      <w:bookmarkStart w:id="49" w:name="_Toc157229653"/>
      <w:bookmarkStart w:id="50" w:name="_Toc157229935"/>
      <w:bookmarkStart w:id="51" w:name="_Toc157230517"/>
      <w:bookmarkStart w:id="52" w:name="_Toc157240146"/>
      <w:bookmarkStart w:id="53" w:name="_Toc157249350"/>
      <w:bookmarkStart w:id="54" w:name="_Toc157249452"/>
      <w:r w:rsidRPr="00C719F5">
        <w:t xml:space="preserve">W </w:t>
      </w:r>
      <w:r w:rsidRPr="00927270">
        <w:rPr>
          <w:szCs w:val="22"/>
        </w:rPr>
        <w:t>ramach</w:t>
      </w:r>
      <w:r w:rsidRPr="00C719F5">
        <w:t xml:space="preserve"> procesu oceny wniosku o dofinansowanie weryfikacji podlega spełnienie kryterium merytorycznego II stopnia „gotowość organizacyjno-instytucjonalna projektu w</w:t>
      </w:r>
      <w:r w:rsidR="00597EAC">
        <w:rPr>
          <w:lang w:val="pl-PL"/>
        </w:rPr>
        <w:t> </w:t>
      </w:r>
      <w:r w:rsidRPr="00C719F5">
        <w:t>obszarze zawierania umów”. Sprawdzane jest, czy potencjalny beneficjent (wnioskodawca) posiada procedury (tryb postępowania) w obszarze zawierania umów dla zadań objętych projektem</w:t>
      </w:r>
      <w:r w:rsidR="0059106F" w:rsidRPr="00C719F5">
        <w:t xml:space="preserve"> oraz </w:t>
      </w:r>
      <w:r w:rsidR="0059106F" w:rsidRPr="002D1164">
        <w:t xml:space="preserve">zgodność </w:t>
      </w:r>
      <w:r w:rsidR="00BC6E03" w:rsidRPr="002D1164">
        <w:rPr>
          <w:lang w:val="pl-PL"/>
        </w:rPr>
        <w:t xml:space="preserve">tych procedur </w:t>
      </w:r>
      <w:r w:rsidR="0059106F" w:rsidRPr="002D1164">
        <w:t xml:space="preserve">z zasadami </w:t>
      </w:r>
      <w:r w:rsidR="00EA3F1C" w:rsidRPr="002D1164">
        <w:rPr>
          <w:lang w:val="pl-PL"/>
        </w:rPr>
        <w:t xml:space="preserve">zawierania umów </w:t>
      </w:r>
      <w:r w:rsidR="00893162" w:rsidRPr="002D1164">
        <w:rPr>
          <w:lang w:val="pl-PL"/>
        </w:rPr>
        <w:t>obowiązującym</w:t>
      </w:r>
      <w:r w:rsidR="006D5D77" w:rsidRPr="002D1164">
        <w:rPr>
          <w:lang w:val="pl-PL"/>
        </w:rPr>
        <w:t>i</w:t>
      </w:r>
      <w:r w:rsidR="00893162" w:rsidRPr="002D1164">
        <w:rPr>
          <w:lang w:val="pl-PL"/>
        </w:rPr>
        <w:t xml:space="preserve"> dla </w:t>
      </w:r>
      <w:proofErr w:type="spellStart"/>
      <w:r w:rsidR="00893162" w:rsidRPr="002D1164">
        <w:rPr>
          <w:lang w:val="pl-PL"/>
        </w:rPr>
        <w:t>POIiŚ</w:t>
      </w:r>
      <w:proofErr w:type="spellEnd"/>
      <w:r w:rsidR="007B2AA2" w:rsidRPr="002D1164">
        <w:rPr>
          <w:lang w:val="pl-PL"/>
        </w:rPr>
        <w:t xml:space="preserve"> </w:t>
      </w:r>
      <w:r w:rsidR="007B2AA2" w:rsidRPr="002D1164">
        <w:rPr>
          <w:szCs w:val="22"/>
          <w:lang w:val="pl-PL"/>
        </w:rPr>
        <w:t>2014-2020</w:t>
      </w:r>
      <w:r w:rsidR="00893162" w:rsidRPr="002D1164">
        <w:rPr>
          <w:lang w:val="pl-PL"/>
        </w:rPr>
        <w:t>.</w:t>
      </w:r>
      <w:r w:rsidRPr="002D1164">
        <w:t xml:space="preserve"> </w:t>
      </w:r>
      <w:bookmarkEnd w:id="48"/>
      <w:bookmarkEnd w:id="49"/>
      <w:bookmarkEnd w:id="50"/>
      <w:bookmarkEnd w:id="51"/>
      <w:bookmarkEnd w:id="52"/>
      <w:bookmarkEnd w:id="53"/>
      <w:bookmarkEnd w:id="54"/>
    </w:p>
    <w:p w:rsidR="00211C93" w:rsidRPr="00BA0E5D" w:rsidRDefault="00211C93" w:rsidP="00CF6BD4">
      <w:pPr>
        <w:pStyle w:val="Nagwek3"/>
        <w:keepNext w:val="0"/>
        <w:widowControl w:val="0"/>
        <w:spacing w:line="240" w:lineRule="atLeast"/>
        <w:ind w:left="323" w:hanging="323"/>
        <w:rPr>
          <w:i/>
          <w:szCs w:val="22"/>
          <w:lang w:val="pl-PL"/>
        </w:rPr>
      </w:pPr>
      <w:r w:rsidRPr="00345ED6">
        <w:t xml:space="preserve">W </w:t>
      </w:r>
      <w:r w:rsidRPr="00E31784">
        <w:t>przypadku</w:t>
      </w:r>
      <w:r w:rsidRPr="00345ED6">
        <w:t xml:space="preserve"> projektów pozakonkursowych możliwe jest prowadzenie kontroli zdolności </w:t>
      </w:r>
      <w:r w:rsidRPr="00F7326D">
        <w:t xml:space="preserve">do realizacji projektów wybieranych w tym trybie w celu </w:t>
      </w:r>
      <w:r w:rsidRPr="00F7326D">
        <w:rPr>
          <w:szCs w:val="22"/>
        </w:rPr>
        <w:t>weryfikacji prawidłowości, skuteczności i zgodności z prawem procedur stosowanych przez beneficjenta, zgodnie z</w:t>
      </w:r>
      <w:r w:rsidR="00597EAC">
        <w:rPr>
          <w:szCs w:val="22"/>
          <w:lang w:val="pl-PL"/>
        </w:rPr>
        <w:t> </w:t>
      </w:r>
      <w:r w:rsidR="00CB4D7E" w:rsidRPr="00F7326D">
        <w:rPr>
          <w:szCs w:val="22"/>
          <w:lang w:val="pl-PL"/>
        </w:rPr>
        <w:t>Rozdziałem 3 pkt 2 lit a)</w:t>
      </w:r>
      <w:r w:rsidR="00F7326D" w:rsidRPr="00F7326D">
        <w:rPr>
          <w:szCs w:val="22"/>
          <w:lang w:val="pl-PL"/>
        </w:rPr>
        <w:t xml:space="preserve"> </w:t>
      </w:r>
      <w:r w:rsidRPr="00F7326D">
        <w:rPr>
          <w:i/>
          <w:szCs w:val="22"/>
        </w:rPr>
        <w:t>Wytycznych</w:t>
      </w:r>
      <w:r w:rsidR="00CB4D7E" w:rsidRPr="00BA0E5D">
        <w:rPr>
          <w:i/>
          <w:szCs w:val="22"/>
          <w:lang w:val="pl-PL"/>
        </w:rPr>
        <w:t xml:space="preserve"> </w:t>
      </w:r>
      <w:r w:rsidR="00CB4D7E" w:rsidRPr="00F7326D">
        <w:rPr>
          <w:i/>
          <w:szCs w:val="22"/>
          <w:lang w:val="pl-PL"/>
        </w:rPr>
        <w:t>w zakresie kontroli realizacji programów operacyjnych na lata 2014 - 2020</w:t>
      </w:r>
      <w:r w:rsidRPr="00F7326D">
        <w:rPr>
          <w:szCs w:val="22"/>
        </w:rPr>
        <w:t xml:space="preserve">. </w:t>
      </w:r>
    </w:p>
    <w:p w:rsidR="00211C93" w:rsidRPr="0007651F" w:rsidRDefault="00211C93" w:rsidP="00CF6BD4">
      <w:pPr>
        <w:pStyle w:val="Nagwek3"/>
        <w:keepNext w:val="0"/>
        <w:widowControl w:val="0"/>
        <w:spacing w:line="240" w:lineRule="atLeast"/>
        <w:ind w:left="323" w:hanging="323"/>
      </w:pPr>
      <w:r w:rsidRPr="003C2DCC">
        <w:t xml:space="preserve">W </w:t>
      </w:r>
      <w:r w:rsidRPr="00E31784">
        <w:t>związku</w:t>
      </w:r>
      <w:r w:rsidRPr="003C2DCC">
        <w:t xml:space="preserve"> z możliwością rozpoczęcia procedury zawierania umów dla zadań objętych projektem przed zawarciem</w:t>
      </w:r>
      <w:r w:rsidRPr="00BA3310">
        <w:t xml:space="preserve"> umowy o dofinansowanie projektu, instytucj</w:t>
      </w:r>
      <w:r w:rsidRPr="0007651F">
        <w:t xml:space="preserve">a kontrolująca weryfikuje wybrane umowy zgodnie z procedurą kontroli projektów zaawansowanych finansowo przed dokonaniem pierwszego rozliczenia wydatków, o których mowa w </w:t>
      </w:r>
      <w:r w:rsidR="00420E5E" w:rsidRPr="00BA0E5D">
        <w:rPr>
          <w:szCs w:val="22"/>
          <w:lang w:val="pl-PL"/>
        </w:rPr>
        <w:t>S</w:t>
      </w:r>
      <w:proofErr w:type="spellStart"/>
      <w:r w:rsidRPr="003C2DCC">
        <w:rPr>
          <w:szCs w:val="22"/>
        </w:rPr>
        <w:t>ekcji</w:t>
      </w:r>
      <w:proofErr w:type="spellEnd"/>
      <w:r w:rsidRPr="003C2DCC">
        <w:rPr>
          <w:szCs w:val="22"/>
        </w:rPr>
        <w:t xml:space="preserve"> </w:t>
      </w:r>
      <w:r w:rsidR="00CB4D7E" w:rsidRPr="00BA0E5D">
        <w:rPr>
          <w:szCs w:val="22"/>
          <w:lang w:val="pl-PL"/>
        </w:rPr>
        <w:t xml:space="preserve">2.4.2 </w:t>
      </w:r>
      <w:r w:rsidRPr="00BA3310">
        <w:rPr>
          <w:szCs w:val="22"/>
        </w:rPr>
        <w:t>(</w:t>
      </w:r>
      <w:r w:rsidRPr="0007651F">
        <w:rPr>
          <w:i/>
          <w:szCs w:val="22"/>
        </w:rPr>
        <w:t>Kontrole projektów zaawansowanych finansowo przed dokonaniem pierwszego rozliczenia wydatków</w:t>
      </w:r>
      <w:r w:rsidRPr="0007651F">
        <w:rPr>
          <w:szCs w:val="22"/>
        </w:rPr>
        <w:t>)</w:t>
      </w:r>
      <w:r w:rsidR="003920CC" w:rsidRPr="00BA0E5D">
        <w:rPr>
          <w:szCs w:val="22"/>
          <w:lang w:val="pl-PL"/>
        </w:rPr>
        <w:t xml:space="preserve"> </w:t>
      </w:r>
      <w:r w:rsidR="003920CC" w:rsidRPr="00BA0E5D">
        <w:rPr>
          <w:i/>
          <w:szCs w:val="22"/>
          <w:lang w:val="pl-PL"/>
        </w:rPr>
        <w:t>Zaleceń</w:t>
      </w:r>
      <w:r w:rsidRPr="00BA3310">
        <w:t xml:space="preserve">. </w:t>
      </w:r>
    </w:p>
    <w:p w:rsidR="00BA0E5D" w:rsidRDefault="00211C93" w:rsidP="00CF6BD4">
      <w:pPr>
        <w:pStyle w:val="Nagwek3"/>
        <w:keepNext w:val="0"/>
        <w:widowControl w:val="0"/>
        <w:spacing w:line="240" w:lineRule="atLeast"/>
        <w:ind w:left="323" w:hanging="323"/>
        <w:rPr>
          <w:rFonts w:cs="Arial"/>
        </w:rPr>
      </w:pPr>
      <w:r w:rsidRPr="00E31784">
        <w:t>Ustalenia</w:t>
      </w:r>
      <w:r w:rsidRPr="00970329">
        <w:rPr>
          <w:rFonts w:cs="Arial"/>
        </w:rPr>
        <w:t xml:space="preserve"> kontroli właściwej instytucji, co do zasady, nie uchylają ustaleń powziętych przez inne upoważnione organy kontrolne, jeżeli nie zostało to inaczej zastrzeżone w treści informacji o wyniku kontroli.</w:t>
      </w:r>
      <w:bookmarkStart w:id="55" w:name="_Toc164167627"/>
      <w:bookmarkEnd w:id="55"/>
      <w:r w:rsidRPr="00970329">
        <w:rPr>
          <w:rFonts w:cs="Arial"/>
        </w:rPr>
        <w:t xml:space="preserve"> </w:t>
      </w:r>
    </w:p>
    <w:p w:rsidR="005E5325" w:rsidRPr="00970329" w:rsidRDefault="00BA0E5D" w:rsidP="00CF6BD4">
      <w:pPr>
        <w:spacing w:before="120" w:after="0" w:line="240" w:lineRule="atLeast"/>
        <w:ind w:left="720"/>
        <w:jc w:val="both"/>
        <w:rPr>
          <w:lang w:eastAsia="pl-PL"/>
        </w:rPr>
      </w:pPr>
      <w:r>
        <w:rPr>
          <w:rFonts w:ascii="Arial" w:hAnsi="Arial" w:cs="Arial"/>
        </w:rPr>
        <w:br w:type="page"/>
      </w:r>
    </w:p>
    <w:p w:rsidR="00211C93" w:rsidRPr="0063575A" w:rsidRDefault="00E6641A" w:rsidP="00CF6BD4">
      <w:pPr>
        <w:pStyle w:val="Nagwek1"/>
        <w:keepNext w:val="0"/>
        <w:widowControl w:val="0"/>
        <w:spacing w:before="120" w:line="240" w:lineRule="atLeast"/>
        <w:rPr>
          <w:szCs w:val="24"/>
        </w:rPr>
      </w:pPr>
      <w:bookmarkStart w:id="56" w:name="_Toc164167628"/>
      <w:bookmarkStart w:id="57" w:name="_Toc157240147"/>
      <w:bookmarkStart w:id="58" w:name="_Toc157229582"/>
      <w:bookmarkStart w:id="59" w:name="_Toc157229654"/>
      <w:bookmarkStart w:id="60" w:name="_Toc157229936"/>
      <w:bookmarkStart w:id="61" w:name="_Toc157230518"/>
      <w:bookmarkStart w:id="62" w:name="_Toc157240148"/>
      <w:bookmarkStart w:id="63" w:name="_Toc157249351"/>
      <w:bookmarkStart w:id="64" w:name="_Toc157249453"/>
      <w:bookmarkStart w:id="65" w:name="_Toc164167629"/>
      <w:bookmarkStart w:id="66" w:name="_Toc164242144"/>
      <w:bookmarkStart w:id="67" w:name="_Toc164657348"/>
      <w:bookmarkStart w:id="68" w:name="_Toc164677132"/>
      <w:bookmarkStart w:id="69" w:name="_Toc164677252"/>
      <w:bookmarkStart w:id="70" w:name="_Toc169423569"/>
      <w:bookmarkStart w:id="71" w:name="_Toc170722182"/>
      <w:bookmarkStart w:id="72" w:name="_Toc170722530"/>
      <w:bookmarkStart w:id="73" w:name="_Toc170722560"/>
      <w:bookmarkStart w:id="74" w:name="_Toc170722654"/>
      <w:bookmarkStart w:id="75" w:name="_Toc170727947"/>
      <w:bookmarkStart w:id="76" w:name="_Toc177787388"/>
      <w:bookmarkStart w:id="77" w:name="_Toc177889642"/>
      <w:bookmarkStart w:id="78" w:name="_Toc499306441"/>
      <w:bookmarkEnd w:id="56"/>
      <w:bookmarkEnd w:id="57"/>
      <w:r>
        <w:rPr>
          <w:szCs w:val="24"/>
        </w:rPr>
        <w:lastRenderedPageBreak/>
        <w:t>–</w:t>
      </w:r>
      <w:r w:rsidR="00211C93" w:rsidRPr="0063575A">
        <w:rPr>
          <w:szCs w:val="24"/>
        </w:rPr>
        <w:t xml:space="preserve"> </w:t>
      </w:r>
      <w:bookmarkStart w:id="79" w:name="_Toc157240152"/>
      <w:bookmarkStart w:id="80" w:name="_Toc157229586"/>
      <w:bookmarkStart w:id="81" w:name="_Toc157229658"/>
      <w:bookmarkStart w:id="82" w:name="_Toc157229940"/>
      <w:bookmarkStart w:id="83" w:name="_Toc157230522"/>
      <w:bookmarkStart w:id="84" w:name="_Toc157240153"/>
      <w:bookmarkStart w:id="85" w:name="_Toc157249355"/>
      <w:bookmarkStart w:id="86" w:name="_Toc157249457"/>
      <w:bookmarkEnd w:id="58"/>
      <w:bookmarkEnd w:id="59"/>
      <w:bookmarkEnd w:id="60"/>
      <w:bookmarkEnd w:id="61"/>
      <w:bookmarkEnd w:id="62"/>
      <w:bookmarkEnd w:id="63"/>
      <w:bookmarkEnd w:id="64"/>
      <w:bookmarkEnd w:id="79"/>
      <w:r w:rsidR="00211C93" w:rsidRPr="0063575A">
        <w:rPr>
          <w:szCs w:val="24"/>
        </w:rPr>
        <w:t>Zakres kontroli procedury zawierania umów dla zadań objętych projektem</w:t>
      </w:r>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211C93" w:rsidRPr="000D580F" w:rsidRDefault="00211C93" w:rsidP="00CF6BD4">
      <w:pPr>
        <w:pStyle w:val="Nagwek2"/>
        <w:keepNext w:val="0"/>
        <w:widowControl w:val="0"/>
        <w:spacing w:before="120" w:line="240" w:lineRule="atLeast"/>
        <w:ind w:left="0"/>
        <w:rPr>
          <w:sz w:val="23"/>
          <w:szCs w:val="23"/>
        </w:rPr>
      </w:pPr>
      <w:bookmarkStart w:id="87" w:name="_Toc164167630"/>
      <w:bookmarkStart w:id="88" w:name="_Toc164242145"/>
      <w:bookmarkStart w:id="89" w:name="_Toc164657349"/>
      <w:bookmarkStart w:id="90" w:name="_Toc164677133"/>
      <w:bookmarkStart w:id="91" w:name="_Toc164677253"/>
      <w:bookmarkStart w:id="92" w:name="_Toc169423570"/>
      <w:bookmarkStart w:id="93" w:name="_Toc170722183"/>
      <w:bookmarkStart w:id="94" w:name="_Toc170722531"/>
      <w:bookmarkStart w:id="95" w:name="_Toc170722561"/>
      <w:bookmarkStart w:id="96" w:name="_Toc170722655"/>
      <w:bookmarkStart w:id="97" w:name="_Toc170727948"/>
      <w:bookmarkStart w:id="98" w:name="_Toc177787389"/>
      <w:bookmarkStart w:id="99" w:name="_Toc177889643"/>
      <w:bookmarkStart w:id="100" w:name="_Toc499306442"/>
      <w:r w:rsidRPr="000D580F">
        <w:rPr>
          <w:sz w:val="23"/>
          <w:szCs w:val="23"/>
        </w:rPr>
        <w:t xml:space="preserve">1 </w:t>
      </w:r>
      <w:r w:rsidR="00E6641A">
        <w:rPr>
          <w:szCs w:val="24"/>
        </w:rPr>
        <w:t>–</w:t>
      </w:r>
      <w:r w:rsidRPr="0063575A">
        <w:rPr>
          <w:szCs w:val="24"/>
        </w:rPr>
        <w:t xml:space="preserve"> Zamówienia publiczne</w:t>
      </w:r>
      <w:bookmarkEnd w:id="92"/>
      <w:bookmarkEnd w:id="93"/>
      <w:bookmarkEnd w:id="94"/>
      <w:bookmarkEnd w:id="95"/>
      <w:bookmarkEnd w:id="96"/>
      <w:bookmarkEnd w:id="97"/>
      <w:r w:rsidRPr="0063575A">
        <w:rPr>
          <w:szCs w:val="24"/>
        </w:rPr>
        <w:t xml:space="preserve"> </w:t>
      </w:r>
      <w:bookmarkStart w:id="101" w:name="_Toc164167631"/>
      <w:bookmarkEnd w:id="80"/>
      <w:bookmarkEnd w:id="81"/>
      <w:bookmarkEnd w:id="82"/>
      <w:bookmarkEnd w:id="83"/>
      <w:bookmarkEnd w:id="84"/>
      <w:bookmarkEnd w:id="85"/>
      <w:bookmarkEnd w:id="86"/>
      <w:bookmarkEnd w:id="87"/>
      <w:bookmarkEnd w:id="88"/>
      <w:bookmarkEnd w:id="89"/>
      <w:bookmarkEnd w:id="90"/>
      <w:bookmarkEnd w:id="91"/>
      <w:bookmarkEnd w:id="101"/>
      <w:r w:rsidRPr="0063575A">
        <w:rPr>
          <w:szCs w:val="24"/>
        </w:rPr>
        <w:t>objęte zakresem stosowania ustawy</w:t>
      </w:r>
      <w:r w:rsidR="00E6641A">
        <w:rPr>
          <w:szCs w:val="24"/>
          <w:lang w:val="pl-PL"/>
        </w:rPr>
        <w:t> </w:t>
      </w:r>
      <w:proofErr w:type="spellStart"/>
      <w:r w:rsidRPr="0063575A">
        <w:rPr>
          <w:szCs w:val="24"/>
        </w:rPr>
        <w:t>Pzp</w:t>
      </w:r>
      <w:bookmarkEnd w:id="98"/>
      <w:bookmarkEnd w:id="99"/>
      <w:bookmarkEnd w:id="100"/>
      <w:proofErr w:type="spellEnd"/>
    </w:p>
    <w:p w:rsidR="00211C93" w:rsidRPr="0063575A" w:rsidRDefault="00211C93" w:rsidP="00CF6BD4">
      <w:pPr>
        <w:pStyle w:val="Nagwek3"/>
        <w:keepNext w:val="0"/>
        <w:widowControl w:val="0"/>
        <w:spacing w:line="240" w:lineRule="atLeast"/>
        <w:ind w:left="323" w:hanging="323"/>
        <w:rPr>
          <w:szCs w:val="22"/>
        </w:rPr>
      </w:pPr>
      <w:r w:rsidRPr="00E31784">
        <w:t>Kontrola</w:t>
      </w:r>
      <w:r w:rsidRPr="0063575A">
        <w:rPr>
          <w:szCs w:val="22"/>
        </w:rPr>
        <w:t xml:space="preserve"> zamówień publicznych odbywa się: </w:t>
      </w:r>
    </w:p>
    <w:p w:rsidR="00211C93" w:rsidRPr="0063575A" w:rsidRDefault="00211C93" w:rsidP="00CF6BD4">
      <w:pPr>
        <w:pStyle w:val="Nagwek4"/>
        <w:keepNext w:val="0"/>
        <w:widowControl w:val="0"/>
        <w:tabs>
          <w:tab w:val="clear" w:pos="1034"/>
        </w:tabs>
        <w:spacing w:before="120" w:line="240" w:lineRule="atLeast"/>
        <w:ind w:left="646" w:hanging="323"/>
        <w:rPr>
          <w:szCs w:val="22"/>
          <w:lang w:val="fr-FR"/>
        </w:rPr>
      </w:pPr>
      <w:r w:rsidRPr="0063575A">
        <w:rPr>
          <w:szCs w:val="22"/>
          <w:lang w:val="fr-FR"/>
        </w:rPr>
        <w:t>ex-ante lub</w:t>
      </w:r>
    </w:p>
    <w:p w:rsidR="00211C93" w:rsidRPr="0063575A" w:rsidRDefault="00211C93" w:rsidP="00CF6BD4">
      <w:pPr>
        <w:pStyle w:val="Nagwek4"/>
        <w:keepNext w:val="0"/>
        <w:widowControl w:val="0"/>
        <w:tabs>
          <w:tab w:val="clear" w:pos="1034"/>
        </w:tabs>
        <w:spacing w:before="120" w:line="240" w:lineRule="atLeast"/>
        <w:ind w:left="646" w:hanging="323"/>
        <w:rPr>
          <w:szCs w:val="22"/>
          <w:lang w:val="fr-FR"/>
        </w:rPr>
      </w:pPr>
      <w:r w:rsidRPr="0063575A">
        <w:rPr>
          <w:szCs w:val="22"/>
          <w:lang w:val="fr-FR"/>
        </w:rPr>
        <w:t xml:space="preserve">ex-post.  </w:t>
      </w:r>
    </w:p>
    <w:p w:rsidR="00211C93" w:rsidRPr="00770A2F" w:rsidRDefault="00211C93" w:rsidP="00CF6BD4">
      <w:pPr>
        <w:pStyle w:val="Nagwek3"/>
        <w:keepNext w:val="0"/>
        <w:widowControl w:val="0"/>
        <w:spacing w:line="240" w:lineRule="atLeast"/>
        <w:ind w:left="323" w:hanging="323"/>
        <w:rPr>
          <w:szCs w:val="22"/>
        </w:rPr>
      </w:pPr>
      <w:r w:rsidRPr="0063575A">
        <w:rPr>
          <w:szCs w:val="22"/>
        </w:rPr>
        <w:t xml:space="preserve">W </w:t>
      </w:r>
      <w:r w:rsidRPr="00E31784">
        <w:t>przypadku</w:t>
      </w:r>
      <w:r w:rsidRPr="0063575A">
        <w:rPr>
          <w:szCs w:val="22"/>
        </w:rPr>
        <w:t xml:space="preserve"> zamówień, których wartość </w:t>
      </w:r>
      <w:r w:rsidRPr="0063575A">
        <w:rPr>
          <w:b/>
          <w:szCs w:val="22"/>
        </w:rPr>
        <w:t>nie przekracza</w:t>
      </w:r>
      <w:r w:rsidRPr="0063575A">
        <w:rPr>
          <w:szCs w:val="22"/>
        </w:rPr>
        <w:t xml:space="preserve"> kwot określonych w art. 169 ust.</w:t>
      </w:r>
      <w:r w:rsidR="00597EAC">
        <w:rPr>
          <w:szCs w:val="22"/>
          <w:lang w:val="pl-PL"/>
        </w:rPr>
        <w:t> </w:t>
      </w:r>
      <w:r w:rsidRPr="0063575A">
        <w:rPr>
          <w:szCs w:val="22"/>
        </w:rPr>
        <w:t xml:space="preserve">2 ustawy </w:t>
      </w:r>
      <w:proofErr w:type="spellStart"/>
      <w:r w:rsidRPr="0063575A">
        <w:rPr>
          <w:szCs w:val="22"/>
        </w:rPr>
        <w:t>Pzp</w:t>
      </w:r>
      <w:proofErr w:type="spellEnd"/>
      <w:r w:rsidRPr="0063575A">
        <w:rPr>
          <w:szCs w:val="22"/>
        </w:rPr>
        <w:t xml:space="preserve"> kontrola obejmuje:</w:t>
      </w:r>
    </w:p>
    <w:p w:rsidR="00211C93" w:rsidRPr="0063575A" w:rsidRDefault="00211C93" w:rsidP="00CF6BD4">
      <w:pPr>
        <w:pStyle w:val="Nagwek4"/>
        <w:keepNext w:val="0"/>
        <w:widowControl w:val="0"/>
        <w:tabs>
          <w:tab w:val="clear" w:pos="1034"/>
        </w:tabs>
        <w:spacing w:before="120" w:line="240" w:lineRule="atLeast"/>
        <w:ind w:left="646" w:hanging="323"/>
        <w:rPr>
          <w:szCs w:val="22"/>
        </w:rPr>
      </w:pPr>
      <w:r w:rsidRPr="0063575A">
        <w:rPr>
          <w:b/>
          <w:szCs w:val="22"/>
        </w:rPr>
        <w:t>ex-</w:t>
      </w:r>
      <w:proofErr w:type="spellStart"/>
      <w:r w:rsidRPr="0063575A">
        <w:rPr>
          <w:b/>
          <w:szCs w:val="22"/>
        </w:rPr>
        <w:t>ante</w:t>
      </w:r>
      <w:proofErr w:type="spellEnd"/>
      <w:r w:rsidRPr="0063575A">
        <w:rPr>
          <w:szCs w:val="22"/>
        </w:rPr>
        <w:t>: kontrola specyfikacji istotnych warunków zamówienia (</w:t>
      </w:r>
      <w:proofErr w:type="spellStart"/>
      <w:r w:rsidRPr="0063575A">
        <w:rPr>
          <w:szCs w:val="22"/>
        </w:rPr>
        <w:t>siwz</w:t>
      </w:r>
      <w:proofErr w:type="spellEnd"/>
      <w:r w:rsidRPr="0063575A">
        <w:rPr>
          <w:szCs w:val="22"/>
        </w:rPr>
        <w:t>), ogłoszenia o</w:t>
      </w:r>
      <w:r w:rsidR="00597EAC">
        <w:rPr>
          <w:szCs w:val="22"/>
          <w:lang w:val="pl-PL"/>
        </w:rPr>
        <w:t> </w:t>
      </w:r>
      <w:r w:rsidRPr="0063575A">
        <w:rPr>
          <w:szCs w:val="22"/>
        </w:rPr>
        <w:t xml:space="preserve">zamówieniu, zaproszenia do negocjacji lub innych dokumentów przetargowych niezbędnych do przeprowadzenia postępowania w zależności od przyjętego trybu udzielania zamówienia publicznego, </w:t>
      </w:r>
      <w:r w:rsidR="00236868">
        <w:rPr>
          <w:szCs w:val="22"/>
        </w:rPr>
        <w:t xml:space="preserve">w szczególności </w:t>
      </w:r>
      <w:r w:rsidRPr="0063575A">
        <w:rPr>
          <w:szCs w:val="22"/>
        </w:rPr>
        <w:t>w zakresie:</w:t>
      </w:r>
    </w:p>
    <w:p w:rsidR="00211C93" w:rsidRPr="00B709A7" w:rsidRDefault="00211C93" w:rsidP="00CF6BD4">
      <w:pPr>
        <w:pStyle w:val="Nagwek5"/>
        <w:tabs>
          <w:tab w:val="clear" w:pos="964"/>
        </w:tabs>
        <w:spacing w:before="120" w:line="240" w:lineRule="atLeast"/>
        <w:ind w:left="1077"/>
        <w:rPr>
          <w:szCs w:val="22"/>
        </w:rPr>
      </w:pPr>
      <w:r w:rsidRPr="009F1D9A">
        <w:t>kompletności</w:t>
      </w:r>
      <w:r w:rsidRPr="0063575A">
        <w:rPr>
          <w:szCs w:val="22"/>
        </w:rPr>
        <w:t xml:space="preserve"> </w:t>
      </w:r>
      <w:r w:rsidRPr="00B709A7">
        <w:rPr>
          <w:szCs w:val="22"/>
        </w:rPr>
        <w:t>dokumentacji,</w:t>
      </w:r>
    </w:p>
    <w:p w:rsidR="00211C93" w:rsidRPr="002D1164" w:rsidRDefault="00211C93" w:rsidP="00CF6BD4">
      <w:pPr>
        <w:pStyle w:val="Nagwek5"/>
        <w:tabs>
          <w:tab w:val="clear" w:pos="964"/>
        </w:tabs>
        <w:spacing w:before="120" w:line="240" w:lineRule="atLeast"/>
        <w:ind w:left="1077"/>
      </w:pPr>
      <w:r w:rsidRPr="00DF48A9">
        <w:t>zgodności zakresu zamówienia z zakresem przedsięwzięcia określonym we</w:t>
      </w:r>
      <w:r w:rsidR="00597EAC">
        <w:rPr>
          <w:lang w:val="pl-PL"/>
        </w:rPr>
        <w:t> </w:t>
      </w:r>
      <w:r w:rsidRPr="00DF48A9">
        <w:t>wniosku o dofinansowanie lub decyzji o dofinansowaniu oraz umowie o</w:t>
      </w:r>
      <w:r w:rsidR="00597EAC">
        <w:rPr>
          <w:lang w:val="pl-PL"/>
        </w:rPr>
        <w:t> </w:t>
      </w:r>
      <w:r w:rsidRPr="00DF48A9">
        <w:t xml:space="preserve">dofinansowanie projektu oraz kontrola </w:t>
      </w:r>
      <w:r w:rsidR="00AE6181" w:rsidRPr="002D1164">
        <w:rPr>
          <w:lang w:val="pl-PL"/>
        </w:rPr>
        <w:t xml:space="preserve">zgodności z zasadami </w:t>
      </w:r>
      <w:r w:rsidRPr="002D1164">
        <w:t>kwalifikowa</w:t>
      </w:r>
      <w:r w:rsidR="00F820EA" w:rsidRPr="002D1164">
        <w:rPr>
          <w:lang w:val="pl-PL"/>
        </w:rPr>
        <w:t>nia</w:t>
      </w:r>
      <w:r w:rsidRPr="002D1164">
        <w:t xml:space="preserve"> wydatków</w:t>
      </w:r>
      <w:r w:rsidR="00655EE1" w:rsidRPr="002D1164">
        <w:rPr>
          <w:lang w:val="pl-PL"/>
        </w:rPr>
        <w:t xml:space="preserve"> </w:t>
      </w:r>
      <w:r w:rsidR="00651D0E" w:rsidRPr="002D1164">
        <w:rPr>
          <w:szCs w:val="22"/>
          <w:lang w:val="pl-PL"/>
        </w:rPr>
        <w:t xml:space="preserve">obowiązującymi dla </w:t>
      </w:r>
      <w:proofErr w:type="spellStart"/>
      <w:r w:rsidR="00651D0E" w:rsidRPr="002D1164">
        <w:rPr>
          <w:szCs w:val="22"/>
          <w:lang w:val="pl-PL"/>
        </w:rPr>
        <w:t>POIiŚ</w:t>
      </w:r>
      <w:proofErr w:type="spellEnd"/>
      <w:r w:rsidR="00651D0E" w:rsidRPr="002D1164">
        <w:rPr>
          <w:szCs w:val="22"/>
          <w:lang w:val="pl-PL"/>
        </w:rPr>
        <w:t xml:space="preserve"> 2014-2020</w:t>
      </w:r>
      <w:r w:rsidRPr="002D1164">
        <w:t>,</w:t>
      </w:r>
    </w:p>
    <w:p w:rsidR="00211C93" w:rsidRPr="00E43566" w:rsidRDefault="00211C93" w:rsidP="00CF6BD4">
      <w:pPr>
        <w:pStyle w:val="Nagwek5"/>
        <w:tabs>
          <w:tab w:val="clear" w:pos="964"/>
        </w:tabs>
        <w:spacing w:before="120" w:line="240" w:lineRule="atLeast"/>
        <w:ind w:left="1077"/>
        <w:rPr>
          <w:szCs w:val="22"/>
        </w:rPr>
      </w:pPr>
      <w:r w:rsidRPr="009F1D9A">
        <w:t>prawidłowości</w:t>
      </w:r>
      <w:r w:rsidRPr="00E43566">
        <w:rPr>
          <w:rFonts w:cs="Arial"/>
          <w:szCs w:val="22"/>
        </w:rPr>
        <w:t xml:space="preserve"> ustalenia wartości zamówienia zgodnie z art. 32 ustawy </w:t>
      </w:r>
      <w:proofErr w:type="spellStart"/>
      <w:r w:rsidRPr="00E43566">
        <w:rPr>
          <w:rFonts w:cs="Arial"/>
          <w:szCs w:val="22"/>
        </w:rPr>
        <w:t>Pzp</w:t>
      </w:r>
      <w:proofErr w:type="spellEnd"/>
      <w:r w:rsidRPr="00E43566">
        <w:rPr>
          <w:rFonts w:cs="Arial"/>
          <w:szCs w:val="22"/>
        </w:rPr>
        <w:t>,</w:t>
      </w:r>
    </w:p>
    <w:p w:rsidR="00211C93" w:rsidRPr="0063575A" w:rsidRDefault="00211C93" w:rsidP="00CF6BD4">
      <w:pPr>
        <w:pStyle w:val="Nagwek5"/>
        <w:tabs>
          <w:tab w:val="clear" w:pos="964"/>
        </w:tabs>
        <w:spacing w:before="120" w:line="240" w:lineRule="atLeast"/>
        <w:ind w:left="1077"/>
        <w:rPr>
          <w:szCs w:val="22"/>
        </w:rPr>
      </w:pPr>
      <w:r w:rsidRPr="009F1D9A">
        <w:t>prawidłowości</w:t>
      </w:r>
      <w:r w:rsidRPr="0063575A">
        <w:rPr>
          <w:szCs w:val="22"/>
        </w:rPr>
        <w:t xml:space="preserve"> opisu przedmiotu zamówienia. Ocenie powinny podlegać przede wszystkim obiektywizm opisu przedmiotu zamówienia oraz przestrzeganie zasady uczciwej konkurencji, poprzez eliminację zapisów mogących preferować konkretnych wykonawców,</w:t>
      </w:r>
    </w:p>
    <w:p w:rsidR="00211C93" w:rsidRPr="0063575A" w:rsidRDefault="00211C93" w:rsidP="00CF6BD4">
      <w:pPr>
        <w:pStyle w:val="Nagwek5"/>
        <w:tabs>
          <w:tab w:val="clear" w:pos="964"/>
        </w:tabs>
        <w:spacing w:before="120" w:line="240" w:lineRule="atLeast"/>
        <w:ind w:left="1077"/>
        <w:rPr>
          <w:szCs w:val="22"/>
        </w:rPr>
      </w:pPr>
      <w:r w:rsidRPr="009F1D9A">
        <w:t>istotnych</w:t>
      </w:r>
      <w:r w:rsidRPr="0063575A">
        <w:rPr>
          <w:szCs w:val="22"/>
        </w:rPr>
        <w:t xml:space="preserve"> postanowień umowy w sprawie zamówienia publicznego, ogólnych warunków umowy albo wzoru umowy, jeśli zostały zawarte w dokumentacji,</w:t>
      </w:r>
    </w:p>
    <w:p w:rsidR="00211C93" w:rsidRPr="0063575A" w:rsidRDefault="00211C93" w:rsidP="00CF6BD4">
      <w:pPr>
        <w:pStyle w:val="Nagwek5"/>
        <w:tabs>
          <w:tab w:val="clear" w:pos="964"/>
        </w:tabs>
        <w:spacing w:before="120" w:line="240" w:lineRule="atLeast"/>
        <w:ind w:left="1077"/>
        <w:rPr>
          <w:rFonts w:cs="Arial"/>
          <w:szCs w:val="22"/>
        </w:rPr>
      </w:pPr>
      <w:r w:rsidRPr="009F1D9A">
        <w:t>prawidłowości</w:t>
      </w:r>
      <w:r w:rsidRPr="0063575A">
        <w:rPr>
          <w:szCs w:val="22"/>
        </w:rPr>
        <w:t xml:space="preserve"> wyboru trybu udzielenia zamówienia. Kontrola powinna polegać na</w:t>
      </w:r>
      <w:r w:rsidR="00597EAC">
        <w:rPr>
          <w:szCs w:val="22"/>
          <w:lang w:val="pl-PL"/>
        </w:rPr>
        <w:t> </w:t>
      </w:r>
      <w:r w:rsidRPr="0063575A">
        <w:rPr>
          <w:szCs w:val="22"/>
        </w:rPr>
        <w:t>ocenie spełniania przesłanek zastosowania trybu udzielenia zamówienia,</w:t>
      </w:r>
    </w:p>
    <w:p w:rsidR="00211C93" w:rsidRPr="0063575A" w:rsidRDefault="00211C93" w:rsidP="00CF6BD4">
      <w:pPr>
        <w:pStyle w:val="Nagwek5"/>
        <w:tabs>
          <w:tab w:val="clear" w:pos="964"/>
        </w:tabs>
        <w:spacing w:before="120" w:line="240" w:lineRule="atLeast"/>
        <w:ind w:left="1077"/>
        <w:rPr>
          <w:szCs w:val="22"/>
        </w:rPr>
      </w:pPr>
      <w:r w:rsidRPr="009F1D9A">
        <w:t>warunków</w:t>
      </w:r>
      <w:r w:rsidRPr="0063575A">
        <w:rPr>
          <w:rFonts w:cs="Arial"/>
          <w:szCs w:val="22"/>
        </w:rPr>
        <w:t xml:space="preserve"> udziału w postępowaniu. Kontrola powinna polegać na ocenie stawianych przez zamawiającego warunków udziału w postępowaniu. Wszelkie postanowienia mogące ograniczać konkurencję lub preferować konkretnych wykonawców powinny być eliminowane,</w:t>
      </w:r>
    </w:p>
    <w:p w:rsidR="00211C93" w:rsidRPr="0063575A" w:rsidRDefault="00211C93" w:rsidP="00CF6BD4">
      <w:pPr>
        <w:pStyle w:val="Nagwek5"/>
        <w:tabs>
          <w:tab w:val="clear" w:pos="964"/>
        </w:tabs>
        <w:spacing w:before="120" w:line="240" w:lineRule="atLeast"/>
        <w:ind w:left="1077"/>
        <w:rPr>
          <w:szCs w:val="22"/>
        </w:rPr>
      </w:pPr>
      <w:r w:rsidRPr="009F1D9A">
        <w:t>sprawdzenia</w:t>
      </w:r>
      <w:r w:rsidRPr="0063575A">
        <w:rPr>
          <w:szCs w:val="22"/>
        </w:rPr>
        <w:t>, czy żądane przez zamawiającego dokumenty potwierdzające spełnianie warunków udziału w postępowaniu są niezbędne do przeprowadzenia postępowania,</w:t>
      </w:r>
    </w:p>
    <w:p w:rsidR="00211C93" w:rsidRPr="001E32AB" w:rsidRDefault="00211C93" w:rsidP="00CF6BD4">
      <w:pPr>
        <w:pStyle w:val="Nagwek5"/>
        <w:tabs>
          <w:tab w:val="clear" w:pos="964"/>
        </w:tabs>
        <w:spacing w:before="120" w:line="240" w:lineRule="atLeast"/>
        <w:ind w:left="1077"/>
        <w:rPr>
          <w:szCs w:val="22"/>
        </w:rPr>
      </w:pPr>
      <w:r w:rsidRPr="009F1D9A">
        <w:t>zamieszczenia</w:t>
      </w:r>
      <w:r w:rsidRPr="0063575A">
        <w:rPr>
          <w:szCs w:val="22"/>
        </w:rPr>
        <w:t xml:space="preserve"> w treści ogłoszenia informacji o dofinansowaniu projektu ze</w:t>
      </w:r>
      <w:r w:rsidR="00597EAC">
        <w:rPr>
          <w:szCs w:val="22"/>
          <w:lang w:val="pl-PL"/>
        </w:rPr>
        <w:t> </w:t>
      </w:r>
      <w:r w:rsidRPr="001E32AB">
        <w:rPr>
          <w:szCs w:val="22"/>
        </w:rPr>
        <w:t>środków UE lub zamiarze ubiegania się o dofinansowanie,</w:t>
      </w:r>
    </w:p>
    <w:p w:rsidR="00211C93" w:rsidRPr="00252013" w:rsidRDefault="00211C93" w:rsidP="00CF6BD4">
      <w:pPr>
        <w:pStyle w:val="Nagwek5"/>
        <w:tabs>
          <w:tab w:val="clear" w:pos="964"/>
        </w:tabs>
        <w:spacing w:before="120" w:line="240" w:lineRule="atLeast"/>
        <w:ind w:left="1077"/>
        <w:rPr>
          <w:szCs w:val="22"/>
        </w:rPr>
      </w:pPr>
      <w:r w:rsidRPr="00F90710">
        <w:rPr>
          <w:szCs w:val="22"/>
        </w:rPr>
        <w:t xml:space="preserve">po </w:t>
      </w:r>
      <w:r w:rsidRPr="00E6641A">
        <w:t>wszczęciu</w:t>
      </w:r>
      <w:r w:rsidRPr="00F90710">
        <w:rPr>
          <w:szCs w:val="22"/>
        </w:rPr>
        <w:t xml:space="preserve"> postępowa</w:t>
      </w:r>
      <w:r w:rsidRPr="00252013">
        <w:rPr>
          <w:szCs w:val="22"/>
        </w:rPr>
        <w:t xml:space="preserve">nia o udzielenie zamówienia publicznego - kontrola jest uzupełniana o weryfikację prawidłowości dokonania ogłoszenia o zamówieniu, </w:t>
      </w:r>
    </w:p>
    <w:p w:rsidR="00211C93" w:rsidRPr="00252013" w:rsidRDefault="00211C93" w:rsidP="00CF6BD4">
      <w:pPr>
        <w:pStyle w:val="Nagwek5"/>
        <w:tabs>
          <w:tab w:val="clear" w:pos="964"/>
        </w:tabs>
        <w:spacing w:before="120" w:line="240" w:lineRule="atLeast"/>
        <w:ind w:left="1077"/>
        <w:rPr>
          <w:szCs w:val="22"/>
        </w:rPr>
      </w:pPr>
      <w:r w:rsidRPr="009F1D9A">
        <w:t>protokół</w:t>
      </w:r>
      <w:r w:rsidRPr="00252013">
        <w:rPr>
          <w:szCs w:val="22"/>
        </w:rPr>
        <w:t xml:space="preserve"> </w:t>
      </w:r>
      <w:r w:rsidRPr="00E6641A">
        <w:t>postępowania</w:t>
      </w:r>
      <w:r w:rsidRPr="00252013">
        <w:rPr>
          <w:szCs w:val="22"/>
        </w:rPr>
        <w:t xml:space="preserve"> o udzielenie zamówienia publicznego.  </w:t>
      </w:r>
    </w:p>
    <w:p w:rsidR="00211C93" w:rsidRPr="00770A2F" w:rsidRDefault="00211C93" w:rsidP="00CF6BD4">
      <w:pPr>
        <w:pStyle w:val="Nagwek5"/>
        <w:numPr>
          <w:ilvl w:val="0"/>
          <w:numId w:val="0"/>
        </w:numPr>
        <w:spacing w:before="120" w:line="240" w:lineRule="atLeast"/>
        <w:ind w:left="720"/>
        <w:rPr>
          <w:szCs w:val="22"/>
        </w:rPr>
      </w:pPr>
      <w:r w:rsidRPr="0063575A">
        <w:rPr>
          <w:szCs w:val="22"/>
        </w:rPr>
        <w:t>Kontrola ex-</w:t>
      </w:r>
      <w:proofErr w:type="spellStart"/>
      <w:r w:rsidRPr="0063575A">
        <w:rPr>
          <w:szCs w:val="22"/>
        </w:rPr>
        <w:t>ante</w:t>
      </w:r>
      <w:proofErr w:type="spellEnd"/>
      <w:r w:rsidRPr="0063575A">
        <w:rPr>
          <w:szCs w:val="22"/>
        </w:rPr>
        <w:t xml:space="preserve"> </w:t>
      </w:r>
      <w:r w:rsidRPr="0063575A">
        <w:rPr>
          <w:rFonts w:cs="Arial"/>
          <w:szCs w:val="22"/>
        </w:rPr>
        <w:t>co do zasady pełni funkcję prewencyjną - ma pomóc beneficjentowi ustrzec się przed negatywnymi skutkami ewentualnych naruszeń, w tym wywołujących skutki finansowe. Wobec powyższego kontrolę ex-</w:t>
      </w:r>
      <w:proofErr w:type="spellStart"/>
      <w:r w:rsidRPr="0063575A">
        <w:rPr>
          <w:rFonts w:cs="Arial"/>
          <w:szCs w:val="22"/>
        </w:rPr>
        <w:t>ante</w:t>
      </w:r>
      <w:proofErr w:type="spellEnd"/>
      <w:r w:rsidRPr="0063575A">
        <w:rPr>
          <w:rFonts w:cs="Arial"/>
          <w:szCs w:val="22"/>
        </w:rPr>
        <w:t xml:space="preserve"> należy rozpocząć przed </w:t>
      </w:r>
      <w:r w:rsidRPr="00770A2F">
        <w:rPr>
          <w:szCs w:val="22"/>
        </w:rPr>
        <w:t>wszczęciem przez beneficjenta postępowan</w:t>
      </w:r>
      <w:r w:rsidRPr="00AD1FDC">
        <w:rPr>
          <w:szCs w:val="22"/>
        </w:rPr>
        <w:t>ia lub po wszczęciu postępowania a przed podjęciem danych czynności w postęp</w:t>
      </w:r>
      <w:r w:rsidRPr="00E52ED1">
        <w:rPr>
          <w:szCs w:val="22"/>
        </w:rPr>
        <w:t xml:space="preserve">owaniu (np. </w:t>
      </w:r>
      <w:r w:rsidRPr="00044815">
        <w:rPr>
          <w:szCs w:val="22"/>
        </w:rPr>
        <w:t xml:space="preserve">przed podpisaniem </w:t>
      </w:r>
      <w:r w:rsidRPr="0063575A">
        <w:rPr>
          <w:rFonts w:cs="Arial"/>
          <w:szCs w:val="22"/>
        </w:rPr>
        <w:t>umowy w</w:t>
      </w:r>
      <w:r w:rsidR="00597EAC">
        <w:rPr>
          <w:rFonts w:cs="Arial"/>
          <w:szCs w:val="22"/>
          <w:lang w:val="pl-PL"/>
        </w:rPr>
        <w:t> </w:t>
      </w:r>
      <w:r w:rsidRPr="0063575A">
        <w:rPr>
          <w:rFonts w:cs="Arial"/>
          <w:szCs w:val="22"/>
        </w:rPr>
        <w:t>sprawie zamówienia publicznego),</w:t>
      </w:r>
    </w:p>
    <w:p w:rsidR="00211C93" w:rsidRPr="00DF48A9" w:rsidRDefault="00211C93" w:rsidP="00CF6BD4">
      <w:pPr>
        <w:pStyle w:val="Nagwek4"/>
        <w:keepNext w:val="0"/>
        <w:widowControl w:val="0"/>
        <w:tabs>
          <w:tab w:val="clear" w:pos="1034"/>
        </w:tabs>
        <w:spacing w:before="120" w:line="240" w:lineRule="atLeast"/>
        <w:ind w:left="646" w:hanging="323"/>
        <w:rPr>
          <w:szCs w:val="22"/>
        </w:rPr>
      </w:pPr>
      <w:r w:rsidRPr="0063575A">
        <w:rPr>
          <w:b/>
          <w:szCs w:val="22"/>
        </w:rPr>
        <w:t>ex-post</w:t>
      </w:r>
      <w:r w:rsidRPr="0063575A">
        <w:rPr>
          <w:szCs w:val="22"/>
        </w:rPr>
        <w:t xml:space="preserve"> – kontrola </w:t>
      </w:r>
      <w:proofErr w:type="spellStart"/>
      <w:r w:rsidRPr="0063575A">
        <w:rPr>
          <w:szCs w:val="22"/>
        </w:rPr>
        <w:t>siwz</w:t>
      </w:r>
      <w:proofErr w:type="spellEnd"/>
      <w:r w:rsidRPr="0063575A">
        <w:rPr>
          <w:szCs w:val="22"/>
        </w:rPr>
        <w:t>, ogłoszenia o zamówieniu, zaproszenia do negocjacji, umowy i</w:t>
      </w:r>
      <w:r w:rsidR="00597EAC">
        <w:rPr>
          <w:szCs w:val="22"/>
          <w:lang w:val="pl-PL"/>
        </w:rPr>
        <w:t> </w:t>
      </w:r>
      <w:r w:rsidRPr="0063575A">
        <w:rPr>
          <w:szCs w:val="22"/>
        </w:rPr>
        <w:t xml:space="preserve">innych dokumentów </w:t>
      </w:r>
      <w:r w:rsidRPr="00B709A7">
        <w:rPr>
          <w:szCs w:val="22"/>
        </w:rPr>
        <w:t xml:space="preserve">przetargowych niezbędnych do przeprowadzenia </w:t>
      </w:r>
      <w:r w:rsidRPr="00DF48A9">
        <w:rPr>
          <w:szCs w:val="22"/>
        </w:rPr>
        <w:t xml:space="preserve">postępowania </w:t>
      </w:r>
      <w:r w:rsidRPr="00DF48A9">
        <w:rPr>
          <w:szCs w:val="22"/>
        </w:rPr>
        <w:lastRenderedPageBreak/>
        <w:t>w</w:t>
      </w:r>
      <w:r w:rsidR="00597EAC">
        <w:rPr>
          <w:szCs w:val="22"/>
          <w:lang w:val="pl-PL"/>
        </w:rPr>
        <w:t> </w:t>
      </w:r>
      <w:r w:rsidRPr="00DF48A9">
        <w:rPr>
          <w:szCs w:val="22"/>
        </w:rPr>
        <w:t xml:space="preserve">zależności od przyjętego trybu udzielania zamówienia publicznego, </w:t>
      </w:r>
      <w:r w:rsidR="00584ED7" w:rsidRPr="00DF48A9">
        <w:rPr>
          <w:szCs w:val="22"/>
        </w:rPr>
        <w:t xml:space="preserve">w szczególności </w:t>
      </w:r>
      <w:r w:rsidRPr="00DF48A9">
        <w:rPr>
          <w:szCs w:val="22"/>
        </w:rPr>
        <w:t>w zakresie:</w:t>
      </w:r>
    </w:p>
    <w:p w:rsidR="00211C93" w:rsidRPr="00DF48A9" w:rsidRDefault="00211C93" w:rsidP="00CF6BD4">
      <w:pPr>
        <w:pStyle w:val="Nagwek5"/>
        <w:tabs>
          <w:tab w:val="clear" w:pos="964"/>
        </w:tabs>
        <w:spacing w:before="120" w:line="240" w:lineRule="atLeast"/>
        <w:ind w:left="1077"/>
        <w:rPr>
          <w:szCs w:val="22"/>
        </w:rPr>
      </w:pPr>
      <w:r w:rsidRPr="00F51C86">
        <w:rPr>
          <w:szCs w:val="22"/>
        </w:rPr>
        <w:t>zgodności zakresu zamówienia z zakresem przedsięwzięcia określonym we</w:t>
      </w:r>
      <w:r w:rsidR="00597EAC">
        <w:rPr>
          <w:szCs w:val="22"/>
          <w:lang w:val="pl-PL"/>
        </w:rPr>
        <w:t> </w:t>
      </w:r>
      <w:r w:rsidRPr="00F51C86">
        <w:rPr>
          <w:szCs w:val="22"/>
        </w:rPr>
        <w:t>wniosku o dofinansowanie lub decyzji o dofinansowaniu oraz umowie o</w:t>
      </w:r>
      <w:r w:rsidR="00597EAC">
        <w:rPr>
          <w:szCs w:val="22"/>
          <w:lang w:val="pl-PL"/>
        </w:rPr>
        <w:t> </w:t>
      </w:r>
      <w:r w:rsidRPr="00F51C86">
        <w:rPr>
          <w:szCs w:val="22"/>
        </w:rPr>
        <w:t xml:space="preserve">dofinansowanie projektu oraz kontrola </w:t>
      </w:r>
      <w:r w:rsidR="00CC259E" w:rsidRPr="002D1164">
        <w:rPr>
          <w:szCs w:val="22"/>
          <w:lang w:val="pl-PL"/>
        </w:rPr>
        <w:t xml:space="preserve">zgodności z zasadami </w:t>
      </w:r>
      <w:r w:rsidR="00CC259E" w:rsidRPr="002D1164">
        <w:rPr>
          <w:szCs w:val="22"/>
        </w:rPr>
        <w:t>kwalifikowa</w:t>
      </w:r>
      <w:r w:rsidR="00CC259E" w:rsidRPr="002D1164">
        <w:rPr>
          <w:szCs w:val="22"/>
          <w:lang w:val="pl-PL"/>
        </w:rPr>
        <w:t>nia</w:t>
      </w:r>
      <w:r w:rsidR="00CC259E" w:rsidRPr="002D1164">
        <w:rPr>
          <w:szCs w:val="22"/>
        </w:rPr>
        <w:t xml:space="preserve"> wydatków</w:t>
      </w:r>
      <w:r w:rsidR="00CC259E" w:rsidRPr="002D1164">
        <w:rPr>
          <w:szCs w:val="22"/>
          <w:lang w:val="pl-PL"/>
        </w:rPr>
        <w:t xml:space="preserve"> </w:t>
      </w:r>
      <w:r w:rsidR="00AD23A4" w:rsidRPr="002D1164">
        <w:rPr>
          <w:szCs w:val="22"/>
          <w:lang w:val="pl-PL"/>
        </w:rPr>
        <w:t xml:space="preserve">obowiązującymi dla </w:t>
      </w:r>
      <w:proofErr w:type="spellStart"/>
      <w:r w:rsidR="00AD23A4" w:rsidRPr="002D1164">
        <w:rPr>
          <w:szCs w:val="22"/>
          <w:lang w:val="pl-PL"/>
        </w:rPr>
        <w:t>POIiŚ</w:t>
      </w:r>
      <w:proofErr w:type="spellEnd"/>
      <w:r w:rsidR="00AD23A4" w:rsidRPr="002D1164">
        <w:rPr>
          <w:szCs w:val="22"/>
          <w:lang w:val="pl-PL"/>
        </w:rPr>
        <w:t xml:space="preserve"> 2014-2020</w:t>
      </w:r>
      <w:r w:rsidRPr="00DF48A9">
        <w:rPr>
          <w:szCs w:val="22"/>
        </w:rPr>
        <w:t>,</w:t>
      </w:r>
    </w:p>
    <w:p w:rsidR="00211C93" w:rsidRPr="0063575A" w:rsidRDefault="00211C93" w:rsidP="00CF6BD4">
      <w:pPr>
        <w:pStyle w:val="Nagwek5"/>
        <w:tabs>
          <w:tab w:val="clear" w:pos="964"/>
        </w:tabs>
        <w:spacing w:before="120" w:line="240" w:lineRule="atLeast"/>
        <w:ind w:left="1077"/>
        <w:rPr>
          <w:szCs w:val="22"/>
        </w:rPr>
      </w:pPr>
      <w:r w:rsidRPr="0063575A">
        <w:rPr>
          <w:szCs w:val="22"/>
        </w:rPr>
        <w:t xml:space="preserve">zgodności z </w:t>
      </w:r>
      <w:r w:rsidRPr="00E6641A">
        <w:t>procedurą</w:t>
      </w:r>
      <w:r w:rsidRPr="0063575A">
        <w:rPr>
          <w:szCs w:val="22"/>
        </w:rPr>
        <w:t xml:space="preserve"> udzielania zamówień publicznych – kontrola polega w</w:t>
      </w:r>
      <w:r w:rsidR="00597EAC">
        <w:rPr>
          <w:szCs w:val="22"/>
          <w:lang w:val="pl-PL"/>
        </w:rPr>
        <w:t> </w:t>
      </w:r>
      <w:r w:rsidRPr="0063575A">
        <w:rPr>
          <w:szCs w:val="22"/>
        </w:rPr>
        <w:t xml:space="preserve">szczególności na weryfikacji, czy postanowienia zawarte w </w:t>
      </w:r>
      <w:proofErr w:type="spellStart"/>
      <w:r w:rsidRPr="0063575A">
        <w:rPr>
          <w:szCs w:val="22"/>
        </w:rPr>
        <w:t>siwz</w:t>
      </w:r>
      <w:proofErr w:type="spellEnd"/>
      <w:r w:rsidRPr="0063575A">
        <w:rPr>
          <w:szCs w:val="22"/>
        </w:rPr>
        <w:t>, ogłoszeniu o</w:t>
      </w:r>
      <w:r w:rsidR="00597EAC">
        <w:rPr>
          <w:szCs w:val="22"/>
          <w:lang w:val="pl-PL"/>
        </w:rPr>
        <w:t> </w:t>
      </w:r>
      <w:r w:rsidRPr="0063575A">
        <w:rPr>
          <w:szCs w:val="22"/>
        </w:rPr>
        <w:t xml:space="preserve">zamówieniu, zaproszeniu do negocjacji, umowie lub innych dokumentach przetargowych, a także przebieg procesu oceny wykonawców i wyboru ofert, nie naruszają ustawy </w:t>
      </w:r>
      <w:proofErr w:type="spellStart"/>
      <w:r w:rsidRPr="0063575A">
        <w:rPr>
          <w:szCs w:val="22"/>
        </w:rPr>
        <w:t>Pzp</w:t>
      </w:r>
      <w:proofErr w:type="spellEnd"/>
      <w:r w:rsidRPr="0063575A">
        <w:rPr>
          <w:szCs w:val="22"/>
        </w:rPr>
        <w:t>. Kontrola obejmuje w szczególności weryfikację:</w:t>
      </w:r>
    </w:p>
    <w:p w:rsidR="00211C93" w:rsidRPr="0063575A" w:rsidRDefault="00211C93" w:rsidP="00CF6BD4">
      <w:pPr>
        <w:pStyle w:val="Nagwek6"/>
        <w:tabs>
          <w:tab w:val="clear" w:pos="1843"/>
          <w:tab w:val="left" w:pos="1418"/>
        </w:tabs>
        <w:spacing w:before="120" w:line="240" w:lineRule="atLeast"/>
        <w:ind w:left="1400" w:hanging="323"/>
      </w:pPr>
      <w:r w:rsidRPr="0063575A">
        <w:t>kompletności dokumentacji,</w:t>
      </w:r>
    </w:p>
    <w:p w:rsidR="00211C93" w:rsidRPr="0063575A" w:rsidRDefault="00211C93" w:rsidP="00CF6BD4">
      <w:pPr>
        <w:pStyle w:val="Nagwek6"/>
        <w:tabs>
          <w:tab w:val="clear" w:pos="1843"/>
          <w:tab w:val="left" w:pos="1418"/>
        </w:tabs>
        <w:spacing w:before="120" w:line="240" w:lineRule="atLeast"/>
        <w:ind w:left="1400" w:hanging="323"/>
      </w:pPr>
      <w:r w:rsidRPr="0063575A">
        <w:t xml:space="preserve">prawidłowości ustalenia wartości zamówienia zgodnie z art. 32 ustawy </w:t>
      </w:r>
      <w:proofErr w:type="spellStart"/>
      <w:r w:rsidRPr="0063575A">
        <w:t>Pzp</w:t>
      </w:r>
      <w:proofErr w:type="spellEnd"/>
      <w:r w:rsidRPr="0063575A">
        <w:t>,</w:t>
      </w:r>
    </w:p>
    <w:p w:rsidR="00211C93" w:rsidRPr="0063575A" w:rsidRDefault="00211C93" w:rsidP="00CF6BD4">
      <w:pPr>
        <w:pStyle w:val="Nagwek6"/>
        <w:tabs>
          <w:tab w:val="clear" w:pos="1843"/>
          <w:tab w:val="left" w:pos="1418"/>
        </w:tabs>
        <w:spacing w:before="120" w:line="240" w:lineRule="atLeast"/>
        <w:ind w:left="1400" w:hanging="323"/>
      </w:pPr>
      <w:r w:rsidRPr="0063575A">
        <w:t xml:space="preserve">prawidłowości opisu przedmiotu zamówienia. Ocenie powinny podlegać przede wszystkim obiektywizm opisu przedmiotu zamówienia oraz przestrzeganie zasady uczciwej konkurencji, zwłaszcza pod kątem sprawdzenia, czy dokumentacja przetargowa nie zawiera zapisów mogących preferować konkretnych wykonawców,   </w:t>
      </w:r>
    </w:p>
    <w:p w:rsidR="00211C93" w:rsidRPr="00463401" w:rsidRDefault="00211C93" w:rsidP="00CF6BD4">
      <w:pPr>
        <w:pStyle w:val="Nagwek6"/>
        <w:tabs>
          <w:tab w:val="clear" w:pos="1843"/>
          <w:tab w:val="left" w:pos="1418"/>
        </w:tabs>
        <w:spacing w:before="120" w:line="240" w:lineRule="atLeast"/>
        <w:ind w:left="1400" w:hanging="323"/>
      </w:pPr>
      <w:r w:rsidRPr="0063575A">
        <w:t>prawidłowości wyboru trybu udzielenia zamówienia. Kontrola powinna polegać na ocenie spełniania przesłanek zastosowania trybu udzielenia zamówienia,</w:t>
      </w:r>
    </w:p>
    <w:p w:rsidR="00211C93" w:rsidRPr="0063575A" w:rsidRDefault="00211C93" w:rsidP="00CF6BD4">
      <w:pPr>
        <w:pStyle w:val="Nagwek6"/>
        <w:tabs>
          <w:tab w:val="clear" w:pos="1843"/>
          <w:tab w:val="left" w:pos="1418"/>
        </w:tabs>
        <w:spacing w:before="120" w:line="240" w:lineRule="atLeast"/>
        <w:ind w:left="1400" w:hanging="323"/>
      </w:pPr>
      <w:r w:rsidRPr="0063575A">
        <w:t>warunków udziału w postępowaniu. Kontrola powinna polegać na ocenie stawianych przez zamawiającego warunków udziału w postępowaniu o</w:t>
      </w:r>
      <w:r w:rsidR="00507EF9">
        <w:rPr>
          <w:lang w:val="pl-PL"/>
        </w:rPr>
        <w:t> </w:t>
      </w:r>
      <w:r w:rsidRPr="0063575A">
        <w:t xml:space="preserve">udzielenie zamówienia publicznego, </w:t>
      </w:r>
    </w:p>
    <w:p w:rsidR="00211C93" w:rsidRPr="0063575A" w:rsidRDefault="00211C93" w:rsidP="00CF6BD4">
      <w:pPr>
        <w:pStyle w:val="Nagwek6"/>
        <w:tabs>
          <w:tab w:val="clear" w:pos="1843"/>
          <w:tab w:val="left" w:pos="1418"/>
        </w:tabs>
        <w:spacing w:before="120" w:line="240" w:lineRule="atLeast"/>
        <w:ind w:left="1400" w:hanging="323"/>
      </w:pPr>
      <w:r w:rsidRPr="0063575A">
        <w:t>czy żądane przez zamawiającego dokumenty potwierdzające spełnianie warunków udziału w postępowaniu są niezbędne do przeprowadzenia postępowania,</w:t>
      </w:r>
    </w:p>
    <w:p w:rsidR="00211C93" w:rsidRPr="0063575A" w:rsidRDefault="00211C93" w:rsidP="00CF6BD4">
      <w:pPr>
        <w:pStyle w:val="Nagwek6"/>
        <w:tabs>
          <w:tab w:val="clear" w:pos="1843"/>
          <w:tab w:val="left" w:pos="1418"/>
        </w:tabs>
        <w:spacing w:before="120" w:line="240" w:lineRule="atLeast"/>
        <w:ind w:left="1400" w:hanging="323"/>
      </w:pPr>
      <w:r w:rsidRPr="0063575A">
        <w:t xml:space="preserve">prawidłowości dokonania ogłoszenia o zamówieniu. Kontrola </w:t>
      </w:r>
      <w:r w:rsidR="00F25C1E">
        <w:t>dotyczy między innymi</w:t>
      </w:r>
      <w:r w:rsidR="00F25C1E" w:rsidRPr="00F25C1E">
        <w:t xml:space="preserve"> </w:t>
      </w:r>
      <w:r w:rsidRPr="0063575A">
        <w:t>kontroli faktycznie dokonanej publikacji oraz sprawdzeni</w:t>
      </w:r>
      <w:r w:rsidR="005468B5">
        <w:rPr>
          <w:lang w:val="pl-PL"/>
        </w:rPr>
        <w:t>a</w:t>
      </w:r>
      <w:r w:rsidRPr="0063575A">
        <w:t>, czy w</w:t>
      </w:r>
      <w:r w:rsidR="00507EF9">
        <w:rPr>
          <w:lang w:val="pl-PL"/>
        </w:rPr>
        <w:t> </w:t>
      </w:r>
      <w:r w:rsidRPr="0063575A">
        <w:t>ogłoszeniu znalazła się informacja o dofinansowaniu projektu ze środków UE lub zamiarze ubiegania się o dofinansowanie (dotyczy postępowań</w:t>
      </w:r>
      <w:r>
        <w:t xml:space="preserve"> </w:t>
      </w:r>
      <w:r w:rsidRPr="0063575A">
        <w:t>z</w:t>
      </w:r>
      <w:r w:rsidR="00507EF9">
        <w:rPr>
          <w:lang w:val="pl-PL"/>
        </w:rPr>
        <w:t> </w:t>
      </w:r>
      <w:r w:rsidRPr="0063575A">
        <w:t xml:space="preserve">ogłoszeniem). Kontrola ogłoszenia o zamówieniu w zakresie sprawdzenia, czy w ogłoszeniu znalazła się informacja o dofinansowaniu projektu ze środków UE lub zamiarze ubiegania się o dofinansowanie nie dotyczy sytuacji, gdy projekt </w:t>
      </w:r>
      <w:r w:rsidRPr="00A559C7">
        <w:t xml:space="preserve">został zrealizowany lub częściowo zrealizowany, a beneficjent w momencie ogłaszania przetargu nie zamierzał ubiegać się o dofinansowanie, oraz gdy procedura zawierania umowy została wszczęta przed dniem wejścia w życie </w:t>
      </w:r>
      <w:r w:rsidR="005468B5" w:rsidRPr="00BA0E5D">
        <w:rPr>
          <w:i/>
          <w:lang w:val="pl-PL"/>
        </w:rPr>
        <w:t>Zaleceń</w:t>
      </w:r>
      <w:r w:rsidRPr="00A559C7">
        <w:t>,</w:t>
      </w:r>
      <w:r w:rsidRPr="0063575A">
        <w:t xml:space="preserve"> </w:t>
      </w:r>
    </w:p>
    <w:p w:rsidR="00211C93" w:rsidRPr="0063575A" w:rsidRDefault="00211C93" w:rsidP="00CF6BD4">
      <w:pPr>
        <w:pStyle w:val="Nagwek6"/>
        <w:tabs>
          <w:tab w:val="clear" w:pos="1843"/>
          <w:tab w:val="left" w:pos="1418"/>
        </w:tabs>
        <w:spacing w:before="120" w:line="240" w:lineRule="atLeast"/>
        <w:ind w:left="1400" w:hanging="323"/>
      </w:pPr>
      <w:r w:rsidRPr="00597EAC">
        <w:t>zgodności</w:t>
      </w:r>
      <w:r w:rsidRPr="0063575A">
        <w:rPr>
          <w:rFonts w:cs="Arial"/>
        </w:rPr>
        <w:t xml:space="preserve"> </w:t>
      </w:r>
      <w:r w:rsidRPr="00507EF9">
        <w:t>umowy</w:t>
      </w:r>
      <w:r w:rsidRPr="0063575A">
        <w:rPr>
          <w:rFonts w:cs="Arial"/>
        </w:rPr>
        <w:t xml:space="preserve"> z warunkami określonymi w </w:t>
      </w:r>
      <w:proofErr w:type="spellStart"/>
      <w:r w:rsidRPr="0063575A">
        <w:rPr>
          <w:rFonts w:cs="Arial"/>
        </w:rPr>
        <w:t>siwz</w:t>
      </w:r>
      <w:proofErr w:type="spellEnd"/>
      <w:r w:rsidRPr="0063575A">
        <w:t xml:space="preserve"> i treścią wybranej oferty,</w:t>
      </w:r>
    </w:p>
    <w:p w:rsidR="00211C93" w:rsidRPr="00F33713" w:rsidRDefault="00211C93" w:rsidP="00CF6BD4">
      <w:pPr>
        <w:pStyle w:val="Nagwek6"/>
        <w:tabs>
          <w:tab w:val="clear" w:pos="1843"/>
          <w:tab w:val="left" w:pos="1418"/>
        </w:tabs>
        <w:spacing w:before="120" w:line="240" w:lineRule="atLeast"/>
        <w:ind w:left="1400" w:hanging="323"/>
      </w:pPr>
      <w:r w:rsidRPr="0063575A">
        <w:t>protokołu postępowania o udzielenie zamówienia publicznego wraz z</w:t>
      </w:r>
      <w:r w:rsidR="00507EF9">
        <w:rPr>
          <w:lang w:val="pl-PL"/>
        </w:rPr>
        <w:t> </w:t>
      </w:r>
      <w:r w:rsidRPr="0063575A">
        <w:t xml:space="preserve">załącznikami - w przypadku umów, które podlegają zarówno kontroli </w:t>
      </w:r>
      <w:r w:rsidRPr="00F33713">
        <w:t>ex-</w:t>
      </w:r>
      <w:proofErr w:type="spellStart"/>
      <w:r w:rsidRPr="00F33713">
        <w:t>ante</w:t>
      </w:r>
      <w:proofErr w:type="spellEnd"/>
      <w:r w:rsidRPr="00F33713">
        <w:t xml:space="preserve"> i</w:t>
      </w:r>
      <w:r w:rsidR="00507EF9">
        <w:rPr>
          <w:lang w:val="pl-PL"/>
        </w:rPr>
        <w:t> </w:t>
      </w:r>
      <w:r w:rsidRPr="00F33713">
        <w:t>ex-post, protokół będzie weryfikowany na etapie kontroli ex-post.</w:t>
      </w:r>
    </w:p>
    <w:p w:rsidR="00211C93" w:rsidRPr="00B709A7" w:rsidRDefault="00211C93" w:rsidP="00CF6BD4">
      <w:pPr>
        <w:pStyle w:val="Nagwek3"/>
        <w:keepNext w:val="0"/>
        <w:widowControl w:val="0"/>
        <w:spacing w:line="240" w:lineRule="atLeast"/>
        <w:ind w:left="323" w:hanging="323"/>
        <w:rPr>
          <w:szCs w:val="22"/>
        </w:rPr>
      </w:pPr>
      <w:r w:rsidRPr="00396951">
        <w:rPr>
          <w:szCs w:val="22"/>
        </w:rPr>
        <w:t xml:space="preserve">W ramach kontroli procedur zawierania umów, instytucja kontrolująca prowadzi weryfikację pod kątem stwierdzenia, czy nie doszło do naruszenia w stosowaniu prawa </w:t>
      </w:r>
      <w:r w:rsidRPr="00B709A7">
        <w:rPr>
          <w:szCs w:val="22"/>
        </w:rPr>
        <w:t>UE lub krajowego w dziedzinie zamówień publicznych lub przepisów oraz zasad krajowych i UE obejmujących skutki finansowe dla beneficjenta, zgodnie z zasadami określonymi w</w:t>
      </w:r>
      <w:r w:rsidR="00507EF9">
        <w:rPr>
          <w:szCs w:val="22"/>
          <w:lang w:val="pl-PL"/>
        </w:rPr>
        <w:t> </w:t>
      </w:r>
      <w:r w:rsidRPr="00B709A7">
        <w:rPr>
          <w:szCs w:val="22"/>
        </w:rPr>
        <w:t>odrębnych dokumentach, w szczególności wskazanych w rozdziale 1 pkt 3 b).</w:t>
      </w:r>
    </w:p>
    <w:p w:rsidR="00211C93" w:rsidRPr="00174D1D" w:rsidRDefault="00211C93" w:rsidP="00CF6BD4">
      <w:pPr>
        <w:pStyle w:val="Nagwek3"/>
        <w:keepNext w:val="0"/>
        <w:widowControl w:val="0"/>
        <w:spacing w:line="240" w:lineRule="atLeast"/>
        <w:ind w:left="323" w:hanging="323"/>
      </w:pPr>
      <w:r w:rsidRPr="00DF48A9">
        <w:t xml:space="preserve">Weryfikacja powinna obejmować również obowiązujące i stosowane przez beneficjenta wewnętrzne regulacje w zakresie udzielania zamówień publicznych (regulaminy, instrukcje). W szczególności powinna ona polegać na sprawdzeniu zachowania zgodności </w:t>
      </w:r>
      <w:r w:rsidRPr="00DF48A9">
        <w:lastRenderedPageBreak/>
        <w:t xml:space="preserve">z przepisami ustawy </w:t>
      </w:r>
      <w:proofErr w:type="spellStart"/>
      <w:r w:rsidRPr="00DF48A9">
        <w:t>Pzp</w:t>
      </w:r>
      <w:proofErr w:type="spellEnd"/>
      <w:r w:rsidRPr="00DF48A9">
        <w:t xml:space="preserve"> </w:t>
      </w:r>
      <w:r w:rsidRPr="002D1164">
        <w:t xml:space="preserve">oraz </w:t>
      </w:r>
      <w:r w:rsidR="001B55E1" w:rsidRPr="002D1164">
        <w:rPr>
          <w:lang w:val="pl-PL"/>
        </w:rPr>
        <w:t xml:space="preserve">zasadami </w:t>
      </w:r>
      <w:r w:rsidRPr="002D1164">
        <w:t xml:space="preserve">zawierania umów </w:t>
      </w:r>
      <w:r w:rsidR="00A0573F" w:rsidRPr="002D1164">
        <w:rPr>
          <w:szCs w:val="22"/>
        </w:rPr>
        <w:t xml:space="preserve">obowiązującymi dla </w:t>
      </w:r>
      <w:proofErr w:type="spellStart"/>
      <w:r w:rsidR="00A0573F" w:rsidRPr="002D1164">
        <w:rPr>
          <w:szCs w:val="22"/>
        </w:rPr>
        <w:t>POIiŚ</w:t>
      </w:r>
      <w:proofErr w:type="spellEnd"/>
      <w:r w:rsidR="00A0573F" w:rsidRPr="002D1164">
        <w:rPr>
          <w:szCs w:val="22"/>
        </w:rPr>
        <w:t xml:space="preserve"> 2014-2020</w:t>
      </w:r>
      <w:r w:rsidR="00B301AF" w:rsidRPr="002D1164">
        <w:rPr>
          <w:rFonts w:cs="Arial"/>
          <w:i/>
          <w:lang w:val="pl-PL"/>
        </w:rPr>
        <w:t>.</w:t>
      </w:r>
      <w:r w:rsidR="00ED526D" w:rsidRPr="002D1164">
        <w:rPr>
          <w:rFonts w:cs="Arial"/>
          <w:lang w:val="pl-PL"/>
        </w:rPr>
        <w:t xml:space="preserve"> </w:t>
      </w:r>
      <w:r w:rsidRPr="00DF48A9">
        <w:t>Warunkiem koniecznym uznania przez instytucję kontrolującą wydatków za</w:t>
      </w:r>
      <w:r w:rsidR="00507EF9">
        <w:rPr>
          <w:lang w:val="pl-PL"/>
        </w:rPr>
        <w:t> </w:t>
      </w:r>
      <w:r w:rsidRPr="00DF48A9">
        <w:t xml:space="preserve">kwalifikowalne jest zachowanie zgodności postępowania </w:t>
      </w:r>
      <w:r w:rsidRPr="002D1164">
        <w:t xml:space="preserve">beneficjenta z </w:t>
      </w:r>
      <w:r w:rsidR="001B55E1" w:rsidRPr="002D1164">
        <w:rPr>
          <w:lang w:val="pl-PL"/>
        </w:rPr>
        <w:t xml:space="preserve">zasadami </w:t>
      </w:r>
      <w:r w:rsidRPr="002D1164">
        <w:t>zawierania umów</w:t>
      </w:r>
      <w:r w:rsidR="00587FFD" w:rsidRPr="002D1164">
        <w:rPr>
          <w:lang w:val="pl-PL"/>
        </w:rPr>
        <w:t xml:space="preserve"> </w:t>
      </w:r>
      <w:r w:rsidR="00587FFD" w:rsidRPr="002D1164">
        <w:rPr>
          <w:szCs w:val="22"/>
          <w:lang w:val="pl-PL"/>
        </w:rPr>
        <w:t xml:space="preserve">obowiązującymi dla </w:t>
      </w:r>
      <w:proofErr w:type="spellStart"/>
      <w:r w:rsidR="00587FFD" w:rsidRPr="002D1164">
        <w:rPr>
          <w:szCs w:val="22"/>
          <w:lang w:val="pl-PL"/>
        </w:rPr>
        <w:t>POIiŚ</w:t>
      </w:r>
      <w:proofErr w:type="spellEnd"/>
      <w:r w:rsidR="00587FFD" w:rsidRPr="002D1164">
        <w:rPr>
          <w:szCs w:val="22"/>
          <w:lang w:val="pl-PL"/>
        </w:rPr>
        <w:t xml:space="preserve"> 2014-2020</w:t>
      </w:r>
      <w:r w:rsidR="00E67C03" w:rsidRPr="002D1164">
        <w:rPr>
          <w:rFonts w:cs="Arial"/>
          <w:i/>
          <w:lang w:val="pl-PL"/>
        </w:rPr>
        <w:t>,</w:t>
      </w:r>
      <w:r w:rsidR="00B50B8B" w:rsidRPr="002D1164">
        <w:rPr>
          <w:rFonts w:cs="Arial"/>
        </w:rPr>
        <w:t xml:space="preserve"> </w:t>
      </w:r>
      <w:r w:rsidRPr="002D1164">
        <w:rPr>
          <w:i/>
        </w:rPr>
        <w:t xml:space="preserve"> </w:t>
      </w:r>
      <w:r w:rsidRPr="002D1164">
        <w:t>niezależnie</w:t>
      </w:r>
      <w:r w:rsidRPr="002D1164">
        <w:rPr>
          <w:i/>
        </w:rPr>
        <w:t xml:space="preserve"> </w:t>
      </w:r>
      <w:r w:rsidRPr="002D1164">
        <w:t>od</w:t>
      </w:r>
      <w:r w:rsidRPr="002D1164">
        <w:rPr>
          <w:i/>
        </w:rPr>
        <w:t xml:space="preserve"> </w:t>
      </w:r>
      <w:r w:rsidRPr="002D1164">
        <w:t>zgodności przeprowadzonej procedury z obowiązującymi</w:t>
      </w:r>
      <w:r w:rsidRPr="00174D1D">
        <w:t xml:space="preserve"> u beneficjenta wewnętrznymi regulacjami w</w:t>
      </w:r>
      <w:r w:rsidR="00507EF9">
        <w:rPr>
          <w:lang w:val="pl-PL"/>
        </w:rPr>
        <w:t> </w:t>
      </w:r>
      <w:r w:rsidRPr="00174D1D">
        <w:t>zakresie udzielania zamówień publicznych.</w:t>
      </w:r>
    </w:p>
    <w:p w:rsidR="00211C93" w:rsidRPr="00BA0E5D" w:rsidRDefault="00211C93" w:rsidP="00CF6BD4">
      <w:pPr>
        <w:pStyle w:val="Nagwek3"/>
        <w:keepNext w:val="0"/>
        <w:widowControl w:val="0"/>
        <w:spacing w:line="240" w:lineRule="atLeast"/>
        <w:ind w:left="323" w:hanging="323"/>
        <w:rPr>
          <w:szCs w:val="22"/>
        </w:rPr>
      </w:pPr>
      <w:r w:rsidRPr="00E31784">
        <w:t>Kontrola</w:t>
      </w:r>
      <w:r w:rsidRPr="00174D1D">
        <w:rPr>
          <w:szCs w:val="22"/>
        </w:rPr>
        <w:t xml:space="preserve"> zamówień publicznych, których wartość jest </w:t>
      </w:r>
      <w:r w:rsidRPr="004653EE">
        <w:rPr>
          <w:b/>
          <w:szCs w:val="22"/>
        </w:rPr>
        <w:t>równa lub przekracza</w:t>
      </w:r>
      <w:r w:rsidRPr="004653EE">
        <w:rPr>
          <w:szCs w:val="22"/>
        </w:rPr>
        <w:t xml:space="preserve"> kwoty określone w art. 169 ust. 2 ustawy </w:t>
      </w:r>
      <w:proofErr w:type="spellStart"/>
      <w:r w:rsidRPr="004653EE">
        <w:rPr>
          <w:szCs w:val="22"/>
        </w:rPr>
        <w:t>Pzp</w:t>
      </w:r>
      <w:proofErr w:type="spellEnd"/>
      <w:r w:rsidRPr="004653EE">
        <w:rPr>
          <w:szCs w:val="22"/>
        </w:rPr>
        <w:t>:</w:t>
      </w:r>
    </w:p>
    <w:p w:rsidR="00211C93" w:rsidRPr="00174D1D" w:rsidRDefault="00211C93" w:rsidP="00CF6BD4">
      <w:pPr>
        <w:pStyle w:val="Nagwek4"/>
        <w:keepNext w:val="0"/>
        <w:widowControl w:val="0"/>
        <w:tabs>
          <w:tab w:val="clear" w:pos="1034"/>
        </w:tabs>
        <w:spacing w:before="120" w:line="240" w:lineRule="atLeast"/>
        <w:ind w:left="646" w:hanging="323"/>
        <w:rPr>
          <w:szCs w:val="22"/>
        </w:rPr>
      </w:pPr>
      <w:r w:rsidRPr="00B709A7">
        <w:rPr>
          <w:szCs w:val="22"/>
        </w:rPr>
        <w:t xml:space="preserve">Z zastrzeżeniem postanowień wymienionych poniżej w lit. </w:t>
      </w:r>
      <w:r w:rsidR="003200BF" w:rsidRPr="00DF48A9">
        <w:rPr>
          <w:szCs w:val="22"/>
          <w:lang w:val="pl-PL"/>
        </w:rPr>
        <w:t>e</w:t>
      </w:r>
      <w:r w:rsidRPr="00DF48A9">
        <w:rPr>
          <w:szCs w:val="22"/>
        </w:rPr>
        <w:t>-</w:t>
      </w:r>
      <w:r w:rsidR="003200BF" w:rsidRPr="00F51C86">
        <w:rPr>
          <w:szCs w:val="22"/>
          <w:lang w:val="pl-PL"/>
        </w:rPr>
        <w:t>f</w:t>
      </w:r>
      <w:r w:rsidRPr="00F51C86">
        <w:rPr>
          <w:szCs w:val="22"/>
        </w:rPr>
        <w:t>, w stosunku do kontroli postępowań o udzielenie zamówienia publicznego, których wartość jest równa lub przekracza ww. kwoty, instytucja kontrolująca powinna uwzględnić fakt obligatoryjnej kontroli uprzedniej (ex-</w:t>
      </w:r>
      <w:proofErr w:type="spellStart"/>
      <w:r w:rsidRPr="00F51C86">
        <w:rPr>
          <w:szCs w:val="22"/>
        </w:rPr>
        <w:t>ante</w:t>
      </w:r>
      <w:proofErr w:type="spellEnd"/>
      <w:r w:rsidRPr="00F51C86">
        <w:rPr>
          <w:szCs w:val="22"/>
        </w:rPr>
        <w:t>) pro</w:t>
      </w:r>
      <w:r w:rsidRPr="00174D1D">
        <w:rPr>
          <w:szCs w:val="22"/>
        </w:rPr>
        <w:t xml:space="preserve">wadzonej przez Prezesa UZP. W związku z tym, odstępuje od sprawdzenia zgodności postępowania o udzielenie zamówienia publicznego z przepisami ustawy </w:t>
      </w:r>
      <w:proofErr w:type="spellStart"/>
      <w:r w:rsidRPr="00174D1D">
        <w:rPr>
          <w:szCs w:val="22"/>
        </w:rPr>
        <w:t>Pzp</w:t>
      </w:r>
      <w:proofErr w:type="spellEnd"/>
      <w:r w:rsidRPr="00174D1D">
        <w:rPr>
          <w:szCs w:val="22"/>
        </w:rPr>
        <w:t xml:space="preserve">. W takich przypadkach kontrola dotyczy </w:t>
      </w:r>
      <w:r w:rsidRPr="00174D1D">
        <w:rPr>
          <w:szCs w:val="22"/>
          <w:u w:val="single"/>
        </w:rPr>
        <w:t>zgodności zakresu zamówienia z zakresem przedsięwzięcia określon</w:t>
      </w:r>
      <w:r w:rsidRPr="004653EE">
        <w:rPr>
          <w:szCs w:val="22"/>
          <w:u w:val="single"/>
        </w:rPr>
        <w:t>ym we wniosku o</w:t>
      </w:r>
      <w:r w:rsidR="00507EF9">
        <w:rPr>
          <w:szCs w:val="22"/>
          <w:u w:val="single"/>
          <w:lang w:val="pl-PL"/>
        </w:rPr>
        <w:t> </w:t>
      </w:r>
      <w:r w:rsidRPr="004653EE">
        <w:rPr>
          <w:szCs w:val="22"/>
          <w:u w:val="single"/>
        </w:rPr>
        <w:t xml:space="preserve">dofinansowanie lub decyzji o dofinansowaniu oraz umowie o dofinansowanie projektu oraz </w:t>
      </w:r>
      <w:r w:rsidRPr="002D1164">
        <w:rPr>
          <w:szCs w:val="22"/>
          <w:u w:val="single"/>
        </w:rPr>
        <w:t xml:space="preserve">kontroli </w:t>
      </w:r>
      <w:r w:rsidR="008E4633" w:rsidRPr="002D1164">
        <w:rPr>
          <w:szCs w:val="22"/>
          <w:u w:val="single"/>
          <w:lang w:val="pl-PL"/>
        </w:rPr>
        <w:t xml:space="preserve">zgodności z </w:t>
      </w:r>
      <w:r w:rsidR="008E4633" w:rsidRPr="002D1164">
        <w:rPr>
          <w:rFonts w:cs="Arial"/>
          <w:u w:val="single"/>
        </w:rPr>
        <w:t xml:space="preserve">zasadami kwalifikowania </w:t>
      </w:r>
      <w:r w:rsidR="00120515" w:rsidRPr="002D1164">
        <w:rPr>
          <w:rFonts w:cs="Arial"/>
          <w:u w:val="single"/>
          <w:lang w:val="pl-PL"/>
        </w:rPr>
        <w:t xml:space="preserve">obowiązującymi dla </w:t>
      </w:r>
      <w:proofErr w:type="spellStart"/>
      <w:r w:rsidR="00120515" w:rsidRPr="002D1164">
        <w:rPr>
          <w:rFonts w:cs="Arial"/>
          <w:u w:val="single"/>
        </w:rPr>
        <w:t>POIiŚ</w:t>
      </w:r>
      <w:proofErr w:type="spellEnd"/>
      <w:r w:rsidR="00120515" w:rsidRPr="002D1164">
        <w:rPr>
          <w:rFonts w:cs="Arial"/>
          <w:u w:val="single"/>
        </w:rPr>
        <w:t xml:space="preserve"> 2014-2020</w:t>
      </w:r>
      <w:r w:rsidRPr="002D1164">
        <w:rPr>
          <w:szCs w:val="22"/>
          <w:u w:val="single"/>
        </w:rPr>
        <w:t>.</w:t>
      </w:r>
      <w:r w:rsidRPr="002D1164">
        <w:rPr>
          <w:szCs w:val="22"/>
        </w:rPr>
        <w:t xml:space="preserve"> Kontrola w tym zakresie jest</w:t>
      </w:r>
      <w:r w:rsidR="007B2AA2">
        <w:rPr>
          <w:szCs w:val="22"/>
          <w:lang w:val="pl-PL"/>
        </w:rPr>
        <w:t xml:space="preserve"> </w:t>
      </w:r>
      <w:r w:rsidRPr="00DF48A9">
        <w:rPr>
          <w:szCs w:val="22"/>
        </w:rPr>
        <w:t xml:space="preserve">przeprowadzana w trybie kontroli realizacji projektu na miejscu bądź kontroli wniosku o płatność. Kontrole te nie są wliczane do próby określanej zgodnie z treścią </w:t>
      </w:r>
      <w:r w:rsidRPr="00DF48A9">
        <w:rPr>
          <w:i/>
          <w:szCs w:val="22"/>
        </w:rPr>
        <w:t>Zaleceń</w:t>
      </w:r>
      <w:r w:rsidRPr="00174D1D">
        <w:rPr>
          <w:szCs w:val="22"/>
        </w:rPr>
        <w:t>,</w:t>
      </w:r>
    </w:p>
    <w:p w:rsidR="003F708A" w:rsidRPr="00BA0E5D" w:rsidRDefault="003F708A" w:rsidP="00CF6BD4">
      <w:pPr>
        <w:pStyle w:val="Nagwek4"/>
        <w:keepNext w:val="0"/>
        <w:widowControl w:val="0"/>
        <w:tabs>
          <w:tab w:val="clear" w:pos="1034"/>
        </w:tabs>
        <w:spacing w:before="120" w:line="240" w:lineRule="atLeast"/>
        <w:ind w:left="646" w:hanging="323"/>
        <w:rPr>
          <w:szCs w:val="22"/>
        </w:rPr>
      </w:pPr>
      <w:r w:rsidRPr="007C162D">
        <w:rPr>
          <w:szCs w:val="22"/>
        </w:rPr>
        <w:t>Zgodnie</w:t>
      </w:r>
      <w:r w:rsidRPr="00BA0E5D">
        <w:rPr>
          <w:lang w:val="pl-PL"/>
        </w:rPr>
        <w:t xml:space="preserve"> z pkt 4 Podrozdział 7.3 </w:t>
      </w:r>
      <w:r w:rsidRPr="00BA0E5D">
        <w:rPr>
          <w:i/>
          <w:lang w:val="pl-PL"/>
        </w:rPr>
        <w:t>Zaleceń</w:t>
      </w:r>
      <w:r w:rsidRPr="00BA0E5D">
        <w:rPr>
          <w:lang w:val="pl-PL"/>
        </w:rPr>
        <w:t>,</w:t>
      </w:r>
      <w:r w:rsidRPr="00BA0E5D">
        <w:t xml:space="preserve"> </w:t>
      </w:r>
      <w:r w:rsidRPr="00BA0E5D">
        <w:rPr>
          <w:lang w:val="pl-PL"/>
        </w:rPr>
        <w:t>j</w:t>
      </w:r>
      <w:proofErr w:type="spellStart"/>
      <w:r w:rsidRPr="00BA0E5D">
        <w:t>eżeli</w:t>
      </w:r>
      <w:proofErr w:type="spellEnd"/>
      <w:r w:rsidRPr="00BA0E5D">
        <w:t xml:space="preserve"> przemawiają za tym względy celowościowe, za zgodą IZ </w:t>
      </w:r>
      <w:proofErr w:type="spellStart"/>
      <w:r w:rsidRPr="00BA0E5D">
        <w:t>POIiŚ</w:t>
      </w:r>
      <w:proofErr w:type="spellEnd"/>
      <w:r w:rsidRPr="00BA0E5D">
        <w:t xml:space="preserve">, instytucja </w:t>
      </w:r>
      <w:r w:rsidRPr="00B709A7">
        <w:t xml:space="preserve">kontrolująca </w:t>
      </w:r>
      <w:r w:rsidRPr="00BA0E5D">
        <w:t xml:space="preserve">może </w:t>
      </w:r>
      <w:proofErr w:type="spellStart"/>
      <w:r w:rsidRPr="00BA0E5D">
        <w:t>pr</w:t>
      </w:r>
      <w:r w:rsidRPr="00B709A7">
        <w:rPr>
          <w:lang w:val="pl-PL"/>
        </w:rPr>
        <w:t>zepr</w:t>
      </w:r>
      <w:r w:rsidRPr="00BA0E5D">
        <w:t>owadzić</w:t>
      </w:r>
      <w:proofErr w:type="spellEnd"/>
      <w:r w:rsidRPr="00BA0E5D">
        <w:t xml:space="preserve"> kontrolę postępowań o udzielenie zamówienia publicznego podlegających obligatoryjnej kontroli Prezesa UZP także w zakresie zgodności postępowania o udzielenie zamówienia publicznego z przepisami ustawy </w:t>
      </w:r>
      <w:proofErr w:type="spellStart"/>
      <w:r w:rsidRPr="00BA0E5D">
        <w:t>Pzp</w:t>
      </w:r>
      <w:proofErr w:type="spellEnd"/>
      <w:r w:rsidRPr="003F708A">
        <w:rPr>
          <w:lang w:val="pl-PL"/>
        </w:rPr>
        <w:t>,</w:t>
      </w:r>
      <w:r w:rsidRPr="00BA0E5D">
        <w:rPr>
          <w:lang w:val="pl-PL"/>
        </w:rPr>
        <w:t xml:space="preserve"> </w:t>
      </w:r>
    </w:p>
    <w:p w:rsidR="00211C93" w:rsidRPr="003200BF" w:rsidRDefault="00211C93" w:rsidP="00CF6BD4">
      <w:pPr>
        <w:pStyle w:val="Nagwek4"/>
        <w:keepNext w:val="0"/>
        <w:widowControl w:val="0"/>
        <w:tabs>
          <w:tab w:val="clear" w:pos="1034"/>
        </w:tabs>
        <w:spacing w:before="120" w:line="240" w:lineRule="atLeast"/>
        <w:ind w:left="646" w:hanging="323"/>
      </w:pPr>
      <w:r w:rsidRPr="003F708A">
        <w:t xml:space="preserve">Po </w:t>
      </w:r>
      <w:r w:rsidRPr="009F1D9A">
        <w:rPr>
          <w:szCs w:val="22"/>
        </w:rPr>
        <w:t>otrzymaniu</w:t>
      </w:r>
      <w:r w:rsidRPr="003F708A">
        <w:t xml:space="preserve"> informacji o wyniku kontroli od Prezesa UZP, instytucja kontrolująca </w:t>
      </w:r>
      <w:r w:rsidR="003F708A" w:rsidRPr="00BA0E5D">
        <w:rPr>
          <w:lang w:val="pl-PL"/>
        </w:rPr>
        <w:t xml:space="preserve">przeprowadza weryfikację </w:t>
      </w:r>
      <w:r w:rsidR="003F708A" w:rsidRPr="003F708A">
        <w:rPr>
          <w:szCs w:val="22"/>
          <w:lang w:val="pl-PL"/>
        </w:rPr>
        <w:t xml:space="preserve">kontroli Prezesa UZP </w:t>
      </w:r>
      <w:r w:rsidR="003F708A" w:rsidRPr="00BA0E5D">
        <w:rPr>
          <w:lang w:val="pl-PL"/>
        </w:rPr>
        <w:t xml:space="preserve">zgodnie z zasadami </w:t>
      </w:r>
      <w:r w:rsidR="003F708A">
        <w:rPr>
          <w:lang w:val="pl-PL"/>
        </w:rPr>
        <w:t xml:space="preserve">i w zakresie </w:t>
      </w:r>
      <w:r w:rsidR="003F708A" w:rsidRPr="000B5286">
        <w:rPr>
          <w:lang w:val="pl-PL"/>
        </w:rPr>
        <w:t>określonym</w:t>
      </w:r>
      <w:r w:rsidR="003F708A" w:rsidRPr="00BA0E5D">
        <w:rPr>
          <w:lang w:val="pl-PL"/>
        </w:rPr>
        <w:t xml:space="preserve"> w Podrozdziale 7.3</w:t>
      </w:r>
      <w:r w:rsidR="000B5286">
        <w:rPr>
          <w:lang w:val="pl-PL"/>
        </w:rPr>
        <w:t xml:space="preserve"> </w:t>
      </w:r>
      <w:r w:rsidR="000B5286" w:rsidRPr="00BA0E5D">
        <w:rPr>
          <w:i/>
          <w:lang w:val="pl-PL"/>
        </w:rPr>
        <w:t>Zaleceń</w:t>
      </w:r>
      <w:r w:rsidR="003F708A" w:rsidRPr="00BA0E5D">
        <w:rPr>
          <w:lang w:val="pl-PL"/>
        </w:rPr>
        <w:t>. I</w:t>
      </w:r>
      <w:proofErr w:type="spellStart"/>
      <w:r w:rsidR="003F708A" w:rsidRPr="00BA0E5D">
        <w:t>nstytucja</w:t>
      </w:r>
      <w:proofErr w:type="spellEnd"/>
      <w:r w:rsidR="003F708A" w:rsidRPr="00BA0E5D">
        <w:t xml:space="preserve"> kontrolująca </w:t>
      </w:r>
      <w:r w:rsidRPr="003F708A">
        <w:t xml:space="preserve">analizuje stwierdzone naruszenia, w szczególności pod kątem występowania naruszeń przepisów ustawy </w:t>
      </w:r>
      <w:proofErr w:type="spellStart"/>
      <w:r w:rsidRPr="003F708A">
        <w:t>Pzp</w:t>
      </w:r>
      <w:proofErr w:type="spellEnd"/>
      <w:r w:rsidRPr="003F708A">
        <w:t xml:space="preserve"> mogących skutkować uznaniem wydatków </w:t>
      </w:r>
      <w:r w:rsidRPr="000B5286">
        <w:t xml:space="preserve">w całości lub części za niekwalifikowalne (naruszeń wywołujących skutki </w:t>
      </w:r>
      <w:r w:rsidRPr="003200BF">
        <w:t>finansowe),</w:t>
      </w:r>
    </w:p>
    <w:p w:rsidR="00211C93" w:rsidRPr="003200BF" w:rsidRDefault="00211C93" w:rsidP="00CF6BD4">
      <w:pPr>
        <w:pStyle w:val="Nagwek4"/>
        <w:keepNext w:val="0"/>
        <w:widowControl w:val="0"/>
        <w:tabs>
          <w:tab w:val="clear" w:pos="1034"/>
        </w:tabs>
        <w:spacing w:before="120" w:line="240" w:lineRule="atLeast"/>
        <w:ind w:left="646" w:hanging="323"/>
      </w:pPr>
      <w:r w:rsidRPr="009F1D9A">
        <w:rPr>
          <w:szCs w:val="22"/>
        </w:rPr>
        <w:t>Instytucja</w:t>
      </w:r>
      <w:r w:rsidRPr="003200BF">
        <w:t xml:space="preserve"> kontrolująca, która w wyniku analizy o której mowa w lit. </w:t>
      </w:r>
      <w:r w:rsidR="00034677">
        <w:rPr>
          <w:lang w:val="pl-PL"/>
        </w:rPr>
        <w:t>c</w:t>
      </w:r>
      <w:r w:rsidRPr="003200BF">
        <w:t xml:space="preserve">, </w:t>
      </w:r>
      <w:r w:rsidRPr="003200BF">
        <w:rPr>
          <w:szCs w:val="22"/>
        </w:rPr>
        <w:t>odstąpi od nałożenia korekty lub uznania wydatku za niekwalifikowalny</w:t>
      </w:r>
      <w:r w:rsidRPr="003200BF">
        <w:t xml:space="preserve"> pomimo wskazania naruszenia w wyniku kontroli Prezesa UZP, </w:t>
      </w:r>
      <w:r w:rsidR="00034677">
        <w:rPr>
          <w:lang w:val="pl-PL"/>
        </w:rPr>
        <w:t xml:space="preserve">jest </w:t>
      </w:r>
      <w:r w:rsidRPr="003200BF">
        <w:t>zobowiązana do niezwłocznego przekazania do IZ oraz do IP informacji w tym zakresie wraz ze szczegółowym uzasadnieniem podjętej decyzji,</w:t>
      </w:r>
    </w:p>
    <w:p w:rsidR="00211C93" w:rsidRPr="00174D1D" w:rsidRDefault="00211C93" w:rsidP="00CF6BD4">
      <w:pPr>
        <w:pStyle w:val="Nagwek4"/>
        <w:keepNext w:val="0"/>
        <w:widowControl w:val="0"/>
        <w:tabs>
          <w:tab w:val="clear" w:pos="1034"/>
        </w:tabs>
        <w:spacing w:before="120" w:line="240" w:lineRule="atLeast"/>
        <w:ind w:left="646" w:hanging="323"/>
      </w:pPr>
      <w:r w:rsidRPr="0063575A">
        <w:t xml:space="preserve">W </w:t>
      </w:r>
      <w:r w:rsidRPr="009F1D9A">
        <w:rPr>
          <w:szCs w:val="22"/>
        </w:rPr>
        <w:t>uzasadnionych</w:t>
      </w:r>
      <w:r w:rsidRPr="0063575A">
        <w:t xml:space="preserve"> przypadkach, instytucja kontrolująca może wystąpić do IP z</w:t>
      </w:r>
      <w:r w:rsidR="00507EF9">
        <w:rPr>
          <w:lang w:val="pl-PL"/>
        </w:rPr>
        <w:t> </w:t>
      </w:r>
      <w:r w:rsidRPr="0063575A">
        <w:t xml:space="preserve">projektem wniosku o odstąpienie przez Prezesa UZP na </w:t>
      </w:r>
      <w:r w:rsidRPr="00CE6E41">
        <w:t xml:space="preserve">podstawie art. 169 ust. 4 ustawy </w:t>
      </w:r>
      <w:proofErr w:type="spellStart"/>
      <w:r w:rsidRPr="00CE6E41">
        <w:t>Pzp</w:t>
      </w:r>
      <w:proofErr w:type="spellEnd"/>
      <w:r w:rsidRPr="004930C0">
        <w:t xml:space="preserve"> od przeprowadzenia kontroli uprzedniej (np.: w przypadku pilnej</w:t>
      </w:r>
      <w:r w:rsidRPr="0063575A">
        <w:t xml:space="preserve"> potrzeby udzielenia zamówienia). Warunkiem przekazania do </w:t>
      </w:r>
      <w:r w:rsidRPr="00C82DCB">
        <w:t>IP</w:t>
      </w:r>
      <w:r w:rsidRPr="0063575A">
        <w:t xml:space="preserve"> projektu wniosku o </w:t>
      </w:r>
      <w:r w:rsidRPr="00B709A7">
        <w:t>odstąpienie od kontroli jest dokonanie przez instytucję kontrolującą oceny prawidłowości działania beneficjenta oraz powzięcie na podstawie przeprowadzonej weryfikacji uzasadnionego przekonania o przeprowadzeniu postępowania o udzielenie zamówi</w:t>
      </w:r>
      <w:r w:rsidRPr="00DF48A9">
        <w:t>enia publicznego w</w:t>
      </w:r>
      <w:r w:rsidR="00507EF9">
        <w:rPr>
          <w:lang w:val="pl-PL"/>
        </w:rPr>
        <w:t> </w:t>
      </w:r>
      <w:r w:rsidRPr="00DF48A9">
        <w:t xml:space="preserve">sposób zgodny z przepisami ustawy </w:t>
      </w:r>
      <w:proofErr w:type="spellStart"/>
      <w:r w:rsidRPr="00DF48A9">
        <w:t>Pzp</w:t>
      </w:r>
      <w:proofErr w:type="spellEnd"/>
      <w:r w:rsidRPr="00DF48A9">
        <w:t>. W przypadku uwzględnienia przez Prezesa UZP wniosku o odstąpienie od kontroli, instytucja kontrolująca prowadzi kontrolę zgodności zakresu zamówienia z zakresem przedsięwzięcia określonym we wniosku o</w:t>
      </w:r>
      <w:r w:rsidR="00507EF9">
        <w:rPr>
          <w:lang w:val="pl-PL"/>
        </w:rPr>
        <w:t> </w:t>
      </w:r>
      <w:r w:rsidRPr="00DF48A9">
        <w:t xml:space="preserve">dofinansowanie lub decyzji o dofinansowaniu oraz umowie o dofinansowanie projektu oraz </w:t>
      </w:r>
      <w:r w:rsidRPr="002D1164">
        <w:t>kontroli</w:t>
      </w:r>
      <w:r w:rsidR="00DF2F72" w:rsidRPr="002D1164">
        <w:rPr>
          <w:lang w:val="pl-PL"/>
        </w:rPr>
        <w:t xml:space="preserve"> zgodności z </w:t>
      </w:r>
      <w:r w:rsidR="00DF2F72" w:rsidRPr="002D1164">
        <w:rPr>
          <w:rFonts w:cs="Arial"/>
        </w:rPr>
        <w:t xml:space="preserve">zasadami kwalifikowania wydatków </w:t>
      </w:r>
      <w:r w:rsidR="000C15C2" w:rsidRPr="002D1164">
        <w:rPr>
          <w:rFonts w:cs="Arial"/>
        </w:rPr>
        <w:t xml:space="preserve">obowiązującymi dla </w:t>
      </w:r>
      <w:proofErr w:type="spellStart"/>
      <w:r w:rsidR="000C15C2" w:rsidRPr="002D1164">
        <w:rPr>
          <w:rFonts w:cs="Arial"/>
        </w:rPr>
        <w:t>POIiŚ</w:t>
      </w:r>
      <w:proofErr w:type="spellEnd"/>
      <w:r w:rsidR="000C15C2" w:rsidRPr="002D1164">
        <w:rPr>
          <w:rFonts w:cs="Arial"/>
        </w:rPr>
        <w:t xml:space="preserve"> 2014-2020</w:t>
      </w:r>
      <w:r w:rsidRPr="002D1164">
        <w:t>. Kontrola w tym zakresie jest przeprowadzana w trybie kontroli realizacji projektu na miejscu bądź</w:t>
      </w:r>
      <w:r w:rsidRPr="00DF48A9">
        <w:t xml:space="preserve"> kontroli wniosku o płatność. Kontrole te nie są wliczane do próby określanej zgodnie </w:t>
      </w:r>
      <w:r w:rsidRPr="00F51C86">
        <w:t xml:space="preserve">z </w:t>
      </w:r>
      <w:r w:rsidRPr="00F51C86">
        <w:rPr>
          <w:i/>
        </w:rPr>
        <w:t>Zaleceniami</w:t>
      </w:r>
      <w:r w:rsidRPr="00174D1D">
        <w:t xml:space="preserve">, </w:t>
      </w:r>
    </w:p>
    <w:p w:rsidR="00211C93" w:rsidRPr="00174D1D" w:rsidRDefault="00211C93" w:rsidP="00CF6BD4">
      <w:pPr>
        <w:pStyle w:val="Nagwek4"/>
        <w:keepNext w:val="0"/>
        <w:widowControl w:val="0"/>
        <w:tabs>
          <w:tab w:val="clear" w:pos="1034"/>
        </w:tabs>
        <w:spacing w:before="120" w:line="240" w:lineRule="atLeast"/>
        <w:ind w:left="646" w:hanging="323"/>
        <w:rPr>
          <w:szCs w:val="22"/>
        </w:rPr>
      </w:pPr>
      <w:r w:rsidRPr="00174D1D">
        <w:rPr>
          <w:szCs w:val="22"/>
        </w:rPr>
        <w:t xml:space="preserve">W przypadku nieuwzględnienia przez Prezesa UZP wniosku o odstąpienie od przeprowadzenia kontroli uprzedniej na podstawie art. 169 ust. 4 ustawy </w:t>
      </w:r>
      <w:proofErr w:type="spellStart"/>
      <w:r w:rsidRPr="00174D1D">
        <w:rPr>
          <w:szCs w:val="22"/>
        </w:rPr>
        <w:t>Pzp</w:t>
      </w:r>
      <w:proofErr w:type="spellEnd"/>
      <w:r w:rsidRPr="00174D1D">
        <w:rPr>
          <w:szCs w:val="22"/>
        </w:rPr>
        <w:t xml:space="preserve">, kontrola </w:t>
      </w:r>
      <w:r w:rsidRPr="00174D1D">
        <w:rPr>
          <w:szCs w:val="22"/>
        </w:rPr>
        <w:lastRenderedPageBreak/>
        <w:t xml:space="preserve">przeprowadzana przez instytucję kontrolującą przebiega zgodnie z zakresem, o którym mowa powyżej w pkt. 2.1.5 a.    </w:t>
      </w:r>
    </w:p>
    <w:p w:rsidR="00211C93" w:rsidRPr="005259AB" w:rsidRDefault="00211C93" w:rsidP="00CF6BD4">
      <w:pPr>
        <w:pStyle w:val="Nagwek3"/>
        <w:keepNext w:val="0"/>
        <w:widowControl w:val="0"/>
        <w:spacing w:line="240" w:lineRule="atLeast"/>
        <w:ind w:left="323" w:hanging="323"/>
        <w:rPr>
          <w:szCs w:val="22"/>
        </w:rPr>
      </w:pPr>
      <w:r w:rsidRPr="00174D1D">
        <w:rPr>
          <w:szCs w:val="22"/>
        </w:rPr>
        <w:t xml:space="preserve">Jeżeli instytucja kontrolująca poweźmie uzasadnioną wątpliwość, co do prawidłowości treści ogłoszenia o zamówieniu lub </w:t>
      </w:r>
      <w:proofErr w:type="spellStart"/>
      <w:r w:rsidRPr="00174D1D">
        <w:rPr>
          <w:szCs w:val="22"/>
        </w:rPr>
        <w:t>siwz</w:t>
      </w:r>
      <w:proofErr w:type="spellEnd"/>
      <w:r w:rsidRPr="00174D1D">
        <w:rPr>
          <w:szCs w:val="22"/>
        </w:rPr>
        <w:t xml:space="preserve"> przed wszczęciem dane</w:t>
      </w:r>
      <w:r w:rsidRPr="004653EE">
        <w:rPr>
          <w:szCs w:val="22"/>
        </w:rPr>
        <w:t>go postępowania o</w:t>
      </w:r>
      <w:r w:rsidR="00507EF9">
        <w:rPr>
          <w:szCs w:val="22"/>
          <w:lang w:val="pl-PL"/>
        </w:rPr>
        <w:t> </w:t>
      </w:r>
      <w:r w:rsidRPr="004653EE">
        <w:rPr>
          <w:szCs w:val="22"/>
        </w:rPr>
        <w:t>udzielenie zamówienia publicznego, przeprowadza w trybie doraźnym kontrolę ex-</w:t>
      </w:r>
      <w:proofErr w:type="spellStart"/>
      <w:r w:rsidRPr="004653EE">
        <w:rPr>
          <w:szCs w:val="22"/>
        </w:rPr>
        <w:t>ante</w:t>
      </w:r>
      <w:proofErr w:type="spellEnd"/>
      <w:r w:rsidRPr="004653EE">
        <w:rPr>
          <w:szCs w:val="22"/>
        </w:rPr>
        <w:t xml:space="preserve"> zmierzając</w:t>
      </w:r>
      <w:r w:rsidR="00BD7AF1" w:rsidRPr="00BB60D7">
        <w:rPr>
          <w:szCs w:val="22"/>
        </w:rPr>
        <w:t>ą</w:t>
      </w:r>
      <w:r w:rsidRPr="00264559">
        <w:rPr>
          <w:szCs w:val="22"/>
        </w:rPr>
        <w:t xml:space="preserve"> do usunięcia ewentualnych nieprawidłowości</w:t>
      </w:r>
      <w:r w:rsidR="00BD7AF1" w:rsidRPr="00B301AF">
        <w:rPr>
          <w:szCs w:val="22"/>
        </w:rPr>
        <w:t xml:space="preserve"> </w:t>
      </w:r>
      <w:r w:rsidR="00BD7AF1" w:rsidRPr="00E67C03">
        <w:t>lub w uzasadnionych przyp</w:t>
      </w:r>
      <w:r w:rsidR="00BD7AF1" w:rsidRPr="00DF2F72">
        <w:t>adkach podejmuje inne działania weryfikujące służące wyeliminowaniu powstania nieprawidłowości</w:t>
      </w:r>
      <w:r w:rsidRPr="005259AB">
        <w:rPr>
          <w:szCs w:val="22"/>
        </w:rPr>
        <w:t>, niezależnie od faktu planowanego przeprowadzenia obligatoryjnej kontroli uprzedniej przez Prezesa UZP.</w:t>
      </w:r>
    </w:p>
    <w:p w:rsidR="00211C93" w:rsidRPr="00AC3454" w:rsidRDefault="00211C93" w:rsidP="00CF6BD4">
      <w:pPr>
        <w:pStyle w:val="Nagwek3"/>
        <w:keepNext w:val="0"/>
        <w:widowControl w:val="0"/>
        <w:spacing w:line="240" w:lineRule="atLeast"/>
        <w:ind w:left="323" w:hanging="323"/>
        <w:rPr>
          <w:szCs w:val="22"/>
        </w:rPr>
      </w:pPr>
      <w:r w:rsidRPr="00E31784">
        <w:t>Kontrola</w:t>
      </w:r>
      <w:r w:rsidRPr="007F08FA">
        <w:rPr>
          <w:szCs w:val="22"/>
        </w:rPr>
        <w:t xml:space="preserve"> powinna uwzględniać uregulowaną w ustawie </w:t>
      </w:r>
      <w:proofErr w:type="spellStart"/>
      <w:r w:rsidRPr="007F08FA">
        <w:rPr>
          <w:szCs w:val="22"/>
        </w:rPr>
        <w:t>Pzp</w:t>
      </w:r>
      <w:proofErr w:type="spellEnd"/>
      <w:r w:rsidRPr="007F08FA">
        <w:rPr>
          <w:szCs w:val="22"/>
        </w:rPr>
        <w:t xml:space="preserve"> s</w:t>
      </w:r>
      <w:r w:rsidRPr="00AC3454">
        <w:rPr>
          <w:szCs w:val="22"/>
        </w:rPr>
        <w:t>pecyfikę udzielania zamówień sektorowych, których wartość jest równa lub przekracza kwoty określone na podstawie art.</w:t>
      </w:r>
      <w:r w:rsidR="00507EF9">
        <w:rPr>
          <w:szCs w:val="22"/>
          <w:lang w:val="pl-PL"/>
        </w:rPr>
        <w:t> </w:t>
      </w:r>
      <w:r w:rsidRPr="00AC3454">
        <w:rPr>
          <w:szCs w:val="22"/>
        </w:rPr>
        <w:t xml:space="preserve">11 ust. 8 ustawy </w:t>
      </w:r>
      <w:proofErr w:type="spellStart"/>
      <w:r w:rsidRPr="00AC3454">
        <w:rPr>
          <w:szCs w:val="22"/>
        </w:rPr>
        <w:t>Pzp</w:t>
      </w:r>
      <w:proofErr w:type="spellEnd"/>
      <w:r w:rsidRPr="00AC3454">
        <w:rPr>
          <w:szCs w:val="22"/>
        </w:rPr>
        <w:t xml:space="preserve">. </w:t>
      </w:r>
      <w:r w:rsidR="00933A86">
        <w:rPr>
          <w:szCs w:val="22"/>
          <w:lang w:val="pl-PL"/>
        </w:rPr>
        <w:t xml:space="preserve"> </w:t>
      </w:r>
    </w:p>
    <w:p w:rsidR="0052454E" w:rsidRPr="003526F1" w:rsidRDefault="0052454E" w:rsidP="00CF6BD4">
      <w:pPr>
        <w:spacing w:before="120" w:after="0" w:line="240" w:lineRule="atLeast"/>
        <w:jc w:val="center"/>
        <w:rPr>
          <w:lang w:eastAsia="pl-PL"/>
        </w:rPr>
      </w:pPr>
    </w:p>
    <w:p w:rsidR="00211C93" w:rsidRPr="003526F1" w:rsidRDefault="00211C93" w:rsidP="00CF6BD4">
      <w:pPr>
        <w:pStyle w:val="Nagwek2"/>
        <w:keepNext w:val="0"/>
        <w:widowControl w:val="0"/>
        <w:spacing w:before="120" w:line="240" w:lineRule="atLeast"/>
        <w:ind w:left="0"/>
        <w:rPr>
          <w:szCs w:val="24"/>
        </w:rPr>
      </w:pPr>
      <w:bookmarkStart w:id="102" w:name="_Toc157229587"/>
      <w:bookmarkStart w:id="103" w:name="_Toc157229659"/>
      <w:bookmarkStart w:id="104" w:name="_Toc157229941"/>
      <w:bookmarkStart w:id="105" w:name="_Toc157230523"/>
      <w:bookmarkStart w:id="106" w:name="_Toc157240154"/>
      <w:bookmarkStart w:id="107" w:name="_Toc157249356"/>
      <w:bookmarkStart w:id="108" w:name="_Toc157249458"/>
      <w:bookmarkStart w:id="109" w:name="_Toc164167632"/>
      <w:bookmarkStart w:id="110" w:name="_Toc164242146"/>
      <w:bookmarkStart w:id="111" w:name="_Toc164657350"/>
      <w:bookmarkStart w:id="112" w:name="_Toc164677134"/>
      <w:bookmarkStart w:id="113" w:name="_Toc164677254"/>
      <w:bookmarkStart w:id="114" w:name="_Toc169423571"/>
      <w:bookmarkStart w:id="115" w:name="_Toc170722184"/>
      <w:bookmarkStart w:id="116" w:name="_Toc170722532"/>
      <w:bookmarkStart w:id="117" w:name="_Toc170722562"/>
      <w:bookmarkStart w:id="118" w:name="_Toc170722656"/>
      <w:bookmarkStart w:id="119" w:name="_Toc170727949"/>
      <w:bookmarkStart w:id="120" w:name="_Toc177787390"/>
      <w:bookmarkStart w:id="121" w:name="_Toc177889644"/>
      <w:bookmarkStart w:id="122" w:name="_Toc499306443"/>
      <w:r w:rsidRPr="003526F1">
        <w:rPr>
          <w:szCs w:val="24"/>
        </w:rPr>
        <w:t xml:space="preserve">2 </w:t>
      </w:r>
      <w:r w:rsidR="00E6641A">
        <w:rPr>
          <w:szCs w:val="24"/>
        </w:rPr>
        <w:t>–</w:t>
      </w:r>
      <w:r w:rsidRPr="003526F1">
        <w:rPr>
          <w:szCs w:val="24"/>
        </w:rPr>
        <w:t xml:space="preserve"> Kontrola procedury zawierania umów dla zadań objętych projektem nie objętych zakresem stosowania ustawy </w:t>
      </w:r>
      <w:bookmarkEnd w:id="102"/>
      <w:bookmarkEnd w:id="103"/>
      <w:bookmarkEnd w:id="104"/>
      <w:bookmarkEnd w:id="105"/>
      <w:bookmarkEnd w:id="106"/>
      <w:bookmarkEnd w:id="107"/>
      <w:bookmarkEnd w:id="108"/>
      <w:bookmarkEnd w:id="109"/>
      <w:bookmarkEnd w:id="110"/>
      <w:bookmarkEnd w:id="111"/>
      <w:bookmarkEnd w:id="112"/>
      <w:proofErr w:type="spellStart"/>
      <w:r w:rsidRPr="003526F1">
        <w:rPr>
          <w:szCs w:val="24"/>
        </w:rPr>
        <w:t>Pzp</w:t>
      </w:r>
      <w:bookmarkEnd w:id="113"/>
      <w:bookmarkEnd w:id="114"/>
      <w:bookmarkEnd w:id="115"/>
      <w:bookmarkEnd w:id="116"/>
      <w:bookmarkEnd w:id="117"/>
      <w:bookmarkEnd w:id="118"/>
      <w:bookmarkEnd w:id="119"/>
      <w:bookmarkEnd w:id="120"/>
      <w:bookmarkEnd w:id="121"/>
      <w:bookmarkEnd w:id="122"/>
      <w:proofErr w:type="spellEnd"/>
    </w:p>
    <w:p w:rsidR="00211C93" w:rsidRPr="0011741C" w:rsidRDefault="0007651F" w:rsidP="00CF6BD4">
      <w:pPr>
        <w:pStyle w:val="Nagwek3"/>
        <w:keepNext w:val="0"/>
        <w:widowControl w:val="0"/>
        <w:spacing w:line="240" w:lineRule="atLeast"/>
        <w:ind w:left="323" w:hanging="323"/>
        <w:rPr>
          <w:szCs w:val="22"/>
        </w:rPr>
      </w:pPr>
      <w:r w:rsidRPr="00E31784">
        <w:t>Beneficjen</w:t>
      </w:r>
      <w:r w:rsidRPr="00E31784">
        <w:rPr>
          <w:lang w:val="pl-PL"/>
        </w:rPr>
        <w:t>ci</w:t>
      </w:r>
      <w:r w:rsidRPr="002D1164">
        <w:rPr>
          <w:szCs w:val="22"/>
        </w:rPr>
        <w:t xml:space="preserve"> zawierający umowy nie objęte zakresem stosowania ustawy </w:t>
      </w:r>
      <w:proofErr w:type="spellStart"/>
      <w:r w:rsidRPr="002D1164">
        <w:rPr>
          <w:szCs w:val="22"/>
        </w:rPr>
        <w:t>Pzp</w:t>
      </w:r>
      <w:proofErr w:type="spellEnd"/>
      <w:r w:rsidRPr="002D1164">
        <w:rPr>
          <w:szCs w:val="22"/>
        </w:rPr>
        <w:t xml:space="preserve"> podlega</w:t>
      </w:r>
      <w:r w:rsidRPr="002D1164">
        <w:rPr>
          <w:szCs w:val="22"/>
          <w:lang w:val="pl-PL"/>
        </w:rPr>
        <w:t>ją</w:t>
      </w:r>
      <w:r w:rsidRPr="00033656">
        <w:rPr>
          <w:szCs w:val="22"/>
        </w:rPr>
        <w:t xml:space="preserve"> kontroli </w:t>
      </w:r>
      <w:r w:rsidRPr="002D1164">
        <w:rPr>
          <w:szCs w:val="22"/>
        </w:rPr>
        <w:t xml:space="preserve">pod względem zgodności z </w:t>
      </w:r>
      <w:r w:rsidR="001B55E1" w:rsidRPr="002D1164">
        <w:rPr>
          <w:lang w:val="pl-PL"/>
        </w:rPr>
        <w:t xml:space="preserve">zasadami </w:t>
      </w:r>
      <w:r w:rsidR="009918F4" w:rsidRPr="002D1164">
        <w:rPr>
          <w:szCs w:val="22"/>
          <w:lang w:val="pl-PL"/>
        </w:rPr>
        <w:t>zawierania umów</w:t>
      </w:r>
      <w:r w:rsidR="00933A86" w:rsidRPr="002D1164">
        <w:rPr>
          <w:szCs w:val="22"/>
          <w:lang w:val="pl-PL"/>
        </w:rPr>
        <w:t xml:space="preserve"> obowiązującymi dla </w:t>
      </w:r>
      <w:proofErr w:type="spellStart"/>
      <w:r w:rsidR="00933A86" w:rsidRPr="002D1164">
        <w:rPr>
          <w:szCs w:val="22"/>
          <w:lang w:val="pl-PL"/>
        </w:rPr>
        <w:t>POIiŚ</w:t>
      </w:r>
      <w:proofErr w:type="spellEnd"/>
      <w:r w:rsidR="00933A86" w:rsidRPr="002D1164">
        <w:rPr>
          <w:szCs w:val="22"/>
          <w:lang w:val="pl-PL"/>
        </w:rPr>
        <w:t xml:space="preserve"> 2014-2020</w:t>
      </w:r>
      <w:r w:rsidRPr="002D1164">
        <w:rPr>
          <w:szCs w:val="22"/>
        </w:rPr>
        <w:t>.</w:t>
      </w:r>
      <w:r w:rsidRPr="00B709A7">
        <w:rPr>
          <w:szCs w:val="22"/>
          <w:lang w:val="pl-PL"/>
        </w:rPr>
        <w:t xml:space="preserve"> </w:t>
      </w:r>
      <w:r w:rsidR="00211C93" w:rsidRPr="00DF48A9">
        <w:rPr>
          <w:szCs w:val="22"/>
        </w:rPr>
        <w:t xml:space="preserve">W stosunku do umów nie objętych zakresem stosowania ustawy </w:t>
      </w:r>
      <w:proofErr w:type="spellStart"/>
      <w:r w:rsidR="00211C93" w:rsidRPr="00DF48A9">
        <w:rPr>
          <w:szCs w:val="22"/>
        </w:rPr>
        <w:t>Pzp</w:t>
      </w:r>
      <w:proofErr w:type="spellEnd"/>
      <w:r w:rsidRPr="00DF48A9">
        <w:rPr>
          <w:szCs w:val="22"/>
          <w:lang w:val="pl-PL"/>
        </w:rPr>
        <w:t xml:space="preserve"> zawieranych zgodnie z zasadą konkurencyjności</w:t>
      </w:r>
      <w:r w:rsidR="00211C93" w:rsidRPr="00F51C86">
        <w:rPr>
          <w:szCs w:val="22"/>
        </w:rPr>
        <w:t xml:space="preserve">, mają zastosowanie zasady wypływające bezpośrednio z Traktatu o funkcjonowaniu Unii Europejskiej (TFUE, d. Traktatu ustanawiającego Wspólnotę Europejską, TWE), w tym w szczególności zasada </w:t>
      </w:r>
      <w:r w:rsidRPr="00174D1D">
        <w:rPr>
          <w:szCs w:val="22"/>
          <w:lang w:val="pl-PL"/>
        </w:rPr>
        <w:t xml:space="preserve">przejrzystości, </w:t>
      </w:r>
      <w:r w:rsidR="00211C93" w:rsidRPr="00174D1D">
        <w:rPr>
          <w:szCs w:val="22"/>
        </w:rPr>
        <w:t>uczciwej konkurencji i równego traktowania wykonawców</w:t>
      </w:r>
      <w:r w:rsidRPr="00174D1D">
        <w:rPr>
          <w:rStyle w:val="Odwoanieprzypisudolnego"/>
          <w:szCs w:val="22"/>
        </w:rPr>
        <w:footnoteReference w:id="1"/>
      </w:r>
      <w:r w:rsidR="00211C93" w:rsidRPr="004653EE">
        <w:rPr>
          <w:szCs w:val="22"/>
        </w:rPr>
        <w:t xml:space="preserve">. </w:t>
      </w:r>
    </w:p>
    <w:p w:rsidR="00211C93" w:rsidRPr="0011741C" w:rsidRDefault="00211C93" w:rsidP="00CF6BD4">
      <w:pPr>
        <w:pStyle w:val="Nagwek3"/>
        <w:keepNext w:val="0"/>
        <w:widowControl w:val="0"/>
        <w:spacing w:line="240" w:lineRule="atLeast"/>
        <w:ind w:left="323" w:hanging="323"/>
      </w:pPr>
      <w:r w:rsidRPr="0011741C">
        <w:t xml:space="preserve">Umowy nabycia własności </w:t>
      </w:r>
      <w:r w:rsidR="001D7295" w:rsidRPr="0011741C">
        <w:rPr>
          <w:szCs w:val="22"/>
        </w:rPr>
        <w:t>lub innych praw do istniejących budynków lub nieruchomości</w:t>
      </w:r>
      <w:r w:rsidR="001D7295" w:rsidRPr="0011741C" w:rsidDel="001D7295">
        <w:rPr>
          <w:szCs w:val="22"/>
        </w:rPr>
        <w:t xml:space="preserve"> </w:t>
      </w:r>
      <w:r w:rsidRPr="0011741C">
        <w:t>(art. 4 pkt 3 lit</w:t>
      </w:r>
      <w:r w:rsidR="00E6641A">
        <w:rPr>
          <w:lang w:val="pl-PL"/>
        </w:rPr>
        <w:t>.</w:t>
      </w:r>
      <w:r w:rsidRPr="0011741C">
        <w:t xml:space="preserve"> i ustawy </w:t>
      </w:r>
      <w:proofErr w:type="spellStart"/>
      <w:r w:rsidRPr="0011741C">
        <w:t>Pzp</w:t>
      </w:r>
      <w:proofErr w:type="spellEnd"/>
      <w:r w:rsidRPr="0011741C">
        <w:t xml:space="preserve">) </w:t>
      </w:r>
      <w:r w:rsidR="0059106F" w:rsidRPr="0011741C">
        <w:t xml:space="preserve">są </w:t>
      </w:r>
      <w:r w:rsidRPr="0011741C">
        <w:t>weryfikowane w trybie kontroli na miejscu realizacji projektu (z uwagi na ich specyfikę kontrola „na dokumentach” może być utrudniona) lub weryfikacji wniosku o płatność.</w:t>
      </w:r>
      <w:r w:rsidR="0059106F" w:rsidRPr="0011741C">
        <w:t xml:space="preserve"> </w:t>
      </w:r>
    </w:p>
    <w:p w:rsidR="00211C93" w:rsidRPr="0011741C" w:rsidRDefault="00211C93" w:rsidP="00CF6BD4">
      <w:pPr>
        <w:pStyle w:val="Nagwek3"/>
        <w:keepNext w:val="0"/>
        <w:widowControl w:val="0"/>
        <w:spacing w:line="240" w:lineRule="atLeast"/>
        <w:ind w:left="323" w:hanging="323"/>
        <w:rPr>
          <w:szCs w:val="22"/>
        </w:rPr>
      </w:pPr>
      <w:r w:rsidRPr="00E31784">
        <w:t>Podstawą</w:t>
      </w:r>
      <w:r w:rsidRPr="0011741C">
        <w:rPr>
          <w:rFonts w:ascii="TTE1A81DC0t00" w:hAnsi="TTE1A81DC0t00" w:cs="TTE1A81DC0t00"/>
          <w:szCs w:val="22"/>
        </w:rPr>
        <w:t xml:space="preserve"> </w:t>
      </w:r>
      <w:r w:rsidRPr="0011741C">
        <w:rPr>
          <w:szCs w:val="22"/>
        </w:rPr>
        <w:t>ustalenia wartości umowy jest całkowite szacunkowe wynagrodzenie wykonawcy, bez podatku od towarów i usług, ustalone przez beneficjenta z należytą</w:t>
      </w:r>
      <w:r w:rsidRPr="0011741C">
        <w:rPr>
          <w:rFonts w:ascii="TTE1A81DC0t00" w:hAnsi="TTE1A81DC0t00" w:cs="TTE1A81DC0t00"/>
          <w:szCs w:val="22"/>
        </w:rPr>
        <w:t xml:space="preserve"> </w:t>
      </w:r>
      <w:r w:rsidRPr="0011741C">
        <w:rPr>
          <w:szCs w:val="22"/>
        </w:rPr>
        <w:t>starannością.</w:t>
      </w:r>
    </w:p>
    <w:p w:rsidR="00211C93" w:rsidRPr="0011741C" w:rsidRDefault="00211C93" w:rsidP="00CF6BD4">
      <w:pPr>
        <w:pStyle w:val="Nagwek3"/>
        <w:keepNext w:val="0"/>
        <w:widowControl w:val="0"/>
        <w:spacing w:line="240" w:lineRule="atLeast"/>
        <w:ind w:left="323" w:hanging="323"/>
        <w:rPr>
          <w:szCs w:val="22"/>
        </w:rPr>
      </w:pPr>
      <w:r w:rsidRPr="0011741C">
        <w:rPr>
          <w:szCs w:val="22"/>
        </w:rPr>
        <w:t xml:space="preserve">Kontrola jest prowadzona </w:t>
      </w:r>
      <w:r w:rsidRPr="0011741C">
        <w:rPr>
          <w:b/>
          <w:szCs w:val="22"/>
        </w:rPr>
        <w:t>ex-post</w:t>
      </w:r>
      <w:r w:rsidRPr="0011741C">
        <w:rPr>
          <w:szCs w:val="22"/>
        </w:rPr>
        <w:t xml:space="preserve"> i obejmuje:</w:t>
      </w:r>
    </w:p>
    <w:p w:rsidR="00211C93" w:rsidRPr="002D1164" w:rsidRDefault="00211C93" w:rsidP="00CF6BD4">
      <w:pPr>
        <w:pStyle w:val="Nagwek4"/>
        <w:keepNext w:val="0"/>
        <w:widowControl w:val="0"/>
        <w:tabs>
          <w:tab w:val="clear" w:pos="1034"/>
        </w:tabs>
        <w:spacing w:before="120" w:line="240" w:lineRule="atLeast"/>
        <w:ind w:left="646" w:hanging="323"/>
      </w:pPr>
      <w:r w:rsidRPr="0011741C">
        <w:t xml:space="preserve">weryfikację </w:t>
      </w:r>
      <w:r w:rsidRPr="009F1D9A">
        <w:rPr>
          <w:szCs w:val="22"/>
        </w:rPr>
        <w:t>zgodności</w:t>
      </w:r>
      <w:r w:rsidRPr="0011741C">
        <w:t xml:space="preserve"> zakresu umowy z wykonawcą z zakresem przedsięwzięcia określonym we wniosku o dofinansowanie </w:t>
      </w:r>
      <w:r w:rsidR="0059106F" w:rsidRPr="002D1164">
        <w:t>oraz</w:t>
      </w:r>
      <w:r w:rsidRPr="002D1164">
        <w:t xml:space="preserve"> decyzji o dofinansowaniu </w:t>
      </w:r>
      <w:r w:rsidR="0059106F" w:rsidRPr="002D1164">
        <w:t>lub</w:t>
      </w:r>
      <w:r w:rsidRPr="002D1164">
        <w:t xml:space="preserve"> umowie o</w:t>
      </w:r>
      <w:r w:rsidR="00507EF9">
        <w:rPr>
          <w:lang w:val="pl-PL"/>
        </w:rPr>
        <w:t> </w:t>
      </w:r>
      <w:r w:rsidRPr="002D1164">
        <w:t xml:space="preserve">dofinansowanie projektu oraz kontrolę </w:t>
      </w:r>
      <w:r w:rsidR="005259AB" w:rsidRPr="002D1164">
        <w:rPr>
          <w:lang w:val="pl-PL"/>
        </w:rPr>
        <w:t xml:space="preserve">zgodności z </w:t>
      </w:r>
      <w:r w:rsidR="005259AB" w:rsidRPr="002D1164">
        <w:rPr>
          <w:rFonts w:cs="Arial"/>
        </w:rPr>
        <w:t xml:space="preserve">zasadami kwalifikowania wydatków </w:t>
      </w:r>
      <w:r w:rsidR="00E1322F" w:rsidRPr="002D1164">
        <w:rPr>
          <w:rFonts w:cs="Arial"/>
        </w:rPr>
        <w:t xml:space="preserve">obowiązującymi dla </w:t>
      </w:r>
      <w:proofErr w:type="spellStart"/>
      <w:r w:rsidR="00E1322F" w:rsidRPr="002D1164">
        <w:rPr>
          <w:rFonts w:cs="Arial"/>
        </w:rPr>
        <w:t>POIiŚ</w:t>
      </w:r>
      <w:proofErr w:type="spellEnd"/>
      <w:r w:rsidR="00E1322F" w:rsidRPr="002D1164">
        <w:rPr>
          <w:rFonts w:cs="Arial"/>
        </w:rPr>
        <w:t xml:space="preserve"> 2014-2020</w:t>
      </w:r>
      <w:r w:rsidRPr="002D1164">
        <w:t>,</w:t>
      </w:r>
      <w:r w:rsidR="009152BC" w:rsidRPr="002D1164">
        <w:rPr>
          <w:lang w:val="pl-PL"/>
        </w:rPr>
        <w:t xml:space="preserve"> </w:t>
      </w:r>
    </w:p>
    <w:p w:rsidR="00211C93" w:rsidRPr="00174D1D" w:rsidRDefault="00211C93" w:rsidP="00CF6BD4">
      <w:pPr>
        <w:pStyle w:val="Nagwek4"/>
        <w:keepNext w:val="0"/>
        <w:widowControl w:val="0"/>
        <w:tabs>
          <w:tab w:val="clear" w:pos="1034"/>
        </w:tabs>
        <w:spacing w:before="120" w:line="240" w:lineRule="atLeast"/>
        <w:ind w:left="646" w:hanging="323"/>
        <w:rPr>
          <w:i/>
          <w:szCs w:val="22"/>
        </w:rPr>
      </w:pPr>
      <w:r w:rsidRPr="002D1164">
        <w:rPr>
          <w:szCs w:val="22"/>
        </w:rPr>
        <w:t xml:space="preserve">zgodność z </w:t>
      </w:r>
      <w:r w:rsidR="009152BC" w:rsidRPr="007C162D">
        <w:rPr>
          <w:szCs w:val="22"/>
        </w:rPr>
        <w:t>zasadami</w:t>
      </w:r>
      <w:r w:rsidR="009152BC" w:rsidRPr="002D1164">
        <w:rPr>
          <w:lang w:val="pl-PL"/>
        </w:rPr>
        <w:t xml:space="preserve"> </w:t>
      </w:r>
      <w:r w:rsidR="00552AE2" w:rsidRPr="002D1164">
        <w:rPr>
          <w:szCs w:val="22"/>
          <w:lang w:val="pl-PL"/>
        </w:rPr>
        <w:t xml:space="preserve">zawierania umów obowiązującymi dla </w:t>
      </w:r>
      <w:proofErr w:type="spellStart"/>
      <w:r w:rsidR="00552AE2" w:rsidRPr="002D1164">
        <w:rPr>
          <w:szCs w:val="22"/>
          <w:lang w:val="pl-PL"/>
        </w:rPr>
        <w:t>POIiŚ</w:t>
      </w:r>
      <w:proofErr w:type="spellEnd"/>
      <w:r w:rsidR="00552AE2" w:rsidRPr="002D1164">
        <w:rPr>
          <w:szCs w:val="22"/>
          <w:lang w:val="pl-PL"/>
        </w:rPr>
        <w:t xml:space="preserve"> 2014-2020</w:t>
      </w:r>
      <w:r w:rsidRPr="002D1164">
        <w:rPr>
          <w:szCs w:val="22"/>
        </w:rPr>
        <w:t xml:space="preserve">. </w:t>
      </w:r>
      <w:r w:rsidRPr="00033656">
        <w:rPr>
          <w:szCs w:val="22"/>
        </w:rPr>
        <w:t xml:space="preserve">Weryfikacja powinna obejmować obowiązujące i stosowane przez beneficjenta wewnętrzne regulacje w zakresie udzielania zamówień publicznych (regulaminy, instrukcje). W szczególności powinna ona polegać na sprawdzeniu zachowania </w:t>
      </w:r>
      <w:r w:rsidRPr="002D1164">
        <w:rPr>
          <w:szCs w:val="22"/>
        </w:rPr>
        <w:t xml:space="preserve">zgodności z zasadami zawierania umów </w:t>
      </w:r>
      <w:r w:rsidR="0061742C" w:rsidRPr="002D1164">
        <w:rPr>
          <w:szCs w:val="22"/>
          <w:lang w:val="pl-PL"/>
        </w:rPr>
        <w:t xml:space="preserve">obowiązującymi dla </w:t>
      </w:r>
      <w:proofErr w:type="spellStart"/>
      <w:r w:rsidR="0061742C" w:rsidRPr="002D1164">
        <w:rPr>
          <w:szCs w:val="22"/>
          <w:lang w:val="pl-PL"/>
        </w:rPr>
        <w:t>POIiŚ</w:t>
      </w:r>
      <w:proofErr w:type="spellEnd"/>
      <w:r w:rsidR="0061742C" w:rsidRPr="002D1164">
        <w:rPr>
          <w:szCs w:val="22"/>
          <w:lang w:val="pl-PL"/>
        </w:rPr>
        <w:t xml:space="preserve"> 2014-2020</w:t>
      </w:r>
      <w:r w:rsidRPr="002D1164">
        <w:rPr>
          <w:szCs w:val="22"/>
        </w:rPr>
        <w:t>. Warunkiem koniecznym uznania przez instytucję kontrolującą wydatków za</w:t>
      </w:r>
      <w:r w:rsidR="00507EF9">
        <w:rPr>
          <w:szCs w:val="22"/>
          <w:lang w:val="pl-PL"/>
        </w:rPr>
        <w:t> </w:t>
      </w:r>
      <w:r w:rsidRPr="002D1164">
        <w:rPr>
          <w:szCs w:val="22"/>
        </w:rPr>
        <w:t>kwalifikowalne jest zachowanie</w:t>
      </w:r>
      <w:r w:rsidRPr="00033656">
        <w:rPr>
          <w:szCs w:val="22"/>
        </w:rPr>
        <w:t xml:space="preserve"> zgodności postępowania beneficjenta z </w:t>
      </w:r>
      <w:r w:rsidRPr="002D1164">
        <w:rPr>
          <w:szCs w:val="22"/>
        </w:rPr>
        <w:t xml:space="preserve">zasadami zawierania umów </w:t>
      </w:r>
      <w:r w:rsidR="00272B78" w:rsidRPr="002D1164">
        <w:rPr>
          <w:szCs w:val="22"/>
          <w:lang w:val="pl-PL"/>
        </w:rPr>
        <w:t xml:space="preserve">obowiązującymi dla </w:t>
      </w:r>
      <w:proofErr w:type="spellStart"/>
      <w:r w:rsidR="00272B78" w:rsidRPr="002D1164">
        <w:rPr>
          <w:szCs w:val="22"/>
          <w:lang w:val="pl-PL"/>
        </w:rPr>
        <w:t>POIiŚ</w:t>
      </w:r>
      <w:proofErr w:type="spellEnd"/>
      <w:r w:rsidR="00272B78" w:rsidRPr="002D1164">
        <w:rPr>
          <w:szCs w:val="22"/>
          <w:lang w:val="pl-PL"/>
        </w:rPr>
        <w:t xml:space="preserve"> 2014-2020</w:t>
      </w:r>
      <w:r w:rsidRPr="002D1164">
        <w:rPr>
          <w:i/>
          <w:szCs w:val="22"/>
        </w:rPr>
        <w:t xml:space="preserve">, </w:t>
      </w:r>
      <w:r w:rsidRPr="002D1164">
        <w:rPr>
          <w:szCs w:val="22"/>
        </w:rPr>
        <w:t>niezależnie</w:t>
      </w:r>
      <w:r w:rsidRPr="00033656">
        <w:rPr>
          <w:i/>
          <w:szCs w:val="22"/>
        </w:rPr>
        <w:t xml:space="preserve"> </w:t>
      </w:r>
      <w:r w:rsidRPr="00EA2AB8">
        <w:rPr>
          <w:szCs w:val="22"/>
        </w:rPr>
        <w:t>od</w:t>
      </w:r>
      <w:r w:rsidRPr="00EA2AB8">
        <w:rPr>
          <w:i/>
          <w:szCs w:val="22"/>
        </w:rPr>
        <w:t xml:space="preserve"> </w:t>
      </w:r>
      <w:r w:rsidRPr="00EA2AB8">
        <w:rPr>
          <w:szCs w:val="22"/>
        </w:rPr>
        <w:t>zgodności przeprowadzonej procedury z obowiązującymi</w:t>
      </w:r>
      <w:r w:rsidRPr="00174D1D">
        <w:rPr>
          <w:szCs w:val="22"/>
        </w:rPr>
        <w:t xml:space="preserve"> u beneficjenta wewnętrznymi regulacjami w zakresie udzielania zamówień publicznych.</w:t>
      </w:r>
    </w:p>
    <w:p w:rsidR="00211C93" w:rsidRDefault="00211C93" w:rsidP="00CF6BD4">
      <w:pPr>
        <w:pStyle w:val="Nagwek3"/>
        <w:keepNext w:val="0"/>
        <w:widowControl w:val="0"/>
        <w:spacing w:line="240" w:lineRule="atLeast"/>
        <w:ind w:left="323" w:hanging="323"/>
        <w:rPr>
          <w:i/>
          <w:szCs w:val="22"/>
          <w:lang w:val="pl-PL"/>
        </w:rPr>
      </w:pPr>
      <w:r w:rsidRPr="00174D1D">
        <w:rPr>
          <w:szCs w:val="22"/>
        </w:rPr>
        <w:t xml:space="preserve">W ramach kontroli procedur zawierania umów nie objętych zakresem stosowania ustawy </w:t>
      </w:r>
      <w:proofErr w:type="spellStart"/>
      <w:r w:rsidRPr="00174D1D">
        <w:rPr>
          <w:szCs w:val="22"/>
        </w:rPr>
        <w:lastRenderedPageBreak/>
        <w:t>Pzp</w:t>
      </w:r>
      <w:proofErr w:type="spellEnd"/>
      <w:r w:rsidRPr="00174D1D">
        <w:rPr>
          <w:szCs w:val="22"/>
        </w:rPr>
        <w:t>, instytucja kontrolująca prowadzi weryfikację pod kątem stwierdzen</w:t>
      </w:r>
      <w:r w:rsidRPr="004653EE">
        <w:rPr>
          <w:szCs w:val="22"/>
        </w:rPr>
        <w:t xml:space="preserve">ia, czy nie doszło do naruszeń </w:t>
      </w:r>
      <w:r w:rsidRPr="002D1164">
        <w:rPr>
          <w:szCs w:val="22"/>
        </w:rPr>
        <w:t xml:space="preserve">zasad zawierania umów </w:t>
      </w:r>
      <w:r w:rsidR="00281F9B" w:rsidRPr="002D1164">
        <w:rPr>
          <w:szCs w:val="22"/>
          <w:lang w:val="pl-PL"/>
        </w:rPr>
        <w:t xml:space="preserve">obowiązujących dla </w:t>
      </w:r>
      <w:proofErr w:type="spellStart"/>
      <w:r w:rsidR="00281F9B" w:rsidRPr="002D1164">
        <w:rPr>
          <w:szCs w:val="22"/>
          <w:lang w:val="pl-PL"/>
        </w:rPr>
        <w:t>POIiŚ</w:t>
      </w:r>
      <w:proofErr w:type="spellEnd"/>
      <w:r w:rsidR="00281F9B" w:rsidRPr="002D1164">
        <w:rPr>
          <w:szCs w:val="22"/>
          <w:lang w:val="pl-PL"/>
        </w:rPr>
        <w:t xml:space="preserve"> 2014-2020</w:t>
      </w:r>
      <w:r w:rsidRPr="002D1164">
        <w:rPr>
          <w:szCs w:val="22"/>
        </w:rPr>
        <w:t>, które</w:t>
      </w:r>
      <w:r w:rsidRPr="00DF48A9">
        <w:rPr>
          <w:szCs w:val="22"/>
        </w:rPr>
        <w:t xml:space="preserve"> mogą wywoływać skutki finansowe dla beneficjenta określone w </w:t>
      </w:r>
      <w:r w:rsidRPr="00DF48A9">
        <w:rPr>
          <w:i/>
          <w:szCs w:val="22"/>
        </w:rPr>
        <w:t>Taryfikator</w:t>
      </w:r>
      <w:r w:rsidR="00472946" w:rsidRPr="00F51C86">
        <w:rPr>
          <w:i/>
          <w:szCs w:val="22"/>
          <w:lang w:val="pl-PL"/>
        </w:rPr>
        <w:t>ze</w:t>
      </w:r>
      <w:r w:rsidRPr="00174D1D">
        <w:rPr>
          <w:i/>
          <w:szCs w:val="22"/>
        </w:rPr>
        <w:t>.</w:t>
      </w:r>
    </w:p>
    <w:p w:rsidR="00396D1B" w:rsidRPr="00396D1B" w:rsidRDefault="00396D1B" w:rsidP="00396D1B">
      <w:pPr>
        <w:rPr>
          <w:lang w:eastAsia="x-none"/>
        </w:rPr>
      </w:pPr>
    </w:p>
    <w:p w:rsidR="00211C93" w:rsidRPr="00264559" w:rsidRDefault="00211C93" w:rsidP="00CF6BD4">
      <w:pPr>
        <w:pStyle w:val="Nagwek1"/>
        <w:spacing w:before="120" w:line="240" w:lineRule="atLeast"/>
        <w:rPr>
          <w:szCs w:val="24"/>
        </w:rPr>
      </w:pPr>
      <w:bookmarkStart w:id="123" w:name="_Toc164167635"/>
      <w:bookmarkStart w:id="124" w:name="_Toc164242148"/>
      <w:bookmarkStart w:id="125" w:name="_Toc164657352"/>
      <w:bookmarkStart w:id="126" w:name="_Toc164677136"/>
      <w:bookmarkStart w:id="127" w:name="_Toc164677256"/>
      <w:bookmarkStart w:id="128" w:name="_Toc169423574"/>
      <w:bookmarkStart w:id="129" w:name="_Toc170722185"/>
      <w:bookmarkStart w:id="130" w:name="_Toc170722533"/>
      <w:bookmarkStart w:id="131" w:name="_Toc170722563"/>
      <w:bookmarkStart w:id="132" w:name="_Toc170722657"/>
      <w:bookmarkStart w:id="133" w:name="_Toc170727955"/>
      <w:bookmarkStart w:id="134" w:name="_Toc177787391"/>
      <w:bookmarkStart w:id="135" w:name="_Toc170727950"/>
      <w:bookmarkStart w:id="136" w:name="_Toc164167634"/>
      <w:bookmarkStart w:id="137" w:name="_Toc170727952"/>
      <w:bookmarkStart w:id="138" w:name="_Toc170727954"/>
      <w:bookmarkStart w:id="139" w:name="_Toc157240158"/>
      <w:bookmarkStart w:id="140" w:name="_Toc157229600"/>
      <w:bookmarkStart w:id="141" w:name="_Toc157229672"/>
      <w:bookmarkStart w:id="142" w:name="_Toc157229954"/>
      <w:bookmarkStart w:id="143" w:name="_Toc157229602"/>
      <w:bookmarkStart w:id="144" w:name="_Toc157229674"/>
      <w:bookmarkStart w:id="145" w:name="_Toc157229956"/>
      <w:bookmarkStart w:id="146" w:name="_Toc177889645"/>
      <w:bookmarkEnd w:id="135"/>
      <w:bookmarkEnd w:id="136"/>
      <w:bookmarkEnd w:id="137"/>
      <w:bookmarkEnd w:id="138"/>
      <w:bookmarkEnd w:id="139"/>
      <w:bookmarkEnd w:id="140"/>
      <w:bookmarkEnd w:id="141"/>
      <w:bookmarkEnd w:id="142"/>
      <w:bookmarkEnd w:id="143"/>
      <w:bookmarkEnd w:id="144"/>
      <w:bookmarkEnd w:id="145"/>
      <w:r w:rsidRPr="00BB60D7">
        <w:rPr>
          <w:sz w:val="23"/>
          <w:szCs w:val="23"/>
        </w:rPr>
        <w:t xml:space="preserve"> </w:t>
      </w:r>
      <w:bookmarkStart w:id="147" w:name="_Toc499306444"/>
      <w:r w:rsidR="00E6641A">
        <w:rPr>
          <w:szCs w:val="24"/>
        </w:rPr>
        <w:t>–</w:t>
      </w:r>
      <w:r w:rsidRPr="00264559">
        <w:rPr>
          <w:szCs w:val="24"/>
        </w:rPr>
        <w:t xml:space="preserve"> Tryb kontroli</w:t>
      </w:r>
      <w:bookmarkEnd w:id="129"/>
      <w:bookmarkEnd w:id="130"/>
      <w:bookmarkEnd w:id="131"/>
      <w:bookmarkEnd w:id="132"/>
      <w:bookmarkEnd w:id="133"/>
      <w:bookmarkEnd w:id="134"/>
      <w:bookmarkEnd w:id="146"/>
      <w:bookmarkEnd w:id="147"/>
    </w:p>
    <w:p w:rsidR="00211C93" w:rsidRPr="0063575A" w:rsidRDefault="00211C93" w:rsidP="00CF6BD4">
      <w:pPr>
        <w:pStyle w:val="Nagwek3"/>
        <w:keepNext w:val="0"/>
        <w:widowControl w:val="0"/>
        <w:spacing w:line="240" w:lineRule="atLeast"/>
        <w:ind w:left="323" w:hanging="323"/>
        <w:rPr>
          <w:szCs w:val="22"/>
        </w:rPr>
      </w:pPr>
      <w:r w:rsidRPr="00DF2F72">
        <w:rPr>
          <w:szCs w:val="22"/>
        </w:rPr>
        <w:t>Kontrola procedury zawierania umów jest prowadzona według planu, o którym</w:t>
      </w:r>
      <w:r w:rsidRPr="0063575A">
        <w:rPr>
          <w:szCs w:val="22"/>
        </w:rPr>
        <w:t xml:space="preserve"> mowa </w:t>
      </w:r>
      <w:r>
        <w:rPr>
          <w:szCs w:val="22"/>
        </w:rPr>
        <w:br/>
      </w:r>
      <w:r w:rsidRPr="0063575A">
        <w:rPr>
          <w:szCs w:val="22"/>
        </w:rPr>
        <w:t xml:space="preserve">w </w:t>
      </w:r>
      <w:r w:rsidRPr="001D7295">
        <w:rPr>
          <w:i/>
          <w:szCs w:val="22"/>
        </w:rPr>
        <w:t>Zaleceniach</w:t>
      </w:r>
      <w:r w:rsidR="0059106F" w:rsidRPr="001D7295">
        <w:rPr>
          <w:i/>
          <w:szCs w:val="22"/>
        </w:rPr>
        <w:t xml:space="preserve"> </w:t>
      </w:r>
      <w:r w:rsidR="0059106F" w:rsidRPr="001D7295">
        <w:rPr>
          <w:szCs w:val="22"/>
        </w:rPr>
        <w:t>lub doraźnie</w:t>
      </w:r>
      <w:r w:rsidRPr="0063575A">
        <w:rPr>
          <w:szCs w:val="22"/>
        </w:rPr>
        <w:t xml:space="preserve">. Umowy nie objęte zakresem stosowania ustawy </w:t>
      </w:r>
      <w:proofErr w:type="spellStart"/>
      <w:r w:rsidRPr="0063575A">
        <w:rPr>
          <w:szCs w:val="22"/>
        </w:rPr>
        <w:t>Pzp</w:t>
      </w:r>
      <w:proofErr w:type="spellEnd"/>
      <w:r w:rsidRPr="0063575A">
        <w:rPr>
          <w:rStyle w:val="Odwoanieprzypisudolnego"/>
          <w:szCs w:val="22"/>
        </w:rPr>
        <w:footnoteReference w:id="2"/>
      </w:r>
      <w:r w:rsidRPr="0063575A">
        <w:rPr>
          <w:szCs w:val="22"/>
        </w:rPr>
        <w:t xml:space="preserve"> </w:t>
      </w:r>
      <w:r w:rsidR="0059106F">
        <w:rPr>
          <w:szCs w:val="22"/>
        </w:rPr>
        <w:t xml:space="preserve">mogą być </w:t>
      </w:r>
      <w:r w:rsidRPr="0063575A">
        <w:rPr>
          <w:szCs w:val="22"/>
        </w:rPr>
        <w:t>również kontrol</w:t>
      </w:r>
      <w:r w:rsidR="0059106F">
        <w:rPr>
          <w:szCs w:val="22"/>
        </w:rPr>
        <w:t>owane</w:t>
      </w:r>
      <w:r w:rsidRPr="0063575A">
        <w:rPr>
          <w:szCs w:val="22"/>
        </w:rPr>
        <w:t xml:space="preserve"> w ramach kontroli na miejscu realizacji projektu lub kontroli wniosku o płatność.</w:t>
      </w:r>
      <w:r w:rsidR="0059106F">
        <w:rPr>
          <w:szCs w:val="22"/>
        </w:rPr>
        <w:t xml:space="preserve"> </w:t>
      </w:r>
    </w:p>
    <w:p w:rsidR="00535BE3" w:rsidRPr="00BF72D4" w:rsidRDefault="00211C93" w:rsidP="00CF6BD4">
      <w:pPr>
        <w:pStyle w:val="Nagwek3"/>
        <w:spacing w:line="240" w:lineRule="atLeast"/>
        <w:ind w:left="392"/>
        <w:rPr>
          <w:lang w:val="pl-PL"/>
        </w:rPr>
      </w:pPr>
      <w:r w:rsidRPr="0063575A">
        <w:t xml:space="preserve">Kontrola prowadzona jest </w:t>
      </w:r>
      <w:r w:rsidRPr="0063575A">
        <w:rPr>
          <w:b/>
        </w:rPr>
        <w:t>na dokumentach</w:t>
      </w:r>
      <w:r w:rsidRPr="0063575A">
        <w:t>. Dokumentacja przekazywana do kontroli powinna być kompletna i stanowić oryginały bądź kopie potwierdzone za zgodność z</w:t>
      </w:r>
      <w:r w:rsidR="00507EF9">
        <w:rPr>
          <w:lang w:val="pl-PL"/>
        </w:rPr>
        <w:t> </w:t>
      </w:r>
      <w:r w:rsidRPr="0063575A">
        <w:t xml:space="preserve">oryginałem. </w:t>
      </w:r>
      <w:r w:rsidR="00535BE3">
        <w:rPr>
          <w:lang w:val="pl-PL"/>
        </w:rPr>
        <w:t>I</w:t>
      </w:r>
      <w:proofErr w:type="spellStart"/>
      <w:r w:rsidRPr="0063575A">
        <w:t>nstytucja</w:t>
      </w:r>
      <w:proofErr w:type="spellEnd"/>
      <w:r w:rsidRPr="0063575A">
        <w:t xml:space="preserve"> kontrolująca może wyrazić zgodę na przekazanie dokumentacji np. w formie </w:t>
      </w:r>
      <w:r w:rsidR="002352CD">
        <w:rPr>
          <w:lang w:val="pl-PL"/>
        </w:rPr>
        <w:t xml:space="preserve">nieedytowalnego </w:t>
      </w:r>
      <w:r w:rsidRPr="0063575A">
        <w:t xml:space="preserve">skanu </w:t>
      </w:r>
      <w:r w:rsidR="002352CD">
        <w:rPr>
          <w:lang w:val="pl-PL"/>
        </w:rPr>
        <w:t xml:space="preserve">oryginalnej </w:t>
      </w:r>
      <w:r w:rsidRPr="0063575A">
        <w:t>dokumentacji</w:t>
      </w:r>
      <w:r w:rsidR="002352CD">
        <w:rPr>
          <w:lang w:val="pl-PL"/>
        </w:rPr>
        <w:t xml:space="preserve"> </w:t>
      </w:r>
      <w:r w:rsidRPr="0063575A">
        <w:t xml:space="preserve">przetargowej wraz z oświadczeniem beneficjenta, że dokumenty są zgodne z oryginałem. W takiej sytuacji dokumentację postępowania należy przekazać w formie kopii potwierdzonej za zgodność z oryginałem, jedynie w przypadku gdy w toku kontroli podjęto ustalenie bądź podejrzenie naruszenia obowiązujących przepisów i/lub wytycznych, które mogą rodzić skutki finansowe. </w:t>
      </w:r>
    </w:p>
    <w:p w:rsidR="00211C93" w:rsidRPr="0063575A" w:rsidRDefault="00211C93" w:rsidP="00CF6BD4">
      <w:pPr>
        <w:pStyle w:val="Nagwek3"/>
        <w:keepNext w:val="0"/>
        <w:widowControl w:val="0"/>
        <w:spacing w:line="240" w:lineRule="atLeast"/>
        <w:ind w:left="323" w:hanging="323"/>
        <w:rPr>
          <w:szCs w:val="22"/>
        </w:rPr>
      </w:pPr>
      <w:r w:rsidRPr="0063575A">
        <w:rPr>
          <w:szCs w:val="22"/>
        </w:rPr>
        <w:t xml:space="preserve">Kontrola prowadzona </w:t>
      </w:r>
      <w:r w:rsidRPr="0063575A">
        <w:rPr>
          <w:b/>
          <w:szCs w:val="22"/>
        </w:rPr>
        <w:t>w</w:t>
      </w:r>
      <w:r>
        <w:rPr>
          <w:b/>
          <w:szCs w:val="22"/>
        </w:rPr>
        <w:t>edłu</w:t>
      </w:r>
      <w:r w:rsidRPr="0063575A">
        <w:rPr>
          <w:b/>
          <w:szCs w:val="22"/>
        </w:rPr>
        <w:t>g planu:</w:t>
      </w:r>
    </w:p>
    <w:p w:rsidR="00211C93" w:rsidRPr="0063575A" w:rsidRDefault="00211C93" w:rsidP="00CF6BD4">
      <w:pPr>
        <w:pStyle w:val="Nagwek4"/>
        <w:keepNext w:val="0"/>
        <w:widowControl w:val="0"/>
        <w:tabs>
          <w:tab w:val="clear" w:pos="1034"/>
        </w:tabs>
        <w:spacing w:before="120" w:line="240" w:lineRule="atLeast"/>
        <w:ind w:left="646" w:hanging="323"/>
        <w:rPr>
          <w:szCs w:val="22"/>
        </w:rPr>
      </w:pPr>
      <w:r w:rsidRPr="0063575A">
        <w:rPr>
          <w:szCs w:val="22"/>
        </w:rPr>
        <w:t xml:space="preserve">Po sporządzeniu planu kontroli instytucja kontrolująca niezwłocznie informuje na piśmie beneficjentów, których umowy zostały wytypowane o planowanej kontroli. W piśmie instytucja kontrolująca wskazuje planowany etap kontroli </w:t>
      </w:r>
      <w:r w:rsidR="00283375">
        <w:rPr>
          <w:szCs w:val="22"/>
        </w:rPr>
        <w:t>(kontrola ex-</w:t>
      </w:r>
      <w:proofErr w:type="spellStart"/>
      <w:r w:rsidR="00283375">
        <w:rPr>
          <w:szCs w:val="22"/>
        </w:rPr>
        <w:t>ante</w:t>
      </w:r>
      <w:proofErr w:type="spellEnd"/>
      <w:r w:rsidR="00283375">
        <w:rPr>
          <w:szCs w:val="22"/>
        </w:rPr>
        <w:t xml:space="preserve">, kontrola </w:t>
      </w:r>
      <w:r w:rsidR="00507EF9">
        <w:rPr>
          <w:szCs w:val="22"/>
          <w:lang w:val="pl-PL"/>
        </w:rPr>
        <w:br/>
      </w:r>
      <w:r w:rsidR="00283375">
        <w:rPr>
          <w:szCs w:val="22"/>
        </w:rPr>
        <w:t xml:space="preserve">ex-post) </w:t>
      </w:r>
      <w:r w:rsidRPr="0063575A">
        <w:rPr>
          <w:szCs w:val="22"/>
        </w:rPr>
        <w:t xml:space="preserve">wraz z podaniem zakresu dokumentów, które beneficjent jest zobowiązany przekazać oraz termin ich przekazania. </w:t>
      </w:r>
      <w:r w:rsidRPr="0063575A">
        <w:rPr>
          <w:bCs w:val="0"/>
          <w:szCs w:val="22"/>
        </w:rPr>
        <w:t xml:space="preserve">Jednocześnie, </w:t>
      </w:r>
      <w:r w:rsidRPr="0063575A">
        <w:rPr>
          <w:szCs w:val="22"/>
        </w:rPr>
        <w:t>instytucja kontrolująca</w:t>
      </w:r>
      <w:r w:rsidRPr="0063575A">
        <w:rPr>
          <w:bCs w:val="0"/>
          <w:szCs w:val="22"/>
        </w:rPr>
        <w:t xml:space="preserve"> powiadamia beneficjentów o obowiązku niezwłocznego informowania</w:t>
      </w:r>
      <w:r w:rsidR="00601A78">
        <w:rPr>
          <w:bCs w:val="0"/>
          <w:szCs w:val="22"/>
        </w:rPr>
        <w:t> </w:t>
      </w:r>
      <w:r w:rsidRPr="0063575A">
        <w:rPr>
          <w:bCs w:val="0"/>
          <w:szCs w:val="22"/>
        </w:rPr>
        <w:t>o:</w:t>
      </w:r>
    </w:p>
    <w:p w:rsidR="00211C93" w:rsidRPr="0063575A" w:rsidRDefault="00211C93" w:rsidP="00CF6BD4">
      <w:pPr>
        <w:pStyle w:val="Nagwek5"/>
        <w:tabs>
          <w:tab w:val="clear" w:pos="964"/>
        </w:tabs>
        <w:spacing w:before="120" w:line="240" w:lineRule="atLeast"/>
        <w:ind w:left="1077"/>
        <w:rPr>
          <w:szCs w:val="22"/>
        </w:rPr>
      </w:pPr>
      <w:r w:rsidRPr="0063575A">
        <w:rPr>
          <w:szCs w:val="22"/>
        </w:rPr>
        <w:t xml:space="preserve">zmianie </w:t>
      </w:r>
      <w:r w:rsidRPr="00E6641A">
        <w:t>planowanego</w:t>
      </w:r>
      <w:r w:rsidRPr="0063575A">
        <w:rPr>
          <w:szCs w:val="22"/>
        </w:rPr>
        <w:t xml:space="preserve"> terminu rozpoczęcia lub zakończenia procedury zawierania umowy, mającej wpływ na możliwość przeprowadzenia kontroli w danym okresie,</w:t>
      </w:r>
    </w:p>
    <w:p w:rsidR="00211C93" w:rsidRPr="00BD7AF1" w:rsidRDefault="00211C93" w:rsidP="00CF6BD4">
      <w:pPr>
        <w:pStyle w:val="Nagwek5"/>
        <w:tabs>
          <w:tab w:val="clear" w:pos="964"/>
        </w:tabs>
        <w:spacing w:before="120" w:line="240" w:lineRule="atLeast"/>
        <w:ind w:left="1077"/>
        <w:rPr>
          <w:szCs w:val="22"/>
        </w:rPr>
      </w:pPr>
      <w:r w:rsidRPr="00E6641A">
        <w:t>unieważnieniu</w:t>
      </w:r>
      <w:r w:rsidRPr="00663B8E">
        <w:rPr>
          <w:szCs w:val="22"/>
        </w:rPr>
        <w:t xml:space="preserve"> procedury zawierania umowy wraz z podaniem podstawy prawnej i</w:t>
      </w:r>
      <w:r w:rsidR="00507EF9">
        <w:rPr>
          <w:szCs w:val="22"/>
          <w:lang w:val="pl-PL"/>
        </w:rPr>
        <w:t> </w:t>
      </w:r>
      <w:r w:rsidRPr="00663B8E">
        <w:rPr>
          <w:szCs w:val="22"/>
        </w:rPr>
        <w:t>faktycznej unieważnieni</w:t>
      </w:r>
      <w:r w:rsidRPr="00BD7AF1">
        <w:rPr>
          <w:szCs w:val="22"/>
        </w:rPr>
        <w:t>a.</w:t>
      </w:r>
    </w:p>
    <w:p w:rsidR="00211C93" w:rsidRPr="00CE783F" w:rsidRDefault="00211C93" w:rsidP="00CF6BD4">
      <w:pPr>
        <w:pStyle w:val="Nagwek4"/>
        <w:keepNext w:val="0"/>
        <w:widowControl w:val="0"/>
        <w:tabs>
          <w:tab w:val="clear" w:pos="1034"/>
        </w:tabs>
        <w:spacing w:before="120" w:line="240" w:lineRule="atLeast"/>
        <w:ind w:left="646" w:hanging="323"/>
        <w:rPr>
          <w:szCs w:val="22"/>
        </w:rPr>
      </w:pPr>
      <w:r w:rsidRPr="00BD7AF1">
        <w:rPr>
          <w:szCs w:val="22"/>
        </w:rPr>
        <w:t xml:space="preserve">W przypadku kontroli planowej prowadzonej </w:t>
      </w:r>
      <w:r w:rsidRPr="007832F4">
        <w:rPr>
          <w:b/>
          <w:szCs w:val="22"/>
          <w:u w:val="single"/>
        </w:rPr>
        <w:t>ex-</w:t>
      </w:r>
      <w:proofErr w:type="spellStart"/>
      <w:r w:rsidRPr="007832F4">
        <w:rPr>
          <w:b/>
          <w:szCs w:val="22"/>
          <w:u w:val="single"/>
        </w:rPr>
        <w:t>ante</w:t>
      </w:r>
      <w:proofErr w:type="spellEnd"/>
      <w:r w:rsidRPr="007832F4">
        <w:rPr>
          <w:szCs w:val="22"/>
          <w:u w:val="single"/>
        </w:rPr>
        <w:t xml:space="preserve"> (dotyczy wyłącznie umów objętych zakresem stosowania ustawy </w:t>
      </w:r>
      <w:proofErr w:type="spellStart"/>
      <w:r w:rsidRPr="007832F4">
        <w:rPr>
          <w:szCs w:val="22"/>
          <w:u w:val="single"/>
        </w:rPr>
        <w:t>Pzp</w:t>
      </w:r>
      <w:proofErr w:type="spellEnd"/>
      <w:r w:rsidRPr="007832F4">
        <w:rPr>
          <w:szCs w:val="22"/>
          <w:u w:val="single"/>
        </w:rPr>
        <w:t>):</w:t>
      </w:r>
      <w:r w:rsidRPr="00CE783F">
        <w:rPr>
          <w:szCs w:val="22"/>
        </w:rPr>
        <w:t xml:space="preserve"> </w:t>
      </w:r>
    </w:p>
    <w:p w:rsidR="00211C93" w:rsidRPr="0063575A" w:rsidRDefault="00211C93" w:rsidP="00CF6BD4">
      <w:pPr>
        <w:pStyle w:val="Nagwek5"/>
        <w:tabs>
          <w:tab w:val="clear" w:pos="964"/>
        </w:tabs>
        <w:spacing w:before="120" w:line="240" w:lineRule="atLeast"/>
        <w:ind w:left="1077"/>
        <w:rPr>
          <w:szCs w:val="22"/>
        </w:rPr>
      </w:pPr>
      <w:r w:rsidRPr="00E6641A">
        <w:t>instytucja</w:t>
      </w:r>
      <w:r w:rsidRPr="0063575A">
        <w:rPr>
          <w:szCs w:val="22"/>
        </w:rPr>
        <w:t xml:space="preserve"> kontrolująca wyznaczając termin przekazania dokumentów do kontroli uwzględnia planowany przez beneficjenta termin wszczęcia procedury zawierania umów w ramach projektu wskazany w</w:t>
      </w:r>
      <w:r w:rsidRPr="0063575A">
        <w:rPr>
          <w:bCs w:val="0"/>
          <w:szCs w:val="22"/>
        </w:rPr>
        <w:t xml:space="preserve"> </w:t>
      </w:r>
      <w:r w:rsidRPr="0063575A">
        <w:rPr>
          <w:szCs w:val="22"/>
        </w:rPr>
        <w:t xml:space="preserve">liście planowanych </w:t>
      </w:r>
      <w:r w:rsidRPr="0063575A">
        <w:rPr>
          <w:bCs w:val="0"/>
          <w:szCs w:val="22"/>
        </w:rPr>
        <w:t>umów dla zadań objętych projektem</w:t>
      </w:r>
      <w:r w:rsidRPr="0063575A">
        <w:rPr>
          <w:szCs w:val="22"/>
        </w:rPr>
        <w:t>,</w:t>
      </w:r>
    </w:p>
    <w:p w:rsidR="00211C93" w:rsidRPr="00DC48E7" w:rsidRDefault="00211C93" w:rsidP="00CF6BD4">
      <w:pPr>
        <w:pStyle w:val="Nagwek5"/>
        <w:tabs>
          <w:tab w:val="clear" w:pos="964"/>
        </w:tabs>
        <w:spacing w:before="120" w:line="240" w:lineRule="atLeast"/>
        <w:ind w:left="1077"/>
        <w:rPr>
          <w:szCs w:val="22"/>
        </w:rPr>
      </w:pPr>
      <w:r w:rsidRPr="00E6641A">
        <w:t>instytucja</w:t>
      </w:r>
      <w:r w:rsidRPr="0063575A">
        <w:rPr>
          <w:szCs w:val="22"/>
        </w:rPr>
        <w:t xml:space="preserve"> kontrolująca wydaje </w:t>
      </w:r>
      <w:r w:rsidRPr="00E9119C">
        <w:rPr>
          <w:b/>
          <w:szCs w:val="22"/>
        </w:rPr>
        <w:t>informację pokontrolną</w:t>
      </w:r>
      <w:r w:rsidRPr="00E9119C">
        <w:rPr>
          <w:szCs w:val="22"/>
        </w:rPr>
        <w:t xml:space="preserve"> w sprawie dokumentacji w</w:t>
      </w:r>
      <w:r w:rsidR="00507EF9">
        <w:rPr>
          <w:szCs w:val="22"/>
          <w:lang w:val="pl-PL"/>
        </w:rPr>
        <w:t> </w:t>
      </w:r>
      <w:r w:rsidRPr="00E9119C">
        <w:rPr>
          <w:szCs w:val="22"/>
        </w:rPr>
        <w:t xml:space="preserve">terminie nie przekraczającym </w:t>
      </w:r>
      <w:r w:rsidRPr="00155ECA">
        <w:rPr>
          <w:szCs w:val="22"/>
        </w:rPr>
        <w:t>21 dni od dnia otrzymania dokumentacji wskazanej w piśmie do beneficjenta, o</w:t>
      </w:r>
      <w:r w:rsidRPr="00DC48E7">
        <w:rPr>
          <w:szCs w:val="22"/>
        </w:rPr>
        <w:t xml:space="preserve"> którym mowa w pkt. 3.3.a,</w:t>
      </w:r>
    </w:p>
    <w:p w:rsidR="00211C93" w:rsidRPr="001E32AB" w:rsidRDefault="00211C93" w:rsidP="00CF6BD4">
      <w:pPr>
        <w:pStyle w:val="Nagwek5"/>
        <w:tabs>
          <w:tab w:val="clear" w:pos="964"/>
        </w:tabs>
        <w:spacing w:before="120" w:line="240" w:lineRule="atLeast"/>
        <w:ind w:left="1077"/>
        <w:rPr>
          <w:szCs w:val="22"/>
        </w:rPr>
      </w:pPr>
      <w:r w:rsidRPr="00DC48E7">
        <w:rPr>
          <w:szCs w:val="22"/>
        </w:rPr>
        <w:t>w przypadku zaistnienia konieczności uzupełnienia przez b</w:t>
      </w:r>
      <w:r w:rsidRPr="001E32AB">
        <w:rPr>
          <w:szCs w:val="22"/>
        </w:rPr>
        <w:t xml:space="preserve">eneficjenta przesłanych do kontroli dokumentów, 21 - dniowy termin, o którym mowa powyżej, liczony jest ponownie od czasu uzyskania wyjaśnień/uzupełnień. Wyznaczenie terminu na uzupełnienie dokumentacji należy do decyzji instytucji kontrolującej, </w:t>
      </w:r>
    </w:p>
    <w:p w:rsidR="00211C93" w:rsidRPr="0063575A" w:rsidRDefault="00211C93" w:rsidP="00CF6BD4">
      <w:pPr>
        <w:pStyle w:val="Nagwek5"/>
        <w:tabs>
          <w:tab w:val="clear" w:pos="964"/>
        </w:tabs>
        <w:spacing w:before="120" w:line="240" w:lineRule="atLeast"/>
        <w:ind w:left="1077"/>
        <w:rPr>
          <w:szCs w:val="22"/>
        </w:rPr>
      </w:pPr>
      <w:r w:rsidRPr="00E6641A">
        <w:t>instytucja</w:t>
      </w:r>
      <w:r w:rsidRPr="0063575A">
        <w:rPr>
          <w:szCs w:val="22"/>
        </w:rPr>
        <w:t xml:space="preserve"> kontrolująca opiniuje dokumentację jednokrotnie, wskazując postanowienia, które stanowią naruszenie przepisów ustawy </w:t>
      </w:r>
      <w:proofErr w:type="spellStart"/>
      <w:r w:rsidRPr="0063575A">
        <w:rPr>
          <w:szCs w:val="22"/>
        </w:rPr>
        <w:t>Pzp</w:t>
      </w:r>
      <w:proofErr w:type="spellEnd"/>
      <w:r w:rsidRPr="0063575A">
        <w:rPr>
          <w:szCs w:val="22"/>
        </w:rPr>
        <w:t xml:space="preserve">, w tym również te, które mogą wywoływać skutki finansowe dla beneficjenta. W przypadku stwierdzenia naruszeń przepisów ustawy </w:t>
      </w:r>
      <w:proofErr w:type="spellStart"/>
      <w:r w:rsidRPr="0063575A">
        <w:rPr>
          <w:szCs w:val="22"/>
        </w:rPr>
        <w:t>Pzp</w:t>
      </w:r>
      <w:proofErr w:type="spellEnd"/>
      <w:r w:rsidRPr="0063575A">
        <w:rPr>
          <w:szCs w:val="22"/>
        </w:rPr>
        <w:t>, które mogły mieć wpływ na wynik postępowania</w:t>
      </w:r>
      <w:r>
        <w:rPr>
          <w:szCs w:val="22"/>
        </w:rPr>
        <w:t>,</w:t>
      </w:r>
      <w:r w:rsidRPr="0063575A">
        <w:rPr>
          <w:szCs w:val="22"/>
        </w:rPr>
        <w:t xml:space="preserve"> w </w:t>
      </w:r>
      <w:r>
        <w:rPr>
          <w:szCs w:val="22"/>
        </w:rPr>
        <w:t>informacji pokontrolnej</w:t>
      </w:r>
      <w:r w:rsidRPr="0063575A">
        <w:rPr>
          <w:szCs w:val="22"/>
        </w:rPr>
        <w:t xml:space="preserve"> należy zamieścić również informację </w:t>
      </w:r>
      <w:r w:rsidRPr="0063575A">
        <w:rPr>
          <w:szCs w:val="22"/>
        </w:rPr>
        <w:lastRenderedPageBreak/>
        <w:t>o</w:t>
      </w:r>
      <w:r w:rsidR="00507EF9">
        <w:rPr>
          <w:szCs w:val="22"/>
          <w:lang w:val="pl-PL"/>
        </w:rPr>
        <w:t> </w:t>
      </w:r>
      <w:r w:rsidRPr="0063575A">
        <w:rPr>
          <w:szCs w:val="22"/>
        </w:rPr>
        <w:t>wystąpieniu do Prezesa UZP z wnioskiem o przeprowadzenie kontroli doraźnej</w:t>
      </w:r>
      <w:r w:rsidR="0059106F">
        <w:rPr>
          <w:szCs w:val="22"/>
        </w:rPr>
        <w:t xml:space="preserve"> (jeśli instytucja kontrolująca uzna zasadność występowania z takim wnioskiem)</w:t>
      </w:r>
      <w:r w:rsidR="0059106F" w:rsidRPr="0063575A">
        <w:rPr>
          <w:szCs w:val="22"/>
        </w:rPr>
        <w:t>,</w:t>
      </w:r>
    </w:p>
    <w:p w:rsidR="00211C93" w:rsidRPr="00DC48E7" w:rsidRDefault="00211C93" w:rsidP="00CF6BD4">
      <w:pPr>
        <w:pStyle w:val="Nagwek5"/>
        <w:tabs>
          <w:tab w:val="clear" w:pos="964"/>
        </w:tabs>
        <w:spacing w:before="120" w:line="240" w:lineRule="atLeast"/>
        <w:ind w:left="1077"/>
        <w:rPr>
          <w:szCs w:val="22"/>
        </w:rPr>
      </w:pPr>
      <w:r w:rsidRPr="00E6641A">
        <w:t>jeśli</w:t>
      </w:r>
      <w:r w:rsidRPr="0063575A">
        <w:rPr>
          <w:szCs w:val="22"/>
        </w:rPr>
        <w:t xml:space="preserve"> beneficjent nie wnosi zastrzeżeń </w:t>
      </w:r>
      <w:r w:rsidRPr="00E9119C">
        <w:rPr>
          <w:szCs w:val="22"/>
        </w:rPr>
        <w:t xml:space="preserve">do ustaleń zawartych w </w:t>
      </w:r>
      <w:r w:rsidRPr="00C319AD">
        <w:rPr>
          <w:szCs w:val="22"/>
        </w:rPr>
        <w:t>informacji pokontrolnej</w:t>
      </w:r>
      <w:r w:rsidRPr="00155ECA">
        <w:rPr>
          <w:szCs w:val="22"/>
        </w:rPr>
        <w:t>, o których mowa w Rozdziale 5 Załącznika, może wszcząć postępowanie nie wcz</w:t>
      </w:r>
      <w:r w:rsidRPr="00DC48E7">
        <w:rPr>
          <w:szCs w:val="22"/>
        </w:rPr>
        <w:t>eśniej niż w dniu następującym po dniu otrzymania od instytucji kontrolującej informacji pokontrolnej w sprawie dokumentacji przetargowej (dotyczy wyłącznie kontroli ex-</w:t>
      </w:r>
      <w:proofErr w:type="spellStart"/>
      <w:r w:rsidRPr="00DC48E7">
        <w:rPr>
          <w:szCs w:val="22"/>
        </w:rPr>
        <w:t>ante</w:t>
      </w:r>
      <w:proofErr w:type="spellEnd"/>
      <w:r w:rsidRPr="00DC48E7">
        <w:rPr>
          <w:szCs w:val="22"/>
        </w:rPr>
        <w:t xml:space="preserve"> prowadzonej przed wszczęciem postępowania),</w:t>
      </w:r>
    </w:p>
    <w:p w:rsidR="00211C93" w:rsidRPr="0063575A" w:rsidRDefault="00211C93" w:rsidP="00CF6BD4">
      <w:pPr>
        <w:pStyle w:val="Nagwek5"/>
        <w:tabs>
          <w:tab w:val="clear" w:pos="964"/>
        </w:tabs>
        <w:spacing w:before="120" w:line="240" w:lineRule="atLeast"/>
        <w:ind w:left="1077"/>
        <w:rPr>
          <w:szCs w:val="22"/>
        </w:rPr>
      </w:pPr>
      <w:r w:rsidRPr="00F90710">
        <w:rPr>
          <w:szCs w:val="22"/>
        </w:rPr>
        <w:t xml:space="preserve">w </w:t>
      </w:r>
      <w:r w:rsidRPr="00E6641A">
        <w:t>terminie</w:t>
      </w:r>
      <w:r w:rsidRPr="00F90710">
        <w:rPr>
          <w:szCs w:val="22"/>
        </w:rPr>
        <w:t xml:space="preserve"> do 14 dni od dnia otrzymania od instytucji kontrolującej</w:t>
      </w:r>
      <w:r w:rsidRPr="0063575A">
        <w:rPr>
          <w:szCs w:val="22"/>
        </w:rPr>
        <w:t xml:space="preserve"> </w:t>
      </w:r>
      <w:r>
        <w:rPr>
          <w:szCs w:val="22"/>
        </w:rPr>
        <w:t xml:space="preserve">informacji pokontrolnej </w:t>
      </w:r>
      <w:r w:rsidRPr="0063575A">
        <w:rPr>
          <w:szCs w:val="22"/>
        </w:rPr>
        <w:t>w sprawie dokumentacji przetargowej, beneficjent przekazuje informację na piśmie odnośnie sposobu uwzględnienia zaleceń wynikających z</w:t>
      </w:r>
      <w:r w:rsidR="00157538">
        <w:rPr>
          <w:szCs w:val="22"/>
          <w:lang w:val="pl-PL"/>
        </w:rPr>
        <w:t> </w:t>
      </w:r>
      <w:r w:rsidRPr="0063575A">
        <w:rPr>
          <w:szCs w:val="22"/>
        </w:rPr>
        <w:t xml:space="preserve">ustaleń zawartych w </w:t>
      </w:r>
      <w:r>
        <w:rPr>
          <w:szCs w:val="22"/>
        </w:rPr>
        <w:t>informacji pokontrolnej</w:t>
      </w:r>
      <w:r w:rsidRPr="00EC5ED9">
        <w:rPr>
          <w:szCs w:val="22"/>
        </w:rPr>
        <w:t>,</w:t>
      </w:r>
      <w:r w:rsidRPr="0063575A">
        <w:rPr>
          <w:szCs w:val="22"/>
        </w:rPr>
        <w:t xml:space="preserve"> przekazując równocześnie te części dokumentów, które uległy zmianie (tj.</w:t>
      </w:r>
      <w:r w:rsidR="00157538">
        <w:rPr>
          <w:szCs w:val="22"/>
          <w:lang w:val="pl-PL"/>
        </w:rPr>
        <w:t> </w:t>
      </w:r>
      <w:r w:rsidRPr="0063575A">
        <w:rPr>
          <w:szCs w:val="22"/>
        </w:rPr>
        <w:t>w</w:t>
      </w:r>
      <w:r w:rsidR="00157538">
        <w:rPr>
          <w:szCs w:val="22"/>
          <w:lang w:val="pl-PL"/>
        </w:rPr>
        <w:t> </w:t>
      </w:r>
      <w:r w:rsidRPr="0063575A">
        <w:rPr>
          <w:szCs w:val="22"/>
        </w:rPr>
        <w:t xml:space="preserve">szczególności te dokumenty lub ich części, które zgodnie z zaleceniami instytucji kontrolującej zostały poprawione, uzupełnione, w których usunięto niepoprawne zapisy),  </w:t>
      </w:r>
    </w:p>
    <w:p w:rsidR="00211C93" w:rsidRPr="0063575A" w:rsidRDefault="00211C93" w:rsidP="00CF6BD4">
      <w:pPr>
        <w:pStyle w:val="Nagwek5"/>
        <w:tabs>
          <w:tab w:val="clear" w:pos="964"/>
        </w:tabs>
        <w:spacing w:before="120" w:line="240" w:lineRule="atLeast"/>
        <w:ind w:left="1077"/>
        <w:rPr>
          <w:szCs w:val="22"/>
        </w:rPr>
      </w:pPr>
      <w:r w:rsidRPr="0063575A">
        <w:rPr>
          <w:szCs w:val="22"/>
        </w:rPr>
        <w:t xml:space="preserve">jeśli beneficjent nie wniósł zastrzeżeń do ustaleń zawartych w </w:t>
      </w:r>
      <w:r>
        <w:rPr>
          <w:szCs w:val="22"/>
        </w:rPr>
        <w:t xml:space="preserve">informacji pokontrolnej </w:t>
      </w:r>
      <w:r w:rsidRPr="0063575A">
        <w:rPr>
          <w:szCs w:val="22"/>
        </w:rPr>
        <w:t xml:space="preserve">w sprawie dokumentacji </w:t>
      </w:r>
      <w:r w:rsidRPr="0052454E">
        <w:rPr>
          <w:rFonts w:cs="Arial"/>
          <w:szCs w:val="22"/>
        </w:rPr>
        <w:t>przetargowej</w:t>
      </w:r>
      <w:r w:rsidRPr="0052454E">
        <w:rPr>
          <w:rStyle w:val="Odwoaniedokomentarza"/>
          <w:rFonts w:cs="Arial"/>
          <w:bCs w:val="0"/>
          <w:iCs w:val="0"/>
          <w:sz w:val="22"/>
          <w:szCs w:val="22"/>
        </w:rPr>
        <w:t xml:space="preserve">, w przypadku gdy </w:t>
      </w:r>
      <w:r w:rsidRPr="0052454E">
        <w:rPr>
          <w:rFonts w:cs="Arial"/>
          <w:szCs w:val="22"/>
        </w:rPr>
        <w:t>zadania</w:t>
      </w:r>
      <w:r w:rsidRPr="0063575A">
        <w:rPr>
          <w:szCs w:val="22"/>
        </w:rPr>
        <w:t xml:space="preserve"> z</w:t>
      </w:r>
      <w:r w:rsidR="00507EF9">
        <w:rPr>
          <w:szCs w:val="22"/>
          <w:lang w:val="pl-PL"/>
        </w:rPr>
        <w:t> </w:t>
      </w:r>
      <w:r w:rsidRPr="0063575A">
        <w:rPr>
          <w:szCs w:val="22"/>
        </w:rPr>
        <w:t xml:space="preserve">zakresu </w:t>
      </w:r>
      <w:r w:rsidRPr="00770A2F">
        <w:rPr>
          <w:szCs w:val="22"/>
        </w:rPr>
        <w:t>kontroli procedur zawierania umów</w:t>
      </w:r>
      <w:r w:rsidRPr="00AD1FDC">
        <w:rPr>
          <w:szCs w:val="22"/>
        </w:rPr>
        <w:t xml:space="preserve"> wykonuje </w:t>
      </w:r>
      <w:r w:rsidRPr="00E52ED1">
        <w:rPr>
          <w:szCs w:val="22"/>
        </w:rPr>
        <w:t xml:space="preserve">IW, </w:t>
      </w:r>
      <w:r w:rsidRPr="00044815">
        <w:rPr>
          <w:szCs w:val="22"/>
        </w:rPr>
        <w:t xml:space="preserve">IW przekazuje IP kopię </w:t>
      </w:r>
      <w:r>
        <w:rPr>
          <w:szCs w:val="22"/>
        </w:rPr>
        <w:t>informacji pokontrolnej</w:t>
      </w:r>
      <w:r w:rsidRPr="00044815">
        <w:rPr>
          <w:szCs w:val="22"/>
        </w:rPr>
        <w:t>,</w:t>
      </w:r>
      <w:r w:rsidRPr="00A64CD3">
        <w:rPr>
          <w:szCs w:val="22"/>
        </w:rPr>
        <w:t xml:space="preserve"> </w:t>
      </w:r>
    </w:p>
    <w:p w:rsidR="00211C93" w:rsidRPr="0063575A" w:rsidRDefault="00211C93" w:rsidP="00CF6BD4">
      <w:pPr>
        <w:pStyle w:val="Nagwek5"/>
        <w:tabs>
          <w:tab w:val="clear" w:pos="964"/>
        </w:tabs>
        <w:spacing w:before="120" w:line="240" w:lineRule="atLeast"/>
        <w:ind w:left="1077"/>
        <w:rPr>
          <w:szCs w:val="22"/>
        </w:rPr>
      </w:pPr>
      <w:r w:rsidRPr="0063575A">
        <w:rPr>
          <w:szCs w:val="22"/>
        </w:rPr>
        <w:t xml:space="preserve">w przypadku </w:t>
      </w:r>
      <w:r w:rsidRPr="00E6641A">
        <w:t>odmowy</w:t>
      </w:r>
      <w:r w:rsidRPr="0063575A">
        <w:rPr>
          <w:szCs w:val="22"/>
        </w:rPr>
        <w:t xml:space="preserve"> uwzględnienia zaleceń wynikających z ustaleń zawartych w</w:t>
      </w:r>
      <w:r w:rsidR="00507EF9">
        <w:rPr>
          <w:szCs w:val="22"/>
          <w:lang w:val="pl-PL"/>
        </w:rPr>
        <w:t> </w:t>
      </w:r>
      <w:r>
        <w:rPr>
          <w:szCs w:val="22"/>
        </w:rPr>
        <w:t>informacji pokontrolnej</w:t>
      </w:r>
      <w:r w:rsidRPr="0063575A">
        <w:rPr>
          <w:szCs w:val="22"/>
        </w:rPr>
        <w:t xml:space="preserve">, beneficjent przekazuje zastrzeżenia do </w:t>
      </w:r>
      <w:r>
        <w:rPr>
          <w:szCs w:val="22"/>
        </w:rPr>
        <w:t>informacji pokontrolnej</w:t>
      </w:r>
      <w:r w:rsidRPr="0063575A">
        <w:rPr>
          <w:szCs w:val="22"/>
        </w:rPr>
        <w:t>, zgodnie z trybem, o którym mowa w Rozdziale 5 Załącznika.</w:t>
      </w:r>
    </w:p>
    <w:p w:rsidR="00211C93" w:rsidRPr="0063575A" w:rsidRDefault="00211C93" w:rsidP="00CF6BD4">
      <w:pPr>
        <w:pStyle w:val="Nagwek4"/>
        <w:keepNext w:val="0"/>
        <w:widowControl w:val="0"/>
        <w:tabs>
          <w:tab w:val="clear" w:pos="1034"/>
        </w:tabs>
        <w:spacing w:before="120" w:line="240" w:lineRule="atLeast"/>
        <w:ind w:left="646" w:hanging="323"/>
        <w:rPr>
          <w:szCs w:val="22"/>
        </w:rPr>
      </w:pPr>
      <w:r w:rsidRPr="0063575A">
        <w:rPr>
          <w:szCs w:val="22"/>
        </w:rPr>
        <w:t xml:space="preserve">W przypadku kontroli planowej prowadzonej </w:t>
      </w:r>
      <w:r w:rsidRPr="0063575A">
        <w:rPr>
          <w:b/>
          <w:szCs w:val="22"/>
          <w:u w:val="single"/>
        </w:rPr>
        <w:t>ex-post</w:t>
      </w:r>
      <w:r w:rsidRPr="0063575A">
        <w:rPr>
          <w:szCs w:val="22"/>
          <w:u w:val="single"/>
        </w:rPr>
        <w:t>:</w:t>
      </w:r>
    </w:p>
    <w:p w:rsidR="00211C93" w:rsidRPr="0063575A" w:rsidRDefault="00211C93" w:rsidP="00CF6BD4">
      <w:pPr>
        <w:pStyle w:val="Nagwek5"/>
        <w:tabs>
          <w:tab w:val="clear" w:pos="964"/>
        </w:tabs>
        <w:spacing w:before="120" w:line="240" w:lineRule="atLeast"/>
        <w:ind w:left="1077"/>
        <w:rPr>
          <w:szCs w:val="22"/>
        </w:rPr>
      </w:pPr>
      <w:r w:rsidRPr="00E6641A">
        <w:t>niezwłocznie</w:t>
      </w:r>
      <w:r w:rsidRPr="0063575A">
        <w:rPr>
          <w:szCs w:val="22"/>
        </w:rPr>
        <w:t xml:space="preserve"> po podpisaniu umowy z wykonawcą beneficjent informuje na piśmie instytucję kontrolującą o tym fakcie oraz przekazuje dokumenty wskazane przez instytucję kontrolującą w piśmie do beneficjenta, o którym mowa w pkt 3.3.a,</w:t>
      </w:r>
    </w:p>
    <w:p w:rsidR="00211C93" w:rsidRPr="007C71AB" w:rsidRDefault="00211C93" w:rsidP="00CF6BD4">
      <w:pPr>
        <w:pStyle w:val="Nagwek5"/>
        <w:tabs>
          <w:tab w:val="clear" w:pos="964"/>
        </w:tabs>
        <w:spacing w:before="120" w:line="240" w:lineRule="atLeast"/>
        <w:ind w:left="1077"/>
        <w:rPr>
          <w:szCs w:val="22"/>
        </w:rPr>
      </w:pPr>
      <w:r w:rsidRPr="00E6641A">
        <w:t>instytucja</w:t>
      </w:r>
      <w:r w:rsidRPr="0063575A">
        <w:rPr>
          <w:szCs w:val="22"/>
        </w:rPr>
        <w:t xml:space="preserve"> kontrolująca </w:t>
      </w:r>
      <w:r w:rsidR="00FB740F" w:rsidRPr="0063575A">
        <w:rPr>
          <w:szCs w:val="22"/>
        </w:rPr>
        <w:t xml:space="preserve">wydaje </w:t>
      </w:r>
      <w:r w:rsidRPr="00BA0E5D">
        <w:rPr>
          <w:b/>
          <w:szCs w:val="22"/>
        </w:rPr>
        <w:t xml:space="preserve">informację </w:t>
      </w:r>
      <w:r w:rsidRPr="00E9119C">
        <w:rPr>
          <w:b/>
          <w:szCs w:val="22"/>
        </w:rPr>
        <w:t>pokontrolną</w:t>
      </w:r>
      <w:r w:rsidRPr="00E9119C">
        <w:rPr>
          <w:szCs w:val="22"/>
        </w:rPr>
        <w:t xml:space="preserve"> w sprawie dokumentacji przetargowej</w:t>
      </w:r>
      <w:r w:rsidRPr="00155ECA" w:rsidDel="00EE45F3">
        <w:rPr>
          <w:szCs w:val="22"/>
        </w:rPr>
        <w:t xml:space="preserve"> </w:t>
      </w:r>
      <w:r w:rsidRPr="00155ECA">
        <w:rPr>
          <w:szCs w:val="22"/>
        </w:rPr>
        <w:t>w terminie nie przekraczającym 21 dni</w:t>
      </w:r>
      <w:r w:rsidRPr="007C71AB">
        <w:rPr>
          <w:szCs w:val="22"/>
        </w:rPr>
        <w:t xml:space="preserve"> od dnia otrzymania dokumentacji wskazanej w piśmie do beneficjenta, o którym mowa w pkt 3.3.a, </w:t>
      </w:r>
    </w:p>
    <w:p w:rsidR="00211C93" w:rsidRPr="001E32AB" w:rsidRDefault="00211C93" w:rsidP="00CF6BD4">
      <w:pPr>
        <w:pStyle w:val="Nagwek5"/>
        <w:tabs>
          <w:tab w:val="clear" w:pos="964"/>
        </w:tabs>
        <w:spacing w:before="120" w:line="240" w:lineRule="atLeast"/>
        <w:ind w:left="1077"/>
        <w:rPr>
          <w:szCs w:val="22"/>
        </w:rPr>
      </w:pPr>
      <w:r w:rsidRPr="00DC48E7">
        <w:rPr>
          <w:szCs w:val="22"/>
        </w:rPr>
        <w:t xml:space="preserve">w </w:t>
      </w:r>
      <w:r w:rsidRPr="00E6641A">
        <w:t>przypadku</w:t>
      </w:r>
      <w:r w:rsidRPr="00DC48E7">
        <w:rPr>
          <w:szCs w:val="22"/>
        </w:rPr>
        <w:t xml:space="preserve"> zaistnienia konieczności uzupełnienia przez beneficjenta przesłanych do kontroli dokumentów, 21 - dniowy termin, o którym mowa powyżej, </w:t>
      </w:r>
      <w:r w:rsidRPr="00DC48E7">
        <w:rPr>
          <w:rFonts w:cs="Arial"/>
          <w:bCs w:val="0"/>
          <w:szCs w:val="22"/>
        </w:rPr>
        <w:t>liczon</w:t>
      </w:r>
      <w:r w:rsidRPr="001E32AB">
        <w:rPr>
          <w:rFonts w:cs="Arial"/>
          <w:bCs w:val="0"/>
          <w:szCs w:val="22"/>
        </w:rPr>
        <w:t>y jest ponownie od czasu uzyskania wyjaśnień/uzupełnień</w:t>
      </w:r>
      <w:r w:rsidRPr="00F90710">
        <w:rPr>
          <w:szCs w:val="22"/>
        </w:rPr>
        <w:t xml:space="preserve">. Wyznaczenie terminu na uzupełnienie dokumentacji należy do decyzji instytucji </w:t>
      </w:r>
      <w:r w:rsidRPr="001E32AB">
        <w:rPr>
          <w:szCs w:val="22"/>
        </w:rPr>
        <w:t xml:space="preserve">kontrolującej, </w:t>
      </w:r>
    </w:p>
    <w:p w:rsidR="00211C93" w:rsidRPr="0084144E" w:rsidRDefault="00211C93" w:rsidP="00CF6BD4">
      <w:pPr>
        <w:pStyle w:val="Nagwek5"/>
        <w:tabs>
          <w:tab w:val="clear" w:pos="964"/>
        </w:tabs>
        <w:spacing w:before="120" w:line="240" w:lineRule="atLeast"/>
        <w:ind w:left="1077"/>
        <w:rPr>
          <w:szCs w:val="22"/>
        </w:rPr>
      </w:pPr>
      <w:r w:rsidRPr="00E6641A">
        <w:t>informacja</w:t>
      </w:r>
      <w:r w:rsidRPr="00F90710">
        <w:rPr>
          <w:szCs w:val="22"/>
        </w:rPr>
        <w:t xml:space="preserve"> pokontrolna zawiera informację nt. stwierdzonych naruszeń, </w:t>
      </w:r>
      <w:r w:rsidRPr="00252013">
        <w:rPr>
          <w:szCs w:val="22"/>
        </w:rPr>
        <w:t>z</w:t>
      </w:r>
      <w:r w:rsidR="00507EF9">
        <w:rPr>
          <w:szCs w:val="22"/>
          <w:lang w:val="pl-PL"/>
        </w:rPr>
        <w:t> </w:t>
      </w:r>
      <w:r w:rsidRPr="00252013">
        <w:rPr>
          <w:szCs w:val="22"/>
        </w:rPr>
        <w:t xml:space="preserve">uwzględnieniem popełnienia tych </w:t>
      </w:r>
      <w:r w:rsidRPr="00E75119">
        <w:rPr>
          <w:szCs w:val="22"/>
        </w:rPr>
        <w:t xml:space="preserve">naruszeń przepisów ustawy </w:t>
      </w:r>
      <w:proofErr w:type="spellStart"/>
      <w:r w:rsidRPr="00E75119">
        <w:rPr>
          <w:szCs w:val="22"/>
        </w:rPr>
        <w:t>Pzp</w:t>
      </w:r>
      <w:proofErr w:type="spellEnd"/>
      <w:r w:rsidRPr="00E75119">
        <w:rPr>
          <w:szCs w:val="22"/>
        </w:rPr>
        <w:t xml:space="preserve">, które mogą wywoływać skutki finansowe dla beneficjenta. W przypadku stwierdzenia naruszeń przepisów ustawy </w:t>
      </w:r>
      <w:proofErr w:type="spellStart"/>
      <w:r w:rsidRPr="00E75119">
        <w:rPr>
          <w:szCs w:val="22"/>
        </w:rPr>
        <w:t>Pzp</w:t>
      </w:r>
      <w:proofErr w:type="spellEnd"/>
      <w:r w:rsidRPr="00E75119">
        <w:rPr>
          <w:szCs w:val="22"/>
        </w:rPr>
        <w:t xml:space="preserve">, które mogły mieć wpływ na wynik postępowania również informację o wystąpieniu do Prezesa UZP z wnioskiem </w:t>
      </w:r>
      <w:r w:rsidRPr="001466A1">
        <w:rPr>
          <w:szCs w:val="22"/>
        </w:rPr>
        <w:t>o przeprowadzenie kontroli doraźnej</w:t>
      </w:r>
      <w:r w:rsidR="0059106F" w:rsidRPr="001466A1">
        <w:rPr>
          <w:szCs w:val="22"/>
        </w:rPr>
        <w:t xml:space="preserve"> (jeśli instytucja kontrolująca uzna zasadność występowania z takim wnioskiem), </w:t>
      </w:r>
      <w:r w:rsidRPr="0084144E">
        <w:rPr>
          <w:szCs w:val="22"/>
        </w:rPr>
        <w:t xml:space="preserve"> </w:t>
      </w:r>
    </w:p>
    <w:p w:rsidR="00C76DF6" w:rsidRDefault="00211C93" w:rsidP="00CF6BD4">
      <w:pPr>
        <w:pStyle w:val="Nagwek5"/>
        <w:tabs>
          <w:tab w:val="clear" w:pos="964"/>
        </w:tabs>
        <w:spacing w:before="120" w:line="240" w:lineRule="atLeast"/>
        <w:ind w:left="1077"/>
        <w:rPr>
          <w:szCs w:val="22"/>
        </w:rPr>
      </w:pPr>
      <w:r w:rsidRPr="00E6641A">
        <w:t>instytucja</w:t>
      </w:r>
      <w:r w:rsidRPr="0084144E">
        <w:rPr>
          <w:szCs w:val="22"/>
        </w:rPr>
        <w:t xml:space="preserve"> kontrolująca może również rozpocząć kontrolę w trakcie trwania </w:t>
      </w:r>
      <w:r w:rsidRPr="001E32AB">
        <w:rPr>
          <w:szCs w:val="22"/>
        </w:rPr>
        <w:t>postępowania odwoławczego jednak informacja pokontrolna w sprawie postęp</w:t>
      </w:r>
      <w:r w:rsidRPr="00F90710">
        <w:rPr>
          <w:szCs w:val="22"/>
        </w:rPr>
        <w:t xml:space="preserve">owania zostaje przekazana beneficjentowi po podpisaniu umowy </w:t>
      </w:r>
      <w:r w:rsidRPr="00252013">
        <w:rPr>
          <w:szCs w:val="22"/>
        </w:rPr>
        <w:t>z</w:t>
      </w:r>
      <w:r w:rsidR="00507EF9">
        <w:rPr>
          <w:szCs w:val="22"/>
          <w:lang w:val="pl-PL"/>
        </w:rPr>
        <w:t> </w:t>
      </w:r>
      <w:r w:rsidRPr="00252013">
        <w:rPr>
          <w:szCs w:val="22"/>
        </w:rPr>
        <w:t>wykonawcą. W takim wypadku termin 21-dniowy, o</w:t>
      </w:r>
      <w:r w:rsidRPr="0063575A">
        <w:rPr>
          <w:szCs w:val="22"/>
        </w:rPr>
        <w:t xml:space="preserve"> którym mowa w pkt 3.3.c.ii, liczy się od dnia podpisania umowy</w:t>
      </w:r>
      <w:r w:rsidR="00C76DF6">
        <w:rPr>
          <w:szCs w:val="22"/>
        </w:rPr>
        <w:t>,</w:t>
      </w:r>
    </w:p>
    <w:p w:rsidR="00C76DF6" w:rsidRPr="00CE783F" w:rsidRDefault="00C76DF6" w:rsidP="00CF6BD4">
      <w:pPr>
        <w:pStyle w:val="Nagwek5"/>
        <w:tabs>
          <w:tab w:val="clear" w:pos="964"/>
        </w:tabs>
        <w:spacing w:before="120" w:line="240" w:lineRule="atLeast"/>
        <w:ind w:left="1077"/>
        <w:rPr>
          <w:szCs w:val="22"/>
        </w:rPr>
      </w:pPr>
      <w:r w:rsidRPr="00E6641A">
        <w:t>jeśli</w:t>
      </w:r>
      <w:r w:rsidRPr="00C76DF6">
        <w:rPr>
          <w:szCs w:val="22"/>
        </w:rPr>
        <w:t xml:space="preserve"> beneficjent nie wniósł zastrzeżeń do ustaleń zawartych w </w:t>
      </w:r>
      <w:r w:rsidRPr="00965354">
        <w:rPr>
          <w:szCs w:val="22"/>
        </w:rPr>
        <w:t xml:space="preserve">informacji pokontrolnej </w:t>
      </w:r>
      <w:r w:rsidRPr="00BD7AF1">
        <w:rPr>
          <w:szCs w:val="22"/>
        </w:rPr>
        <w:t xml:space="preserve">w sprawie dokumentacji </w:t>
      </w:r>
      <w:r w:rsidRPr="00BD7AF1">
        <w:rPr>
          <w:rFonts w:cs="Arial"/>
          <w:szCs w:val="22"/>
        </w:rPr>
        <w:t>przetargowej</w:t>
      </w:r>
      <w:r w:rsidRPr="00BD7AF1">
        <w:rPr>
          <w:rStyle w:val="Odwoaniedokomentarza"/>
          <w:rFonts w:cs="Arial"/>
          <w:bCs w:val="0"/>
          <w:iCs w:val="0"/>
          <w:sz w:val="22"/>
          <w:szCs w:val="22"/>
        </w:rPr>
        <w:t xml:space="preserve">, w przypadku gdy </w:t>
      </w:r>
      <w:r w:rsidRPr="00BD7AF1">
        <w:rPr>
          <w:rFonts w:cs="Arial"/>
          <w:szCs w:val="22"/>
        </w:rPr>
        <w:t>zadania</w:t>
      </w:r>
      <w:r w:rsidRPr="00BD7AF1">
        <w:rPr>
          <w:szCs w:val="22"/>
        </w:rPr>
        <w:t xml:space="preserve"> z</w:t>
      </w:r>
      <w:r w:rsidR="00507EF9">
        <w:rPr>
          <w:szCs w:val="22"/>
          <w:lang w:val="pl-PL"/>
        </w:rPr>
        <w:t> </w:t>
      </w:r>
      <w:r w:rsidRPr="00BD7AF1">
        <w:rPr>
          <w:szCs w:val="22"/>
        </w:rPr>
        <w:t xml:space="preserve">zakresu kontroli procedur zawierania umów wykonuje IW, IW przekazuje IP kopię </w:t>
      </w:r>
      <w:r w:rsidRPr="00CE783F">
        <w:rPr>
          <w:szCs w:val="22"/>
        </w:rPr>
        <w:t xml:space="preserve">informacji pokontrolnej. </w:t>
      </w:r>
    </w:p>
    <w:p w:rsidR="00211C93" w:rsidRPr="0063575A" w:rsidRDefault="00211C93" w:rsidP="00CF6BD4">
      <w:pPr>
        <w:pStyle w:val="Nagwek3"/>
        <w:keepNext w:val="0"/>
        <w:widowControl w:val="0"/>
        <w:spacing w:line="240" w:lineRule="atLeast"/>
        <w:ind w:left="323" w:hanging="323"/>
        <w:rPr>
          <w:szCs w:val="22"/>
        </w:rPr>
      </w:pPr>
      <w:r w:rsidRPr="0063575A">
        <w:rPr>
          <w:szCs w:val="22"/>
        </w:rPr>
        <w:t xml:space="preserve">W przypadku kontroli </w:t>
      </w:r>
      <w:r w:rsidRPr="0063575A">
        <w:rPr>
          <w:b/>
          <w:szCs w:val="22"/>
        </w:rPr>
        <w:t>doraźnej</w:t>
      </w:r>
      <w:r w:rsidRPr="0063575A">
        <w:rPr>
          <w:szCs w:val="22"/>
        </w:rPr>
        <w:t>:</w:t>
      </w:r>
      <w:r w:rsidRPr="0063575A">
        <w:rPr>
          <w:szCs w:val="22"/>
        </w:rPr>
        <w:tab/>
      </w:r>
    </w:p>
    <w:p w:rsidR="00211C93" w:rsidRPr="0063575A" w:rsidRDefault="00211C93" w:rsidP="00CF6BD4">
      <w:pPr>
        <w:pStyle w:val="Nagwek4"/>
        <w:keepNext w:val="0"/>
        <w:widowControl w:val="0"/>
        <w:tabs>
          <w:tab w:val="clear" w:pos="1034"/>
        </w:tabs>
        <w:spacing w:before="120" w:line="240" w:lineRule="atLeast"/>
        <w:ind w:left="646" w:hanging="323"/>
        <w:rPr>
          <w:szCs w:val="22"/>
        </w:rPr>
      </w:pPr>
      <w:r w:rsidRPr="0063575A">
        <w:rPr>
          <w:szCs w:val="22"/>
        </w:rPr>
        <w:t xml:space="preserve">instytucja kontrolująca powiadamia beneficjenta na piśmie o terminie </w:t>
      </w:r>
      <w:r w:rsidR="004A4AD2">
        <w:rPr>
          <w:szCs w:val="22"/>
          <w:lang w:val="pl-PL"/>
        </w:rPr>
        <w:t xml:space="preserve">i </w:t>
      </w:r>
      <w:r w:rsidRPr="0063575A">
        <w:rPr>
          <w:szCs w:val="22"/>
        </w:rPr>
        <w:t xml:space="preserve">zakresie </w:t>
      </w:r>
      <w:r w:rsidRPr="0063575A">
        <w:rPr>
          <w:szCs w:val="22"/>
        </w:rPr>
        <w:lastRenderedPageBreak/>
        <w:t xml:space="preserve">planowanej kontroli </w:t>
      </w:r>
      <w:r w:rsidR="004A4AD2">
        <w:rPr>
          <w:szCs w:val="22"/>
          <w:lang w:val="pl-PL"/>
        </w:rPr>
        <w:t xml:space="preserve">oraz wskazuje </w:t>
      </w:r>
      <w:r w:rsidRPr="0063575A">
        <w:rPr>
          <w:szCs w:val="22"/>
        </w:rPr>
        <w:t xml:space="preserve">zakres dokumentów, które beneficjent jest zobowiązany przekazać oraz termin </w:t>
      </w:r>
      <w:r w:rsidR="004A4AD2">
        <w:rPr>
          <w:szCs w:val="22"/>
          <w:lang w:val="pl-PL"/>
        </w:rPr>
        <w:t xml:space="preserve">ich </w:t>
      </w:r>
      <w:r w:rsidRPr="0063575A">
        <w:rPr>
          <w:szCs w:val="22"/>
        </w:rPr>
        <w:t>przekazania,</w:t>
      </w:r>
    </w:p>
    <w:p w:rsidR="00211C93" w:rsidRPr="00DC48E7" w:rsidRDefault="00211C93" w:rsidP="00CF6BD4">
      <w:pPr>
        <w:pStyle w:val="Nagwek4"/>
        <w:keepNext w:val="0"/>
        <w:widowControl w:val="0"/>
        <w:tabs>
          <w:tab w:val="clear" w:pos="1034"/>
        </w:tabs>
        <w:spacing w:before="120" w:line="240" w:lineRule="atLeast"/>
        <w:ind w:left="646" w:hanging="323"/>
        <w:rPr>
          <w:szCs w:val="22"/>
        </w:rPr>
      </w:pPr>
      <w:r w:rsidRPr="0063575A">
        <w:rPr>
          <w:szCs w:val="22"/>
        </w:rPr>
        <w:t xml:space="preserve">instytucja kontrolująca wydaje opinię w sprawie dokumentacji w terminie nie </w:t>
      </w:r>
      <w:r w:rsidRPr="00E9119C">
        <w:rPr>
          <w:szCs w:val="22"/>
        </w:rPr>
        <w:t xml:space="preserve">przekraczającym </w:t>
      </w:r>
      <w:r w:rsidRPr="00155ECA">
        <w:rPr>
          <w:szCs w:val="22"/>
        </w:rPr>
        <w:t xml:space="preserve">21 dni od dnia otrzymania pełnej dokumentacji wskazanej </w:t>
      </w:r>
      <w:r w:rsidRPr="00DC48E7">
        <w:rPr>
          <w:szCs w:val="22"/>
        </w:rPr>
        <w:t>w piśmie do beneficjenta, o którym mowa w pkt 3.4.a,</w:t>
      </w:r>
    </w:p>
    <w:p w:rsidR="005E5325" w:rsidRDefault="00211C93" w:rsidP="00CF6BD4">
      <w:pPr>
        <w:pStyle w:val="Nagwek4"/>
        <w:keepNext w:val="0"/>
        <w:widowControl w:val="0"/>
        <w:tabs>
          <w:tab w:val="clear" w:pos="1034"/>
        </w:tabs>
        <w:spacing w:before="120" w:line="240" w:lineRule="atLeast"/>
        <w:ind w:left="646" w:hanging="323"/>
        <w:rPr>
          <w:szCs w:val="22"/>
        </w:rPr>
      </w:pPr>
      <w:r w:rsidRPr="00DC48E7">
        <w:rPr>
          <w:szCs w:val="22"/>
        </w:rPr>
        <w:t xml:space="preserve">postanowienia pkt 3.3.b.ii - viii stosuje się odpowiednio w przypadku przeprowadzenia kontroli doraźnej </w:t>
      </w:r>
      <w:r w:rsidRPr="00F90710">
        <w:rPr>
          <w:szCs w:val="22"/>
          <w:u w:val="single"/>
        </w:rPr>
        <w:t>ex-</w:t>
      </w:r>
      <w:proofErr w:type="spellStart"/>
      <w:r w:rsidRPr="00F90710">
        <w:rPr>
          <w:szCs w:val="22"/>
          <w:u w:val="single"/>
        </w:rPr>
        <w:t>ante</w:t>
      </w:r>
      <w:proofErr w:type="spellEnd"/>
      <w:r w:rsidRPr="0063575A">
        <w:rPr>
          <w:szCs w:val="22"/>
        </w:rPr>
        <w:t>, zaś pkt 3.3.c.ii – v</w:t>
      </w:r>
      <w:r w:rsidR="004A4AD2">
        <w:rPr>
          <w:szCs w:val="22"/>
          <w:lang w:val="pl-PL"/>
        </w:rPr>
        <w:t>i</w:t>
      </w:r>
      <w:r w:rsidRPr="0063575A">
        <w:rPr>
          <w:szCs w:val="22"/>
        </w:rPr>
        <w:t xml:space="preserve"> - w przypadku kontroli doraźnej </w:t>
      </w:r>
      <w:r w:rsidRPr="0063575A">
        <w:rPr>
          <w:szCs w:val="22"/>
          <w:u w:val="single"/>
        </w:rPr>
        <w:t>ex-post</w:t>
      </w:r>
      <w:r w:rsidRPr="0063575A">
        <w:rPr>
          <w:szCs w:val="22"/>
        </w:rPr>
        <w:t>,</w:t>
      </w:r>
    </w:p>
    <w:p w:rsidR="005E5325" w:rsidRPr="00886A3D" w:rsidRDefault="005E5325" w:rsidP="00CF6BD4">
      <w:pPr>
        <w:pStyle w:val="Nagwek4"/>
        <w:keepNext w:val="0"/>
        <w:widowControl w:val="0"/>
        <w:tabs>
          <w:tab w:val="clear" w:pos="1034"/>
        </w:tabs>
        <w:spacing w:before="120" w:line="240" w:lineRule="atLeast"/>
        <w:ind w:left="646" w:hanging="323"/>
      </w:pPr>
      <w:r w:rsidRPr="009F1D9A">
        <w:rPr>
          <w:szCs w:val="22"/>
        </w:rPr>
        <w:t>jeżeli</w:t>
      </w:r>
      <w:r w:rsidRPr="00886A3D">
        <w:t xml:space="preserve"> instytucja kontrolująca poweźmie uzasadnioną wątpliwość, co do prawidłowości treści ogłoszenia o zamówieniu lub </w:t>
      </w:r>
      <w:proofErr w:type="spellStart"/>
      <w:r w:rsidRPr="00886A3D">
        <w:t>siwz</w:t>
      </w:r>
      <w:proofErr w:type="spellEnd"/>
      <w:r w:rsidRPr="00886A3D">
        <w:t xml:space="preserve"> przed wszczęciem danego postępowania o</w:t>
      </w:r>
      <w:r w:rsidR="00507EF9">
        <w:rPr>
          <w:lang w:val="pl-PL"/>
        </w:rPr>
        <w:t> </w:t>
      </w:r>
      <w:r w:rsidRPr="00886A3D">
        <w:t>udzielenie zamówienia publicznego, przeprowadzi w trybie doraźnym kontrolę ex-</w:t>
      </w:r>
      <w:proofErr w:type="spellStart"/>
      <w:r w:rsidRPr="00886A3D">
        <w:t>ante</w:t>
      </w:r>
      <w:proofErr w:type="spellEnd"/>
      <w:r w:rsidRPr="00886A3D">
        <w:t xml:space="preserve"> zmierzającą do usunięcia ewentualnych nieprawidłowości</w:t>
      </w:r>
      <w:r w:rsidR="00BD7AF1">
        <w:t xml:space="preserve"> lub w uzasadnionych przypadkach podejmuje inne działania weryfikujące służące wyeliminowaniu powstania nieprawidłowości</w:t>
      </w:r>
      <w:r w:rsidRPr="00886A3D">
        <w:t>, niezależnie od faktu planowanego przeprowadzenia kontroli ex-post.</w:t>
      </w:r>
    </w:p>
    <w:p w:rsidR="005E5325" w:rsidRPr="00472946" w:rsidRDefault="003C0C47" w:rsidP="00CF6BD4">
      <w:pPr>
        <w:pStyle w:val="Nagwek3"/>
        <w:keepNext w:val="0"/>
        <w:widowControl w:val="0"/>
        <w:spacing w:line="240" w:lineRule="atLeast"/>
        <w:ind w:left="323" w:hanging="323"/>
      </w:pPr>
      <w:r w:rsidRPr="00E31784">
        <w:rPr>
          <w:szCs w:val="22"/>
        </w:rPr>
        <w:t>J</w:t>
      </w:r>
      <w:r w:rsidR="005E5325" w:rsidRPr="00E31784">
        <w:rPr>
          <w:szCs w:val="22"/>
        </w:rPr>
        <w:t>eżeli</w:t>
      </w:r>
      <w:r w:rsidR="005E5325" w:rsidRPr="005E5325">
        <w:t xml:space="preserve"> </w:t>
      </w:r>
      <w:r w:rsidR="005E5325" w:rsidRPr="00886A3D">
        <w:t xml:space="preserve">sporządzenie informacji pokontrolnej w sprawie dokumentacji wymaga uzyskania dodatkowych wyjaśnień, polegających w szczególności na zasięgnięciu przez instytucję </w:t>
      </w:r>
      <w:r w:rsidR="005E5325" w:rsidRPr="000E657C">
        <w:t>kontrolującą opinii prawnych, stanowiska innych organów i instytucji, bądź wyjaśnień ze</w:t>
      </w:r>
      <w:r w:rsidR="00507EF9">
        <w:rPr>
          <w:lang w:val="pl-PL"/>
        </w:rPr>
        <w:t> </w:t>
      </w:r>
      <w:r w:rsidR="005E5325" w:rsidRPr="000E657C">
        <w:t xml:space="preserve">strony kontrolowanego, termin, o którym mowa w pkt 3.b.ii oraz lit. </w:t>
      </w:r>
      <w:proofErr w:type="spellStart"/>
      <w:r w:rsidR="005E5325" w:rsidRPr="000E657C">
        <w:t>c.ii</w:t>
      </w:r>
      <w:proofErr w:type="spellEnd"/>
      <w:r w:rsidR="005E5325" w:rsidRPr="000E657C">
        <w:t>, pkt 4 lit. b liczony jest ponownie od czasu uzyskania wyjaśnień bądź opinii (stan</w:t>
      </w:r>
      <w:r w:rsidR="005E5325" w:rsidRPr="0099168D">
        <w:t>owiska).</w:t>
      </w:r>
    </w:p>
    <w:p w:rsidR="00211C93" w:rsidRPr="00090B6A" w:rsidRDefault="00211C93" w:rsidP="00CF6BD4">
      <w:pPr>
        <w:pStyle w:val="Nagwek3"/>
        <w:keepNext w:val="0"/>
        <w:widowControl w:val="0"/>
        <w:spacing w:line="240" w:lineRule="atLeast"/>
        <w:ind w:left="323" w:hanging="323"/>
      </w:pPr>
      <w:r w:rsidRPr="00E31784">
        <w:rPr>
          <w:szCs w:val="22"/>
        </w:rPr>
        <w:t>Informacja</w:t>
      </w:r>
      <w:r w:rsidRPr="00311696">
        <w:t xml:space="preserve"> pokontrolna</w:t>
      </w:r>
      <w:r w:rsidRPr="00090B6A">
        <w:t xml:space="preserve"> instytucji kontrolującej zawiera informację nt. stwierdzonych naruszeń, z uwzględnieniem tych naruszeń, które mogą obejmować skutki finansowe dla beneficjenta, wymienione</w:t>
      </w:r>
      <w:r w:rsidRPr="000E657C">
        <w:t xml:space="preserve"> w dokumen</w:t>
      </w:r>
      <w:r w:rsidR="00472946">
        <w:rPr>
          <w:lang w:val="pl-PL"/>
        </w:rPr>
        <w:t>cie</w:t>
      </w:r>
      <w:r w:rsidRPr="000E657C">
        <w:t xml:space="preserve"> </w:t>
      </w:r>
      <w:r w:rsidRPr="0099168D">
        <w:rPr>
          <w:szCs w:val="22"/>
        </w:rPr>
        <w:t>wskazany</w:t>
      </w:r>
      <w:r w:rsidR="00472946">
        <w:rPr>
          <w:szCs w:val="22"/>
          <w:lang w:val="pl-PL"/>
        </w:rPr>
        <w:t>m</w:t>
      </w:r>
      <w:r w:rsidRPr="0099168D">
        <w:rPr>
          <w:szCs w:val="22"/>
        </w:rPr>
        <w:t xml:space="preserve"> w rozdz. 1 pkt 3 lit. b </w:t>
      </w:r>
      <w:r w:rsidR="00472946">
        <w:rPr>
          <w:szCs w:val="22"/>
          <w:lang w:val="pl-PL"/>
        </w:rPr>
        <w:t>(</w:t>
      </w:r>
      <w:r w:rsidR="00472946" w:rsidRPr="00BA0E5D">
        <w:rPr>
          <w:i/>
          <w:szCs w:val="22"/>
          <w:lang w:val="pl-PL"/>
        </w:rPr>
        <w:t>Taryfikator</w:t>
      </w:r>
      <w:r w:rsidR="00472946">
        <w:rPr>
          <w:szCs w:val="22"/>
          <w:lang w:val="pl-PL"/>
        </w:rPr>
        <w:t xml:space="preserve">) </w:t>
      </w:r>
      <w:r w:rsidRPr="0099168D">
        <w:rPr>
          <w:szCs w:val="22"/>
        </w:rPr>
        <w:t>l</w:t>
      </w:r>
      <w:r w:rsidRPr="00472946">
        <w:t>ub informację nt. braku występowania naruszeń. W informacji pokontrolnej należy wskazać w</w:t>
      </w:r>
      <w:r w:rsidR="00507EF9">
        <w:rPr>
          <w:lang w:val="pl-PL"/>
        </w:rPr>
        <w:t> </w:t>
      </w:r>
      <w:r w:rsidRPr="00472946">
        <w:t>szczególności</w:t>
      </w:r>
      <w:r w:rsidR="00DF74D7" w:rsidRPr="00472946">
        <w:t xml:space="preserve">, że </w:t>
      </w:r>
      <w:r w:rsidRPr="00472946">
        <w:t>dane naruszenie wywołało potencjalną lub rzeczywistą szkodę w</w:t>
      </w:r>
      <w:r w:rsidR="00507EF9">
        <w:rPr>
          <w:lang w:val="pl-PL"/>
        </w:rPr>
        <w:t> </w:t>
      </w:r>
      <w:r w:rsidRPr="00472946">
        <w:t>budżecie ogólnym UE</w:t>
      </w:r>
      <w:r w:rsidR="0035444F" w:rsidRPr="00472946">
        <w:rPr>
          <w:lang w:val="pl-PL"/>
        </w:rPr>
        <w:t xml:space="preserve"> </w:t>
      </w:r>
      <w:r w:rsidR="00DF74D7" w:rsidRPr="00472946">
        <w:t xml:space="preserve">i </w:t>
      </w:r>
      <w:r w:rsidR="00FE1180" w:rsidRPr="00472946">
        <w:t>w</w:t>
      </w:r>
      <w:r w:rsidR="00DF74D7" w:rsidRPr="00472946">
        <w:t xml:space="preserve">skazać </w:t>
      </w:r>
      <w:r w:rsidRPr="00472946">
        <w:t xml:space="preserve"> wysokość skutku finansowego dla beneficjenta </w:t>
      </w:r>
      <w:r w:rsidR="00DF74D7" w:rsidRPr="00311696">
        <w:t>w</w:t>
      </w:r>
      <w:r w:rsidR="00507EF9">
        <w:rPr>
          <w:lang w:val="pl-PL"/>
        </w:rPr>
        <w:t> </w:t>
      </w:r>
      <w:r w:rsidR="00DF74D7" w:rsidRPr="00311696">
        <w:t xml:space="preserve">oparciu o </w:t>
      </w:r>
      <w:r w:rsidR="00DF74D7" w:rsidRPr="00090B6A">
        <w:t>art. 24 ust. 7 ustawy wdrożeniowej</w:t>
      </w:r>
      <w:r w:rsidRPr="00090B6A">
        <w:t xml:space="preserve">. </w:t>
      </w:r>
    </w:p>
    <w:p w:rsidR="00211C93" w:rsidRPr="00311696" w:rsidRDefault="00211C93" w:rsidP="00CF6BD4">
      <w:pPr>
        <w:pStyle w:val="Nagwek3"/>
        <w:keepNext w:val="0"/>
        <w:widowControl w:val="0"/>
        <w:spacing w:line="240" w:lineRule="atLeast"/>
        <w:ind w:left="323" w:hanging="323"/>
        <w:rPr>
          <w:szCs w:val="22"/>
        </w:rPr>
      </w:pPr>
      <w:r w:rsidRPr="00C6755F">
        <w:rPr>
          <w:szCs w:val="22"/>
        </w:rPr>
        <w:t>W przypadku umów dla zadań objętych projektem nie objętych zakresem stosowa</w:t>
      </w:r>
      <w:r w:rsidRPr="00663B8E">
        <w:rPr>
          <w:szCs w:val="22"/>
        </w:rPr>
        <w:t xml:space="preserve">nia ustawy </w:t>
      </w:r>
      <w:proofErr w:type="spellStart"/>
      <w:r w:rsidRPr="00663B8E">
        <w:rPr>
          <w:szCs w:val="22"/>
        </w:rPr>
        <w:t>Pzp</w:t>
      </w:r>
      <w:proofErr w:type="spellEnd"/>
      <w:r w:rsidRPr="00663B8E">
        <w:rPr>
          <w:szCs w:val="22"/>
        </w:rPr>
        <w:t xml:space="preserve"> dodatkowo, </w:t>
      </w:r>
      <w:r w:rsidRPr="00BD7AF1">
        <w:rPr>
          <w:szCs w:val="22"/>
          <w:u w:val="single"/>
        </w:rPr>
        <w:t>podczas kontroli na miejscu realizacji projektu</w:t>
      </w:r>
      <w:r w:rsidRPr="00BD7AF1">
        <w:rPr>
          <w:szCs w:val="22"/>
        </w:rPr>
        <w:t xml:space="preserve">, należy sprawdzić na próbie </w:t>
      </w:r>
      <w:r w:rsidRPr="00090B6A">
        <w:rPr>
          <w:szCs w:val="22"/>
        </w:rPr>
        <w:t xml:space="preserve">procedury zawierania umów o mniejszej wartości (vide lista sprawdzająca zawarta w </w:t>
      </w:r>
      <w:r w:rsidRPr="006A15A7">
        <w:rPr>
          <w:szCs w:val="22"/>
        </w:rPr>
        <w:t>załączniku nr 2 do</w:t>
      </w:r>
      <w:r w:rsidR="00472946" w:rsidRPr="00BA0E5D">
        <w:rPr>
          <w:szCs w:val="22"/>
          <w:lang w:val="pl-PL"/>
        </w:rPr>
        <w:t xml:space="preserve"> </w:t>
      </w:r>
      <w:r w:rsidR="00472946" w:rsidRPr="00BA0E5D">
        <w:rPr>
          <w:i/>
          <w:szCs w:val="22"/>
          <w:lang w:val="pl-PL"/>
        </w:rPr>
        <w:t>Zaleceń</w:t>
      </w:r>
      <w:r w:rsidRPr="00E32FC1">
        <w:rPr>
          <w:szCs w:val="22"/>
        </w:rPr>
        <w:t>). Opinię</w:t>
      </w:r>
      <w:r w:rsidRPr="00CE783F">
        <w:rPr>
          <w:szCs w:val="22"/>
        </w:rPr>
        <w:t xml:space="preserve"> o prawidłowości udzielania wybranych do kontroli umów zamieszcza się w informacji pokontrolnej sporządzonej zgo</w:t>
      </w:r>
      <w:r w:rsidRPr="005C43BD">
        <w:rPr>
          <w:szCs w:val="22"/>
        </w:rPr>
        <w:t xml:space="preserve">dnie </w:t>
      </w:r>
      <w:r w:rsidRPr="00E32FC1">
        <w:rPr>
          <w:szCs w:val="22"/>
        </w:rPr>
        <w:t>z</w:t>
      </w:r>
      <w:r w:rsidR="00507EF9">
        <w:rPr>
          <w:szCs w:val="22"/>
          <w:lang w:val="pl-PL"/>
        </w:rPr>
        <w:t> </w:t>
      </w:r>
      <w:r w:rsidRPr="00E32FC1">
        <w:rPr>
          <w:szCs w:val="22"/>
        </w:rPr>
        <w:t xml:space="preserve">podrozdziałem </w:t>
      </w:r>
      <w:r w:rsidR="00E32FC1" w:rsidRPr="00BA0E5D">
        <w:rPr>
          <w:szCs w:val="22"/>
          <w:lang w:val="pl-PL"/>
        </w:rPr>
        <w:t>4</w:t>
      </w:r>
      <w:r w:rsidRPr="003C2DCC">
        <w:rPr>
          <w:szCs w:val="22"/>
        </w:rPr>
        <w:t>.3</w:t>
      </w:r>
      <w:r w:rsidR="003C2DCC" w:rsidRPr="003C2DCC">
        <w:rPr>
          <w:szCs w:val="22"/>
          <w:lang w:val="pl-PL"/>
        </w:rPr>
        <w:t xml:space="preserve"> </w:t>
      </w:r>
      <w:r w:rsidR="00E32FC1" w:rsidRPr="00BA0E5D">
        <w:rPr>
          <w:i/>
          <w:szCs w:val="22"/>
          <w:lang w:val="pl-PL"/>
        </w:rPr>
        <w:t>Zaleceń</w:t>
      </w:r>
      <w:r w:rsidRPr="003C2DCC">
        <w:rPr>
          <w:szCs w:val="22"/>
        </w:rPr>
        <w:t>.</w:t>
      </w:r>
      <w:r w:rsidR="00AB46E4" w:rsidRPr="00E32FC1">
        <w:rPr>
          <w:szCs w:val="22"/>
        </w:rPr>
        <w:t xml:space="preserve"> </w:t>
      </w:r>
    </w:p>
    <w:p w:rsidR="00211C93" w:rsidRDefault="00211C93" w:rsidP="00CF6BD4">
      <w:pPr>
        <w:pStyle w:val="Nagwek3"/>
        <w:keepNext w:val="0"/>
        <w:widowControl w:val="0"/>
        <w:spacing w:line="240" w:lineRule="atLeast"/>
        <w:ind w:left="323" w:hanging="323"/>
        <w:rPr>
          <w:i/>
          <w:szCs w:val="22"/>
          <w:lang w:val="pl-PL"/>
        </w:rPr>
      </w:pPr>
      <w:r w:rsidRPr="0063575A">
        <w:rPr>
          <w:szCs w:val="22"/>
        </w:rPr>
        <w:t>Kontrola jest przeprowadzana przez pracowników instytucji kontrolującej, w ramach pełnienia przez nich obowiązków służbowych. Instytucja kontrolująca może również zlecić w formie pisemnej</w:t>
      </w:r>
      <w:r w:rsidRPr="0063575A">
        <w:rPr>
          <w:b/>
          <w:szCs w:val="22"/>
        </w:rPr>
        <w:t xml:space="preserve"> </w:t>
      </w:r>
      <w:r w:rsidRPr="0063575A">
        <w:rPr>
          <w:szCs w:val="22"/>
        </w:rPr>
        <w:t>przeprowadzenie kontroli przez</w:t>
      </w:r>
      <w:r w:rsidRPr="0063575A">
        <w:rPr>
          <w:b/>
          <w:szCs w:val="22"/>
        </w:rPr>
        <w:t xml:space="preserve"> </w:t>
      </w:r>
      <w:r w:rsidRPr="0063575A">
        <w:rPr>
          <w:szCs w:val="22"/>
        </w:rPr>
        <w:t>podmiot zewnętrzny, zgodnie z</w:t>
      </w:r>
      <w:r w:rsidR="00507EF9">
        <w:rPr>
          <w:szCs w:val="22"/>
          <w:lang w:val="pl-PL"/>
        </w:rPr>
        <w:t> </w:t>
      </w:r>
      <w:r w:rsidRPr="0063575A">
        <w:rPr>
          <w:szCs w:val="22"/>
        </w:rPr>
        <w:t xml:space="preserve">zasadami określonymi w </w:t>
      </w:r>
      <w:r w:rsidR="006A15A7" w:rsidRPr="00BA0E5D">
        <w:rPr>
          <w:szCs w:val="22"/>
          <w:lang w:val="pl-PL"/>
        </w:rPr>
        <w:t xml:space="preserve">pkt 6 </w:t>
      </w:r>
      <w:r w:rsidR="00ED4120" w:rsidRPr="00BA0E5D">
        <w:rPr>
          <w:szCs w:val="22"/>
          <w:lang w:val="pl-PL"/>
        </w:rPr>
        <w:t>R</w:t>
      </w:r>
      <w:proofErr w:type="spellStart"/>
      <w:r w:rsidR="00ED4120" w:rsidRPr="00BA0E5D">
        <w:rPr>
          <w:szCs w:val="22"/>
        </w:rPr>
        <w:t>ozdzia</w:t>
      </w:r>
      <w:r w:rsidR="003620DF" w:rsidRPr="00BA0E5D">
        <w:rPr>
          <w:szCs w:val="22"/>
          <w:lang w:val="pl-PL"/>
        </w:rPr>
        <w:t>ł</w:t>
      </w:r>
      <w:proofErr w:type="spellEnd"/>
      <w:r w:rsidR="00ED4120" w:rsidRPr="00BA0E5D">
        <w:rPr>
          <w:szCs w:val="22"/>
        </w:rPr>
        <w:t xml:space="preserve"> 3 </w:t>
      </w:r>
      <w:r w:rsidRPr="00BA0E5D">
        <w:rPr>
          <w:i/>
          <w:szCs w:val="22"/>
        </w:rPr>
        <w:t>Wytycznych</w:t>
      </w:r>
      <w:r w:rsidR="006A15A7" w:rsidRPr="00BA0E5D">
        <w:rPr>
          <w:i/>
          <w:szCs w:val="22"/>
          <w:lang w:val="pl-PL"/>
        </w:rPr>
        <w:t xml:space="preserve"> w zakresie kontroli realizacji programów operacyjnych na lata 2014 - 2020</w:t>
      </w:r>
      <w:r w:rsidRPr="00BA0E5D">
        <w:rPr>
          <w:i/>
          <w:szCs w:val="22"/>
        </w:rPr>
        <w:t>.</w:t>
      </w:r>
    </w:p>
    <w:p w:rsidR="00CA2DE5" w:rsidRPr="00CF6BD4" w:rsidRDefault="00CA2DE5" w:rsidP="00CA2DE5">
      <w:pPr>
        <w:rPr>
          <w:lang w:eastAsia="x-none"/>
        </w:rPr>
      </w:pPr>
    </w:p>
    <w:p w:rsidR="00211C93" w:rsidRPr="000D580F" w:rsidRDefault="00211C93" w:rsidP="00CF6BD4">
      <w:pPr>
        <w:pStyle w:val="Nagwek1"/>
        <w:spacing w:before="120" w:line="240" w:lineRule="atLeast"/>
      </w:pPr>
      <w:bookmarkStart w:id="148" w:name="_Toc177787392"/>
      <w:bookmarkStart w:id="149" w:name="_Toc177889646"/>
      <w:bookmarkStart w:id="150" w:name="_Toc499306445"/>
      <w:r w:rsidRPr="000D580F">
        <w:rPr>
          <w:sz w:val="23"/>
          <w:szCs w:val="23"/>
        </w:rPr>
        <w:t xml:space="preserve">– </w:t>
      </w:r>
      <w:r w:rsidRPr="000D580F">
        <w:rPr>
          <w:szCs w:val="24"/>
        </w:rPr>
        <w:t xml:space="preserve">Kontrola </w:t>
      </w:r>
      <w:bookmarkEnd w:id="148"/>
      <w:r w:rsidRPr="000D580F">
        <w:rPr>
          <w:szCs w:val="24"/>
        </w:rPr>
        <w:t xml:space="preserve">zmian </w:t>
      </w:r>
      <w:r w:rsidR="0059106F" w:rsidRPr="00787308">
        <w:t>do umów (m.in aneksy,</w:t>
      </w:r>
      <w:r w:rsidR="0059106F">
        <w:t xml:space="preserve"> </w:t>
      </w:r>
      <w:r w:rsidR="0059106F" w:rsidRPr="00787308">
        <w:t>zamówienia udzielone w</w:t>
      </w:r>
      <w:r w:rsidR="00507EF9">
        <w:rPr>
          <w:lang w:val="pl-PL"/>
        </w:rPr>
        <w:t> </w:t>
      </w:r>
      <w:r w:rsidR="0059106F" w:rsidRPr="00787308">
        <w:t>trybach niekonkurencyjnych)</w:t>
      </w:r>
      <w:bookmarkEnd w:id="150"/>
      <w:r w:rsidR="0059106F">
        <w:t xml:space="preserve"> </w:t>
      </w:r>
      <w:bookmarkEnd w:id="149"/>
    </w:p>
    <w:p w:rsidR="00211C93" w:rsidRPr="000D580F" w:rsidRDefault="00211C93" w:rsidP="00CF6BD4">
      <w:pPr>
        <w:pStyle w:val="Nagwek2"/>
        <w:keepNext w:val="0"/>
        <w:widowControl w:val="0"/>
        <w:spacing w:before="120" w:line="240" w:lineRule="atLeast"/>
        <w:ind w:left="0"/>
        <w:rPr>
          <w:sz w:val="23"/>
          <w:szCs w:val="23"/>
        </w:rPr>
      </w:pPr>
      <w:bookmarkStart w:id="151" w:name="_Toc499306446"/>
      <w:r w:rsidRPr="000D580F">
        <w:rPr>
          <w:sz w:val="23"/>
          <w:szCs w:val="23"/>
        </w:rPr>
        <w:t xml:space="preserve">1 </w:t>
      </w:r>
      <w:r w:rsidRPr="0063575A">
        <w:rPr>
          <w:szCs w:val="24"/>
        </w:rPr>
        <w:t>– Zakres kontroli</w:t>
      </w:r>
      <w:bookmarkEnd w:id="151"/>
    </w:p>
    <w:p w:rsidR="00211C93" w:rsidRPr="0063575A" w:rsidRDefault="00211C93" w:rsidP="00CF6BD4">
      <w:pPr>
        <w:pStyle w:val="Nagwek3"/>
        <w:keepNext w:val="0"/>
        <w:widowControl w:val="0"/>
        <w:spacing w:line="240" w:lineRule="atLeast"/>
        <w:ind w:left="323" w:hanging="323"/>
        <w:rPr>
          <w:szCs w:val="22"/>
        </w:rPr>
      </w:pPr>
      <w:r w:rsidRPr="0063575A">
        <w:rPr>
          <w:szCs w:val="22"/>
        </w:rPr>
        <w:t xml:space="preserve">Kontrola musi zostać przeprowadzona w stosunku do 100% wydatków przedstawianych przez beneficjenta jako kwalifikowalne do rozliczenia we wnioskach o płatność, </w:t>
      </w:r>
      <w:r w:rsidR="0059106F">
        <w:rPr>
          <w:szCs w:val="22"/>
        </w:rPr>
        <w:t>w</w:t>
      </w:r>
      <w:r w:rsidR="00507EF9">
        <w:rPr>
          <w:szCs w:val="22"/>
          <w:lang w:val="pl-PL"/>
        </w:rPr>
        <w:t> </w:t>
      </w:r>
      <w:r w:rsidR="0059106F">
        <w:rPr>
          <w:szCs w:val="22"/>
        </w:rPr>
        <w:t xml:space="preserve">szczególności </w:t>
      </w:r>
      <w:r w:rsidRPr="0063575A">
        <w:rPr>
          <w:szCs w:val="22"/>
        </w:rPr>
        <w:t>będących wynikiem:</w:t>
      </w:r>
    </w:p>
    <w:p w:rsidR="00211C93" w:rsidRPr="0063575A" w:rsidRDefault="00211C93" w:rsidP="00CF6BD4">
      <w:pPr>
        <w:pStyle w:val="Nagwek4"/>
        <w:keepNext w:val="0"/>
        <w:widowControl w:val="0"/>
        <w:tabs>
          <w:tab w:val="clear" w:pos="1034"/>
        </w:tabs>
        <w:spacing w:before="120" w:line="240" w:lineRule="atLeast"/>
        <w:ind w:left="646" w:hanging="323"/>
      </w:pPr>
      <w:r w:rsidRPr="009F1D9A">
        <w:rPr>
          <w:szCs w:val="22"/>
        </w:rPr>
        <w:t>zwiększenia</w:t>
      </w:r>
      <w:r w:rsidRPr="0063575A">
        <w:t xml:space="preserve"> wartości zamówienia na roboty budowlane w umowach przewidujących wynagrodzenie kosztorysowe wynikającego z likwidacji rozbieżności między projektem budowlanym a przedmiarem robót (kosztorysem), </w:t>
      </w:r>
    </w:p>
    <w:p w:rsidR="00211C93" w:rsidRPr="0063575A" w:rsidRDefault="00211C93" w:rsidP="00CF6BD4">
      <w:pPr>
        <w:pStyle w:val="Nagwek4"/>
        <w:keepNext w:val="0"/>
        <w:widowControl w:val="0"/>
        <w:tabs>
          <w:tab w:val="clear" w:pos="1034"/>
        </w:tabs>
        <w:spacing w:before="120" w:line="240" w:lineRule="atLeast"/>
        <w:ind w:left="646" w:hanging="323"/>
        <w:rPr>
          <w:rFonts w:cs="Arial"/>
          <w:szCs w:val="22"/>
        </w:rPr>
      </w:pPr>
      <w:r w:rsidRPr="009F1D9A">
        <w:rPr>
          <w:szCs w:val="22"/>
        </w:rPr>
        <w:t>zwiększenia</w:t>
      </w:r>
      <w:r w:rsidRPr="0063575A">
        <w:rPr>
          <w:rFonts w:cs="Arial"/>
          <w:szCs w:val="22"/>
        </w:rPr>
        <w:t xml:space="preserve"> wartości umowy będącego skutkiem zawarcia zmiany umowy (aneksu) w</w:t>
      </w:r>
      <w:r w:rsidR="00507EF9">
        <w:rPr>
          <w:rFonts w:cs="Arial"/>
          <w:szCs w:val="22"/>
          <w:lang w:val="pl-PL"/>
        </w:rPr>
        <w:t> </w:t>
      </w:r>
      <w:r w:rsidRPr="0063575A">
        <w:rPr>
          <w:rFonts w:cs="Arial"/>
          <w:szCs w:val="22"/>
        </w:rPr>
        <w:t xml:space="preserve">zakresie zmiany obowiązujących przepisów (dotyczy zmiany umów, do których stosuje się przepisy ustawy </w:t>
      </w:r>
      <w:proofErr w:type="spellStart"/>
      <w:r w:rsidRPr="0063575A">
        <w:rPr>
          <w:rFonts w:cs="Arial"/>
          <w:szCs w:val="22"/>
        </w:rPr>
        <w:t>Pzp</w:t>
      </w:r>
      <w:proofErr w:type="spellEnd"/>
      <w:r w:rsidRPr="0063575A">
        <w:rPr>
          <w:rFonts w:cs="Arial"/>
          <w:szCs w:val="22"/>
        </w:rPr>
        <w:t xml:space="preserve"> oraz zmiany </w:t>
      </w:r>
      <w:r w:rsidRPr="007832F4">
        <w:rPr>
          <w:rFonts w:cs="Arial"/>
          <w:szCs w:val="22"/>
        </w:rPr>
        <w:t xml:space="preserve">umów, do których nie stosuje się </w:t>
      </w:r>
      <w:r w:rsidRPr="007832F4">
        <w:rPr>
          <w:rFonts w:cs="Arial"/>
          <w:szCs w:val="22"/>
        </w:rPr>
        <w:lastRenderedPageBreak/>
        <w:t xml:space="preserve">przepisów ustawy </w:t>
      </w:r>
      <w:proofErr w:type="spellStart"/>
      <w:r w:rsidRPr="007832F4">
        <w:rPr>
          <w:rFonts w:cs="Arial"/>
          <w:szCs w:val="22"/>
        </w:rPr>
        <w:t>Pzp</w:t>
      </w:r>
      <w:proofErr w:type="spellEnd"/>
      <w:r w:rsidR="00965354" w:rsidRPr="00CE783F">
        <w:rPr>
          <w:rFonts w:cs="Arial"/>
          <w:szCs w:val="22"/>
        </w:rPr>
        <w:t>)</w:t>
      </w:r>
      <w:r w:rsidR="007832F4">
        <w:rPr>
          <w:rFonts w:cs="Arial"/>
          <w:szCs w:val="22"/>
        </w:rPr>
        <w:t xml:space="preserve">, </w:t>
      </w:r>
      <w:r w:rsidRPr="0063575A">
        <w:rPr>
          <w:rFonts w:cs="Arial"/>
          <w:szCs w:val="22"/>
        </w:rPr>
        <w:t xml:space="preserve"> </w:t>
      </w:r>
    </w:p>
    <w:p w:rsidR="00211C93" w:rsidRPr="0063575A" w:rsidRDefault="00211C93" w:rsidP="00CF6BD4">
      <w:pPr>
        <w:pStyle w:val="Nagwek4"/>
        <w:keepNext w:val="0"/>
        <w:widowControl w:val="0"/>
        <w:tabs>
          <w:tab w:val="clear" w:pos="1034"/>
        </w:tabs>
        <w:spacing w:before="120" w:line="240" w:lineRule="atLeast"/>
        <w:ind w:left="646" w:hanging="323"/>
      </w:pPr>
      <w:r w:rsidRPr="009F1D9A">
        <w:rPr>
          <w:szCs w:val="22"/>
        </w:rPr>
        <w:t>zmian</w:t>
      </w:r>
      <w:r w:rsidRPr="00855777">
        <w:t xml:space="preserve"> do </w:t>
      </w:r>
      <w:r w:rsidRPr="006C43D0">
        <w:t>umów (</w:t>
      </w:r>
      <w:r w:rsidRPr="00AD1FDC">
        <w:t>aneksów) w zakresie wprowadzenia robót zamiennych</w:t>
      </w:r>
      <w:r w:rsidR="007F79B7">
        <w:rPr>
          <w:lang w:val="pl-PL"/>
        </w:rPr>
        <w:t>,</w:t>
      </w:r>
      <w:r w:rsidRPr="00AD1FDC">
        <w:t xml:space="preserve"> </w:t>
      </w:r>
      <w:r w:rsidR="007F79B7" w:rsidRPr="007F79B7">
        <w:t xml:space="preserve">które prowadzą do zwiększenia wynagrodzenia </w:t>
      </w:r>
      <w:r w:rsidR="00E75119" w:rsidRPr="0041146B">
        <w:t xml:space="preserve">wykonawcy </w:t>
      </w:r>
      <w:r w:rsidRPr="00AD1FDC">
        <w:t xml:space="preserve">(w przypadku umów zawieranych na podstawie ustawy </w:t>
      </w:r>
      <w:proofErr w:type="spellStart"/>
      <w:r w:rsidRPr="00AD1FDC">
        <w:t>Pzp</w:t>
      </w:r>
      <w:proofErr w:type="spellEnd"/>
      <w:r w:rsidRPr="00AD1FDC">
        <w:t xml:space="preserve"> </w:t>
      </w:r>
      <w:r w:rsidRPr="00E52ED1">
        <w:t xml:space="preserve">oraz w przypadku umów, do których nie ma zastosowania ustawa </w:t>
      </w:r>
      <w:proofErr w:type="spellStart"/>
      <w:r w:rsidRPr="00E52ED1">
        <w:t>Pzp</w:t>
      </w:r>
      <w:proofErr w:type="spellEnd"/>
      <w:r w:rsidRPr="00E52ED1">
        <w:t>),</w:t>
      </w:r>
    </w:p>
    <w:p w:rsidR="00211C93" w:rsidRPr="00252013" w:rsidRDefault="00211C93" w:rsidP="00CF6BD4">
      <w:pPr>
        <w:pStyle w:val="Nagwek4"/>
        <w:keepNext w:val="0"/>
        <w:widowControl w:val="0"/>
        <w:tabs>
          <w:tab w:val="clear" w:pos="1034"/>
        </w:tabs>
        <w:spacing w:before="120" w:line="240" w:lineRule="atLeast"/>
        <w:ind w:left="646" w:hanging="323"/>
        <w:rPr>
          <w:rFonts w:cs="Arial"/>
          <w:szCs w:val="22"/>
        </w:rPr>
      </w:pPr>
      <w:r w:rsidRPr="009F1D9A">
        <w:rPr>
          <w:szCs w:val="22"/>
        </w:rPr>
        <w:t>zwiększenia</w:t>
      </w:r>
      <w:r w:rsidRPr="0063575A">
        <w:rPr>
          <w:rFonts w:cs="Arial"/>
          <w:szCs w:val="22"/>
        </w:rPr>
        <w:t xml:space="preserve"> wynagrodzenia wykonawcy </w:t>
      </w:r>
      <w:r w:rsidR="00EE7530">
        <w:rPr>
          <w:rFonts w:cs="Arial"/>
          <w:szCs w:val="22"/>
          <w:lang w:val="pl-PL"/>
        </w:rPr>
        <w:t xml:space="preserve">wynikającego z działania komisji rozjemczych lub arbitrażu oraz z </w:t>
      </w:r>
      <w:r w:rsidR="00485568">
        <w:rPr>
          <w:rFonts w:cs="Arial"/>
          <w:szCs w:val="22"/>
          <w:lang w:val="pl-PL"/>
        </w:rPr>
        <w:t xml:space="preserve">wszelkich </w:t>
      </w:r>
      <w:r w:rsidR="00EE7530">
        <w:rPr>
          <w:rFonts w:cs="Arial"/>
          <w:szCs w:val="22"/>
          <w:lang w:val="pl-PL"/>
        </w:rPr>
        <w:t xml:space="preserve">ugód, w </w:t>
      </w:r>
      <w:r w:rsidR="00EE7530" w:rsidRPr="00D07032">
        <w:rPr>
          <w:rFonts w:cs="Arial"/>
          <w:szCs w:val="22"/>
          <w:lang w:val="pl-PL"/>
        </w:rPr>
        <w:t xml:space="preserve">tym </w:t>
      </w:r>
      <w:proofErr w:type="spellStart"/>
      <w:r w:rsidRPr="00D07032">
        <w:rPr>
          <w:rFonts w:cs="Arial"/>
          <w:szCs w:val="22"/>
        </w:rPr>
        <w:t>ug</w:t>
      </w:r>
      <w:r w:rsidR="00EE7530" w:rsidRPr="00D07032">
        <w:rPr>
          <w:rFonts w:cs="Arial"/>
          <w:szCs w:val="22"/>
          <w:lang w:val="pl-PL"/>
        </w:rPr>
        <w:t>ó</w:t>
      </w:r>
      <w:proofErr w:type="spellEnd"/>
      <w:r w:rsidRPr="00F90710">
        <w:rPr>
          <w:rFonts w:cs="Arial"/>
          <w:szCs w:val="22"/>
        </w:rPr>
        <w:t>d zawart</w:t>
      </w:r>
      <w:r w:rsidR="00EE7530" w:rsidRPr="00F90710">
        <w:rPr>
          <w:rFonts w:cs="Arial"/>
          <w:szCs w:val="22"/>
          <w:lang w:val="pl-PL"/>
        </w:rPr>
        <w:t>ych</w:t>
      </w:r>
      <w:r w:rsidRPr="00F90710">
        <w:rPr>
          <w:rFonts w:cs="Arial"/>
          <w:szCs w:val="22"/>
        </w:rPr>
        <w:t xml:space="preserve"> przed sądem i</w:t>
      </w:r>
      <w:r w:rsidR="00485568">
        <w:rPr>
          <w:rFonts w:cs="Arial"/>
          <w:szCs w:val="22"/>
          <w:lang w:val="pl-PL"/>
        </w:rPr>
        <w:t> </w:t>
      </w:r>
      <w:r w:rsidRPr="00F90710">
        <w:rPr>
          <w:rFonts w:cs="Arial"/>
          <w:szCs w:val="22"/>
        </w:rPr>
        <w:t>zatwierdzon</w:t>
      </w:r>
      <w:r w:rsidR="00EE7530" w:rsidRPr="00252013">
        <w:rPr>
          <w:rFonts w:cs="Arial"/>
          <w:szCs w:val="22"/>
          <w:lang w:val="pl-PL"/>
        </w:rPr>
        <w:t>ych</w:t>
      </w:r>
      <w:r w:rsidRPr="00252013">
        <w:rPr>
          <w:rFonts w:cs="Arial"/>
          <w:szCs w:val="22"/>
        </w:rPr>
        <w:t xml:space="preserve"> przez sąd,</w:t>
      </w:r>
    </w:p>
    <w:p w:rsidR="00211C93" w:rsidRPr="00252013" w:rsidRDefault="00211C93" w:rsidP="00CF6BD4">
      <w:pPr>
        <w:pStyle w:val="Nagwek4"/>
        <w:keepNext w:val="0"/>
        <w:widowControl w:val="0"/>
        <w:tabs>
          <w:tab w:val="clear" w:pos="1034"/>
        </w:tabs>
        <w:spacing w:before="120" w:line="240" w:lineRule="atLeast"/>
        <w:ind w:left="646" w:hanging="323"/>
      </w:pPr>
      <w:r w:rsidRPr="009F1D9A">
        <w:rPr>
          <w:szCs w:val="22"/>
        </w:rPr>
        <w:t>wprowadzenia</w:t>
      </w:r>
      <w:r w:rsidRPr="00E75119">
        <w:t xml:space="preserve"> robót zamiennych</w:t>
      </w:r>
      <w:r w:rsidRPr="00F90710">
        <w:t xml:space="preserve"> w ramach umów z wynagrodzeniem ryczałtowym, w</w:t>
      </w:r>
      <w:r w:rsidR="00507EF9">
        <w:rPr>
          <w:lang w:val="pl-PL"/>
        </w:rPr>
        <w:t> </w:t>
      </w:r>
      <w:r w:rsidRPr="00F90710">
        <w:t>których w SIWZ ani w ogłoszeniu o zamówieniu (lub odpowiednio – w warunkach prze</w:t>
      </w:r>
      <w:r w:rsidRPr="00252013">
        <w:t xml:space="preserve">targu w przypadku umów, do których nie stosuje się ustawy </w:t>
      </w:r>
      <w:proofErr w:type="spellStart"/>
      <w:r w:rsidRPr="00252013">
        <w:t>Pzp</w:t>
      </w:r>
      <w:proofErr w:type="spellEnd"/>
      <w:r w:rsidRPr="00252013">
        <w:t xml:space="preserve">) nie przewidziano możliwości zmiany umowy w zakresie ceny, </w:t>
      </w:r>
    </w:p>
    <w:p w:rsidR="00211C93" w:rsidRPr="0063575A" w:rsidRDefault="00211C93" w:rsidP="00CF6BD4">
      <w:pPr>
        <w:pStyle w:val="Nagwek4"/>
        <w:keepNext w:val="0"/>
        <w:widowControl w:val="0"/>
        <w:tabs>
          <w:tab w:val="clear" w:pos="1034"/>
        </w:tabs>
        <w:spacing w:before="120" w:line="240" w:lineRule="atLeast"/>
        <w:ind w:left="646" w:hanging="323"/>
      </w:pPr>
      <w:r w:rsidRPr="009F1D9A">
        <w:rPr>
          <w:szCs w:val="22"/>
        </w:rPr>
        <w:t>wprowadzenia</w:t>
      </w:r>
      <w:r w:rsidRPr="00EF7FE1">
        <w:t xml:space="preserve"> robót zamiennych w ramach umów z wynagrodzeniem ryczałtowym w</w:t>
      </w:r>
      <w:r w:rsidR="00507EF9">
        <w:rPr>
          <w:lang w:val="pl-PL"/>
        </w:rPr>
        <w:t> </w:t>
      </w:r>
      <w:r w:rsidRPr="00EF7FE1">
        <w:t>przypadku zmiany parametrów</w:t>
      </w:r>
      <w:r w:rsidRPr="0063575A">
        <w:t xml:space="preserve"> </w:t>
      </w:r>
      <w:proofErr w:type="spellStart"/>
      <w:r w:rsidRPr="0063575A">
        <w:t>funkcjonalno</w:t>
      </w:r>
      <w:proofErr w:type="spellEnd"/>
      <w:r w:rsidRPr="0063575A">
        <w:t xml:space="preserve">–użytkowych w kontraktach opisywanych za pomocą Programu </w:t>
      </w:r>
      <w:proofErr w:type="spellStart"/>
      <w:r w:rsidRPr="0063575A">
        <w:t>Funkcjonalno</w:t>
      </w:r>
      <w:proofErr w:type="spellEnd"/>
      <w:r w:rsidRPr="0063575A">
        <w:t>–Użytkowego (PFU),</w:t>
      </w:r>
    </w:p>
    <w:p w:rsidR="00211C93" w:rsidRPr="007C162D" w:rsidRDefault="0041146B" w:rsidP="00CF6BD4">
      <w:pPr>
        <w:pStyle w:val="Nagwek4"/>
        <w:keepNext w:val="0"/>
        <w:widowControl w:val="0"/>
        <w:tabs>
          <w:tab w:val="clear" w:pos="1034"/>
        </w:tabs>
        <w:spacing w:before="120" w:line="240" w:lineRule="atLeast"/>
        <w:ind w:left="646" w:hanging="323"/>
      </w:pPr>
      <w:r w:rsidRPr="009F1D9A">
        <w:rPr>
          <w:szCs w:val="22"/>
        </w:rPr>
        <w:t>zwiększenia</w:t>
      </w:r>
      <w:r w:rsidRPr="0041146B">
        <w:t xml:space="preserve"> wynagrodzenia wykonawcy </w:t>
      </w:r>
      <w:r w:rsidRPr="00AE2C89">
        <w:t>wynikającego z</w:t>
      </w:r>
      <w:r w:rsidRPr="00252013">
        <w:rPr>
          <w:lang w:val="pl-PL"/>
        </w:rPr>
        <w:t xml:space="preserve"> </w:t>
      </w:r>
      <w:r w:rsidR="00211C93" w:rsidRPr="00252013">
        <w:t>wprowadzenia</w:t>
      </w:r>
      <w:r w:rsidR="00211C93" w:rsidRPr="00770A2F">
        <w:t xml:space="preserve"> robót zamiennych</w:t>
      </w:r>
      <w:r w:rsidR="00211C93" w:rsidRPr="00AD1FDC">
        <w:t xml:space="preserve"> </w:t>
      </w:r>
      <w:r w:rsidR="00211C93" w:rsidRPr="0063575A">
        <w:t>w ramach umów z wynagrodzeniem ryczałtowym, w których w SIWZ lub w</w:t>
      </w:r>
      <w:r w:rsidR="00507EF9">
        <w:rPr>
          <w:lang w:val="pl-PL"/>
        </w:rPr>
        <w:t> </w:t>
      </w:r>
      <w:r w:rsidR="00211C93" w:rsidRPr="0063575A">
        <w:t xml:space="preserve">ogłoszeniu o zamówieniu (lub odpowiednio – w warunkach przetargu w </w:t>
      </w:r>
      <w:r w:rsidR="00211C93" w:rsidRPr="008B68E2">
        <w:t>przypadku umów, do których nie stosuje si</w:t>
      </w:r>
      <w:r w:rsidR="00211C93" w:rsidRPr="00D97E09">
        <w:t xml:space="preserve">ę ustawy </w:t>
      </w:r>
      <w:proofErr w:type="spellStart"/>
      <w:r w:rsidR="00211C93" w:rsidRPr="00D97E09">
        <w:t>Pzp</w:t>
      </w:r>
      <w:proofErr w:type="spellEnd"/>
      <w:r w:rsidR="00211C93" w:rsidRPr="00D97E09">
        <w:t xml:space="preserve">) przewidziano elementy rozliczane </w:t>
      </w:r>
      <w:r w:rsidR="00211C93" w:rsidRPr="007C162D">
        <w:t xml:space="preserve">kosztorysowo, </w:t>
      </w:r>
    </w:p>
    <w:p w:rsidR="00211C93" w:rsidRPr="00F14EFB" w:rsidRDefault="00211C93" w:rsidP="00CF6BD4">
      <w:pPr>
        <w:pStyle w:val="Nagwek4"/>
        <w:keepNext w:val="0"/>
        <w:widowControl w:val="0"/>
        <w:tabs>
          <w:tab w:val="clear" w:pos="1034"/>
        </w:tabs>
        <w:spacing w:before="120" w:line="240" w:lineRule="atLeast"/>
        <w:ind w:left="646" w:hanging="323"/>
        <w:rPr>
          <w:rFonts w:cs="Arial"/>
          <w:szCs w:val="22"/>
        </w:rPr>
      </w:pPr>
      <w:r w:rsidRPr="007C162D">
        <w:rPr>
          <w:szCs w:val="22"/>
        </w:rPr>
        <w:t>zamówień</w:t>
      </w:r>
      <w:r w:rsidRPr="007C162D">
        <w:rPr>
          <w:rFonts w:cs="Arial"/>
          <w:szCs w:val="22"/>
        </w:rPr>
        <w:t xml:space="preserve"> udzielanych w trybie z wolnej ręki na podstawie art. 67 ust. 1 albo art. 134 ust. 6 ustawy</w:t>
      </w:r>
      <w:r w:rsidRPr="0008717D">
        <w:rPr>
          <w:rFonts w:cs="Arial"/>
          <w:szCs w:val="22"/>
        </w:rPr>
        <w:t xml:space="preserve"> </w:t>
      </w:r>
      <w:proofErr w:type="spellStart"/>
      <w:r w:rsidRPr="0008717D">
        <w:rPr>
          <w:rFonts w:cs="Arial"/>
          <w:szCs w:val="22"/>
        </w:rPr>
        <w:t>Pzp</w:t>
      </w:r>
      <w:proofErr w:type="spellEnd"/>
      <w:r w:rsidRPr="0008717D">
        <w:rPr>
          <w:rFonts w:cs="Arial"/>
          <w:szCs w:val="22"/>
        </w:rPr>
        <w:t xml:space="preserve"> oraz w</w:t>
      </w:r>
      <w:r w:rsidRPr="007E0A3D">
        <w:rPr>
          <w:rFonts w:cs="Arial"/>
          <w:szCs w:val="22"/>
        </w:rPr>
        <w:t xml:space="preserve"> trybie negocjacji bez ogłoszenia na podstawie </w:t>
      </w:r>
      <w:r w:rsidRPr="00F14EFB">
        <w:rPr>
          <w:rFonts w:cs="Arial"/>
          <w:szCs w:val="22"/>
        </w:rPr>
        <w:t xml:space="preserve">art. 62 ust. 1 albo art. 134 ust. 5 ustawy </w:t>
      </w:r>
      <w:proofErr w:type="spellStart"/>
      <w:r w:rsidRPr="00F14EFB">
        <w:rPr>
          <w:rFonts w:cs="Arial"/>
          <w:szCs w:val="22"/>
        </w:rPr>
        <w:t>Pzp</w:t>
      </w:r>
      <w:proofErr w:type="spellEnd"/>
      <w:r w:rsidRPr="00F14EFB">
        <w:rPr>
          <w:rFonts w:cs="Arial"/>
          <w:szCs w:val="22"/>
        </w:rPr>
        <w:t>,</w:t>
      </w:r>
    </w:p>
    <w:p w:rsidR="00211C93" w:rsidRPr="004638EC" w:rsidRDefault="00211C93" w:rsidP="00CF6BD4">
      <w:pPr>
        <w:pStyle w:val="Nagwek4"/>
        <w:keepNext w:val="0"/>
        <w:widowControl w:val="0"/>
        <w:tabs>
          <w:tab w:val="clear" w:pos="1034"/>
        </w:tabs>
        <w:spacing w:before="120" w:line="240" w:lineRule="atLeast"/>
        <w:ind w:left="646" w:hanging="323"/>
        <w:rPr>
          <w:rFonts w:cs="Arial"/>
          <w:szCs w:val="22"/>
        </w:rPr>
      </w:pPr>
      <w:r w:rsidRPr="009F1D9A">
        <w:rPr>
          <w:szCs w:val="22"/>
        </w:rPr>
        <w:t>zamówień</w:t>
      </w:r>
      <w:r w:rsidRPr="004C54AD">
        <w:rPr>
          <w:rFonts w:cs="Arial"/>
          <w:szCs w:val="22"/>
        </w:rPr>
        <w:t xml:space="preserve"> udzielanych </w:t>
      </w:r>
      <w:r w:rsidRPr="00D97E09">
        <w:rPr>
          <w:rFonts w:cs="Arial"/>
          <w:szCs w:val="22"/>
        </w:rPr>
        <w:t>w przypadku, gdy zachodzą przesłanki analogiczne do</w:t>
      </w:r>
      <w:r w:rsidR="00507EF9">
        <w:rPr>
          <w:rFonts w:cs="Arial"/>
          <w:szCs w:val="22"/>
          <w:lang w:val="pl-PL"/>
        </w:rPr>
        <w:t> </w:t>
      </w:r>
      <w:r w:rsidRPr="00D97E09">
        <w:rPr>
          <w:rFonts w:cs="Arial"/>
          <w:szCs w:val="22"/>
        </w:rPr>
        <w:t>przesłanek o kt</w:t>
      </w:r>
      <w:r w:rsidRPr="009F0695">
        <w:rPr>
          <w:rFonts w:cs="Arial"/>
          <w:szCs w:val="22"/>
        </w:rPr>
        <w:t xml:space="preserve">órych mowa w </w:t>
      </w:r>
      <w:r w:rsidRPr="00A7779D">
        <w:rPr>
          <w:rFonts w:cs="Arial"/>
          <w:szCs w:val="22"/>
        </w:rPr>
        <w:t xml:space="preserve">art. 67 ustawy </w:t>
      </w:r>
      <w:proofErr w:type="spellStart"/>
      <w:r w:rsidRPr="00A7779D">
        <w:rPr>
          <w:rFonts w:cs="Arial"/>
          <w:szCs w:val="22"/>
        </w:rPr>
        <w:t>Pzp</w:t>
      </w:r>
      <w:proofErr w:type="spellEnd"/>
      <w:r w:rsidRPr="00A7779D">
        <w:rPr>
          <w:rFonts w:cs="Arial"/>
          <w:szCs w:val="22"/>
        </w:rPr>
        <w:t xml:space="preserve">, a w przypadku zamówień, których przedmiot obejmuje zamówienia sektorowe w rozumieniu </w:t>
      </w:r>
      <w:r w:rsidRPr="00415047">
        <w:rPr>
          <w:rFonts w:cs="Arial"/>
          <w:szCs w:val="22"/>
        </w:rPr>
        <w:t xml:space="preserve">art. 132 ustawy </w:t>
      </w:r>
      <w:proofErr w:type="spellStart"/>
      <w:r w:rsidRPr="00415047">
        <w:rPr>
          <w:rFonts w:cs="Arial"/>
          <w:szCs w:val="22"/>
        </w:rPr>
        <w:t>Pzp</w:t>
      </w:r>
      <w:proofErr w:type="spellEnd"/>
      <w:r w:rsidRPr="00415047">
        <w:rPr>
          <w:rFonts w:cs="Arial"/>
          <w:szCs w:val="22"/>
        </w:rPr>
        <w:t>,</w:t>
      </w:r>
      <w:r w:rsidRPr="00DF5BF2">
        <w:rPr>
          <w:rFonts w:cs="Arial"/>
          <w:szCs w:val="22"/>
        </w:rPr>
        <w:t xml:space="preserve"> </w:t>
      </w:r>
      <w:r w:rsidRPr="0008717D">
        <w:rPr>
          <w:rFonts w:cs="Arial"/>
          <w:szCs w:val="22"/>
        </w:rPr>
        <w:t>w</w:t>
      </w:r>
      <w:r w:rsidR="00507EF9">
        <w:rPr>
          <w:rFonts w:cs="Arial"/>
          <w:szCs w:val="22"/>
          <w:lang w:val="pl-PL"/>
        </w:rPr>
        <w:t> </w:t>
      </w:r>
      <w:r w:rsidRPr="0008717D">
        <w:rPr>
          <w:rFonts w:cs="Arial"/>
          <w:szCs w:val="22"/>
        </w:rPr>
        <w:t>przypadku gdy zachodzą przesłanki analogiczne do przesłanek o których mowa w</w:t>
      </w:r>
      <w:r w:rsidR="00507EF9">
        <w:rPr>
          <w:rFonts w:cs="Arial"/>
          <w:szCs w:val="22"/>
          <w:lang w:val="pl-PL"/>
        </w:rPr>
        <w:t> </w:t>
      </w:r>
      <w:r w:rsidRPr="007E0A3D">
        <w:rPr>
          <w:rFonts w:cs="Arial"/>
          <w:szCs w:val="22"/>
        </w:rPr>
        <w:t>art.</w:t>
      </w:r>
      <w:r w:rsidR="00507EF9">
        <w:rPr>
          <w:rFonts w:cs="Arial"/>
          <w:szCs w:val="22"/>
          <w:lang w:val="pl-PL"/>
        </w:rPr>
        <w:t> </w:t>
      </w:r>
      <w:r w:rsidRPr="007E0A3D">
        <w:rPr>
          <w:rFonts w:cs="Arial"/>
          <w:szCs w:val="22"/>
        </w:rPr>
        <w:t xml:space="preserve">134 ust. 6 ustawy </w:t>
      </w:r>
      <w:proofErr w:type="spellStart"/>
      <w:r w:rsidRPr="007E0A3D">
        <w:rPr>
          <w:rFonts w:cs="Arial"/>
          <w:szCs w:val="22"/>
        </w:rPr>
        <w:t>Pzp</w:t>
      </w:r>
      <w:proofErr w:type="spellEnd"/>
      <w:r w:rsidRPr="00F14EFB">
        <w:rPr>
          <w:rFonts w:cs="Arial"/>
          <w:szCs w:val="22"/>
        </w:rPr>
        <w:t>.</w:t>
      </w:r>
      <w:r w:rsidRPr="004638EC">
        <w:rPr>
          <w:rFonts w:cs="Arial"/>
          <w:szCs w:val="22"/>
        </w:rPr>
        <w:t xml:space="preserve"> </w:t>
      </w:r>
    </w:p>
    <w:p w:rsidR="002654A9" w:rsidRPr="00BF72D4" w:rsidRDefault="002654A9" w:rsidP="00CF6BD4">
      <w:pPr>
        <w:pStyle w:val="Nagwek3"/>
        <w:keepNext w:val="0"/>
        <w:widowControl w:val="0"/>
        <w:spacing w:line="240" w:lineRule="atLeast"/>
        <w:ind w:left="323" w:hanging="323"/>
        <w:rPr>
          <w:szCs w:val="22"/>
        </w:rPr>
      </w:pPr>
      <w:r>
        <w:rPr>
          <w:szCs w:val="22"/>
          <w:lang w:val="pl-PL"/>
        </w:rPr>
        <w:t xml:space="preserve">Obligatoryjnej kontroli </w:t>
      </w:r>
      <w:r w:rsidRPr="002654A9">
        <w:rPr>
          <w:szCs w:val="22"/>
          <w:lang w:val="pl-PL"/>
        </w:rPr>
        <w:t>zmian do umów (aneksów)</w:t>
      </w:r>
      <w:r>
        <w:rPr>
          <w:szCs w:val="22"/>
          <w:lang w:val="pl-PL"/>
        </w:rPr>
        <w:t xml:space="preserve"> nie podlegają zmiany dotyczące umów </w:t>
      </w:r>
      <w:r w:rsidRPr="002654A9">
        <w:rPr>
          <w:szCs w:val="22"/>
          <w:lang w:val="pl-PL"/>
        </w:rPr>
        <w:t xml:space="preserve">do których nie stosuje się przepisów ustawy </w:t>
      </w:r>
      <w:proofErr w:type="spellStart"/>
      <w:r w:rsidRPr="002654A9">
        <w:rPr>
          <w:szCs w:val="22"/>
          <w:lang w:val="pl-PL"/>
        </w:rPr>
        <w:t>Pzp</w:t>
      </w:r>
      <w:proofErr w:type="spellEnd"/>
      <w:r>
        <w:rPr>
          <w:szCs w:val="22"/>
          <w:lang w:val="pl-PL"/>
        </w:rPr>
        <w:t xml:space="preserve"> a których wartość zamówienia nie przekracza kwoty 20 000,- PLN netto</w:t>
      </w:r>
      <w:r>
        <w:rPr>
          <w:rStyle w:val="Odwoanieprzypisudolnego"/>
          <w:szCs w:val="22"/>
          <w:lang w:val="pl-PL"/>
        </w:rPr>
        <w:footnoteReference w:id="3"/>
      </w:r>
      <w:r>
        <w:rPr>
          <w:szCs w:val="22"/>
          <w:lang w:val="pl-PL"/>
        </w:rPr>
        <w:t>.</w:t>
      </w:r>
    </w:p>
    <w:p w:rsidR="00211C93" w:rsidRPr="0063575A" w:rsidRDefault="00211C93" w:rsidP="00CF6BD4">
      <w:pPr>
        <w:pStyle w:val="Nagwek3"/>
        <w:keepNext w:val="0"/>
        <w:widowControl w:val="0"/>
        <w:spacing w:line="240" w:lineRule="atLeast"/>
        <w:ind w:left="323" w:hanging="323"/>
        <w:rPr>
          <w:szCs w:val="22"/>
        </w:rPr>
      </w:pPr>
      <w:r w:rsidRPr="0063575A">
        <w:rPr>
          <w:szCs w:val="22"/>
        </w:rPr>
        <w:t>Wydatki planowane przez beneficjenta do rozliczenia we wniosku o płatność i poniesione w</w:t>
      </w:r>
      <w:r w:rsidR="00507EF9">
        <w:rPr>
          <w:szCs w:val="22"/>
          <w:lang w:val="pl-PL"/>
        </w:rPr>
        <w:t> </w:t>
      </w:r>
      <w:r w:rsidRPr="0063575A">
        <w:rPr>
          <w:szCs w:val="22"/>
        </w:rPr>
        <w:t>sytuacjach, o których mowa w pkt 1 podlegają obligatoryjnej kontroli w trybie doraźnym przez instytucję kontrolującą przed rozliczeniem tych wydatków we wniosku o płatność (</w:t>
      </w:r>
      <w:r w:rsidRPr="0063575A">
        <w:rPr>
          <w:b/>
          <w:szCs w:val="22"/>
        </w:rPr>
        <w:t>obligatoryjna kontrola przed zatwierdzeniem wniosku o płatność</w:t>
      </w:r>
      <w:r w:rsidRPr="0063575A">
        <w:rPr>
          <w:szCs w:val="22"/>
        </w:rPr>
        <w:t xml:space="preserve">). </w:t>
      </w:r>
    </w:p>
    <w:p w:rsidR="00211C93" w:rsidRPr="0063575A" w:rsidRDefault="00211C93" w:rsidP="00CF6BD4">
      <w:pPr>
        <w:pStyle w:val="Nagwek3"/>
        <w:keepNext w:val="0"/>
        <w:widowControl w:val="0"/>
        <w:spacing w:line="240" w:lineRule="atLeast"/>
        <w:ind w:left="323" w:hanging="323"/>
        <w:rPr>
          <w:szCs w:val="22"/>
        </w:rPr>
      </w:pPr>
      <w:r w:rsidRPr="0063575A">
        <w:rPr>
          <w:szCs w:val="22"/>
        </w:rPr>
        <w:t>Instytucja kontrolująca może podjąć decyzję o tymczasowym wyłączeniu części wydatków z wniosku beneficjenta o płatność pośrednią, zgodnie z zasadami korygowania wydatków określonymi w odrębnych dokumentach, w przypadku, gdyby kontrola wstrzymywała możliwość jego zatwierdzenia. W przypadku wniosku o płatność końcową nie ma możliwości tymczasowego wyłączenia wydatków.</w:t>
      </w:r>
    </w:p>
    <w:p w:rsidR="00211C93" w:rsidRPr="00D97E09" w:rsidRDefault="00211C93" w:rsidP="00CF6BD4">
      <w:pPr>
        <w:pStyle w:val="Nagwek3"/>
        <w:keepNext w:val="0"/>
        <w:widowControl w:val="0"/>
        <w:spacing w:line="240" w:lineRule="atLeast"/>
        <w:ind w:left="323" w:hanging="323"/>
        <w:rPr>
          <w:szCs w:val="22"/>
        </w:rPr>
      </w:pPr>
      <w:r w:rsidRPr="0063575A">
        <w:rPr>
          <w:szCs w:val="22"/>
        </w:rPr>
        <w:t xml:space="preserve">Instytucja kontrolująca </w:t>
      </w:r>
      <w:r w:rsidRPr="0063575A">
        <w:rPr>
          <w:iCs/>
          <w:szCs w:val="22"/>
        </w:rPr>
        <w:t>weryfikuje przekazaną dokumentację równolegle z kontrolą wniosku o płatność, z zastrzeżeniem Podrozdziału 4.4</w:t>
      </w:r>
      <w:r w:rsidR="00EC5ED9">
        <w:rPr>
          <w:iCs/>
          <w:szCs w:val="22"/>
          <w:lang w:val="pl-PL"/>
        </w:rPr>
        <w:t>.</w:t>
      </w:r>
      <w:r w:rsidRPr="0063575A">
        <w:rPr>
          <w:iCs/>
          <w:szCs w:val="22"/>
        </w:rPr>
        <w:t xml:space="preserve"> stosując </w:t>
      </w:r>
      <w:r w:rsidR="00EC5ED9">
        <w:rPr>
          <w:iCs/>
          <w:szCs w:val="22"/>
          <w:lang w:val="pl-PL"/>
        </w:rPr>
        <w:t>wzory</w:t>
      </w:r>
      <w:r w:rsidRPr="0063575A">
        <w:rPr>
          <w:iCs/>
          <w:szCs w:val="22"/>
        </w:rPr>
        <w:t xml:space="preserve"> </w:t>
      </w:r>
      <w:r w:rsidRPr="00D97E09">
        <w:rPr>
          <w:iCs/>
          <w:szCs w:val="22"/>
        </w:rPr>
        <w:t>list sprawdzając</w:t>
      </w:r>
      <w:r w:rsidR="00EC5ED9">
        <w:rPr>
          <w:iCs/>
          <w:szCs w:val="22"/>
          <w:lang w:val="pl-PL"/>
        </w:rPr>
        <w:t>ych</w:t>
      </w:r>
      <w:r w:rsidRPr="00D97E09">
        <w:rPr>
          <w:iCs/>
          <w:szCs w:val="22"/>
        </w:rPr>
        <w:t xml:space="preserve"> określony</w:t>
      </w:r>
      <w:r w:rsidR="00EC5ED9">
        <w:rPr>
          <w:iCs/>
          <w:szCs w:val="22"/>
          <w:lang w:val="pl-PL"/>
        </w:rPr>
        <w:t>ch</w:t>
      </w:r>
      <w:r w:rsidRPr="00D97E09">
        <w:rPr>
          <w:iCs/>
          <w:szCs w:val="22"/>
        </w:rPr>
        <w:t xml:space="preserve"> w </w:t>
      </w:r>
      <w:r w:rsidRPr="00D97E09">
        <w:rPr>
          <w:b/>
          <w:iCs/>
          <w:szCs w:val="22"/>
        </w:rPr>
        <w:t>Załączniku nr 1a</w:t>
      </w:r>
      <w:r w:rsidRPr="00D97E09">
        <w:rPr>
          <w:iCs/>
          <w:szCs w:val="22"/>
        </w:rPr>
        <w:t xml:space="preserve"> i </w:t>
      </w:r>
      <w:r w:rsidRPr="00D97E09">
        <w:rPr>
          <w:b/>
          <w:iCs/>
          <w:szCs w:val="22"/>
        </w:rPr>
        <w:t xml:space="preserve">1b </w:t>
      </w:r>
      <w:r w:rsidRPr="00D97E09">
        <w:rPr>
          <w:iCs/>
          <w:szCs w:val="22"/>
        </w:rPr>
        <w:t>do</w:t>
      </w:r>
      <w:r w:rsidR="00D97E09">
        <w:rPr>
          <w:iCs/>
          <w:szCs w:val="22"/>
          <w:lang w:val="pl-PL"/>
        </w:rPr>
        <w:t xml:space="preserve"> </w:t>
      </w:r>
      <w:r w:rsidR="00D97E09" w:rsidRPr="00BA0E5D">
        <w:rPr>
          <w:i/>
          <w:iCs/>
          <w:szCs w:val="22"/>
          <w:lang w:val="pl-PL"/>
        </w:rPr>
        <w:t>Zaleceń</w:t>
      </w:r>
      <w:r w:rsidRPr="00D97E09">
        <w:rPr>
          <w:iCs/>
          <w:szCs w:val="22"/>
        </w:rPr>
        <w:t xml:space="preserve">. </w:t>
      </w:r>
    </w:p>
    <w:p w:rsidR="00211C93" w:rsidRPr="00AD1FDC" w:rsidRDefault="00E671DB" w:rsidP="00CF6BD4">
      <w:pPr>
        <w:pStyle w:val="Nagwek3"/>
        <w:keepNext w:val="0"/>
        <w:widowControl w:val="0"/>
        <w:spacing w:line="240" w:lineRule="atLeast"/>
        <w:ind w:left="323" w:hanging="323"/>
        <w:rPr>
          <w:szCs w:val="22"/>
        </w:rPr>
      </w:pPr>
      <w:r w:rsidRPr="0063575A">
        <w:rPr>
          <w:szCs w:val="22"/>
        </w:rPr>
        <w:t xml:space="preserve">Instytucja kontrolująca </w:t>
      </w:r>
      <w:r w:rsidRPr="0063575A">
        <w:rPr>
          <w:iCs/>
          <w:szCs w:val="22"/>
        </w:rPr>
        <w:t>weryfikuje</w:t>
      </w:r>
      <w:r>
        <w:rPr>
          <w:iCs/>
          <w:szCs w:val="22"/>
          <w:lang w:val="pl-PL"/>
        </w:rPr>
        <w:t xml:space="preserve">, czy </w:t>
      </w:r>
      <w:r w:rsidR="00317520" w:rsidRPr="00AD1FDC">
        <w:rPr>
          <w:szCs w:val="22"/>
        </w:rPr>
        <w:t>dokumentacja</w:t>
      </w:r>
      <w:r w:rsidR="00211C93" w:rsidRPr="00AD1FDC">
        <w:rPr>
          <w:szCs w:val="22"/>
        </w:rPr>
        <w:t xml:space="preserve"> przekazana przez beneficjenta zawiera uzasadnienie faktyczne i</w:t>
      </w:r>
      <w:r w:rsidR="00507EF9">
        <w:rPr>
          <w:szCs w:val="22"/>
          <w:lang w:val="pl-PL"/>
        </w:rPr>
        <w:t> </w:t>
      </w:r>
      <w:r w:rsidR="00211C93" w:rsidRPr="00AD1FDC">
        <w:rPr>
          <w:szCs w:val="22"/>
        </w:rPr>
        <w:t xml:space="preserve">prawne poniesienia wydatku. </w:t>
      </w:r>
    </w:p>
    <w:p w:rsidR="00211C93" w:rsidRPr="00770A2F" w:rsidRDefault="00211C93" w:rsidP="00CF6BD4">
      <w:pPr>
        <w:pStyle w:val="Nagwek3"/>
        <w:keepNext w:val="0"/>
        <w:widowControl w:val="0"/>
        <w:spacing w:line="240" w:lineRule="atLeast"/>
        <w:ind w:left="323" w:hanging="323"/>
        <w:rPr>
          <w:szCs w:val="22"/>
        </w:rPr>
      </w:pPr>
      <w:r w:rsidRPr="00E52ED1">
        <w:rPr>
          <w:szCs w:val="22"/>
        </w:rPr>
        <w:t xml:space="preserve">Instytucja kontrolująca </w:t>
      </w:r>
      <w:r>
        <w:rPr>
          <w:szCs w:val="22"/>
        </w:rPr>
        <w:t>przekazuje</w:t>
      </w:r>
      <w:r w:rsidRPr="00E52ED1">
        <w:rPr>
          <w:szCs w:val="22"/>
        </w:rPr>
        <w:t xml:space="preserve"> </w:t>
      </w:r>
      <w:r w:rsidRPr="00E9119C">
        <w:rPr>
          <w:szCs w:val="22"/>
        </w:rPr>
        <w:t>informację pokontrolną</w:t>
      </w:r>
      <w:r w:rsidRPr="00C319AD">
        <w:rPr>
          <w:szCs w:val="22"/>
        </w:rPr>
        <w:t xml:space="preserve"> </w:t>
      </w:r>
      <w:r w:rsidRPr="00155ECA">
        <w:rPr>
          <w:szCs w:val="22"/>
        </w:rPr>
        <w:t xml:space="preserve">w formie pisemnej </w:t>
      </w:r>
      <w:r w:rsidRPr="00155ECA">
        <w:rPr>
          <w:szCs w:val="22"/>
        </w:rPr>
        <w:lastRenderedPageBreak/>
        <w:t>do</w:t>
      </w:r>
      <w:r w:rsidR="00507EF9">
        <w:rPr>
          <w:szCs w:val="22"/>
          <w:lang w:val="pl-PL"/>
        </w:rPr>
        <w:t> </w:t>
      </w:r>
      <w:r w:rsidRPr="00155ECA">
        <w:rPr>
          <w:szCs w:val="22"/>
        </w:rPr>
        <w:t>beneficjenta w terminie nie przekraczającym 21 dni od dnia otrzymania</w:t>
      </w:r>
      <w:r w:rsidRPr="0063575A">
        <w:rPr>
          <w:iCs/>
          <w:szCs w:val="22"/>
        </w:rPr>
        <w:t xml:space="preserve"> dokumentacji. </w:t>
      </w:r>
      <w:r>
        <w:rPr>
          <w:szCs w:val="22"/>
        </w:rPr>
        <w:t xml:space="preserve">Informacja pokontrolna powinna zawierać </w:t>
      </w:r>
      <w:r w:rsidRPr="00E52ED1">
        <w:rPr>
          <w:szCs w:val="22"/>
        </w:rPr>
        <w:t>informacj</w:t>
      </w:r>
      <w:r>
        <w:rPr>
          <w:szCs w:val="22"/>
        </w:rPr>
        <w:t>e</w:t>
      </w:r>
      <w:r w:rsidRPr="00E52ED1">
        <w:rPr>
          <w:szCs w:val="22"/>
        </w:rPr>
        <w:t xml:space="preserve"> czy w odniesieniu do wydatków objętych wnioskiem możliwe jest spełnienie wymogów odnośnie kwalifikowalności wydatków, czy też wydatki te nie będą uznane za kwalifikowalne</w:t>
      </w:r>
      <w:r w:rsidRPr="0063575A">
        <w:rPr>
          <w:iCs/>
          <w:szCs w:val="22"/>
        </w:rPr>
        <w:t xml:space="preserve"> </w:t>
      </w:r>
      <w:r>
        <w:rPr>
          <w:iCs/>
          <w:szCs w:val="22"/>
        </w:rPr>
        <w:t xml:space="preserve">oraz </w:t>
      </w:r>
      <w:r w:rsidRPr="0063575A">
        <w:rPr>
          <w:iCs/>
          <w:szCs w:val="22"/>
        </w:rPr>
        <w:t xml:space="preserve">uzasadnienie faktyczne i prawne.   </w:t>
      </w:r>
    </w:p>
    <w:p w:rsidR="00211C93" w:rsidRPr="00AD1FDC" w:rsidRDefault="00211C93" w:rsidP="00CF6BD4">
      <w:pPr>
        <w:pStyle w:val="Nagwek3"/>
        <w:keepNext w:val="0"/>
        <w:widowControl w:val="0"/>
        <w:spacing w:line="240" w:lineRule="atLeast"/>
        <w:ind w:left="323" w:hanging="323"/>
        <w:rPr>
          <w:iCs/>
          <w:szCs w:val="22"/>
        </w:rPr>
      </w:pPr>
      <w:r w:rsidRPr="00AD1FDC">
        <w:rPr>
          <w:iCs/>
          <w:szCs w:val="22"/>
        </w:rPr>
        <w:t xml:space="preserve">W </w:t>
      </w:r>
      <w:r w:rsidRPr="00E31784">
        <w:rPr>
          <w:szCs w:val="22"/>
        </w:rPr>
        <w:t>przypadku</w:t>
      </w:r>
      <w:r w:rsidRPr="00AD1FDC">
        <w:rPr>
          <w:iCs/>
          <w:szCs w:val="22"/>
        </w:rPr>
        <w:t xml:space="preserve"> zaistnienia konieczności uzupełnienia przez beneficjenta przesłanych do</w:t>
      </w:r>
      <w:r w:rsidR="00507EF9">
        <w:rPr>
          <w:iCs/>
          <w:szCs w:val="22"/>
          <w:lang w:val="pl-PL"/>
        </w:rPr>
        <w:t> </w:t>
      </w:r>
      <w:r w:rsidRPr="00AD1FDC">
        <w:rPr>
          <w:iCs/>
          <w:szCs w:val="22"/>
        </w:rPr>
        <w:t>kontroli dokumentów 21</w:t>
      </w:r>
      <w:r w:rsidRPr="00E52ED1">
        <w:rPr>
          <w:iCs/>
          <w:szCs w:val="22"/>
        </w:rPr>
        <w:t xml:space="preserve"> - dniowy termin, o którym </w:t>
      </w:r>
      <w:r w:rsidRPr="0063575A">
        <w:rPr>
          <w:iCs/>
          <w:szCs w:val="22"/>
        </w:rPr>
        <w:t xml:space="preserve">mowa w pkt 6, </w:t>
      </w:r>
      <w:r w:rsidRPr="0063575A">
        <w:rPr>
          <w:szCs w:val="22"/>
        </w:rPr>
        <w:t>liczony jest ponownie od czasu uzyskania wyjaśnień/uzupełnień</w:t>
      </w:r>
      <w:r w:rsidRPr="00770A2F">
        <w:rPr>
          <w:iCs/>
          <w:szCs w:val="22"/>
        </w:rPr>
        <w:t>.</w:t>
      </w:r>
      <w:r w:rsidRPr="00AD1FDC">
        <w:rPr>
          <w:iCs/>
          <w:szCs w:val="22"/>
        </w:rPr>
        <w:t xml:space="preserve"> </w:t>
      </w:r>
      <w:r w:rsidRPr="0063575A">
        <w:rPr>
          <w:szCs w:val="22"/>
        </w:rPr>
        <w:t xml:space="preserve">Wyznaczenie terminu na uzupełnienie dokumentacji należy do decyzji instytucji kontrolującej. </w:t>
      </w:r>
      <w:r w:rsidRPr="00770A2F">
        <w:rPr>
          <w:iCs/>
          <w:szCs w:val="22"/>
        </w:rPr>
        <w:t xml:space="preserve">  </w:t>
      </w:r>
    </w:p>
    <w:p w:rsidR="00211C93" w:rsidRPr="00770A2F" w:rsidRDefault="00211C93" w:rsidP="00CF6BD4">
      <w:pPr>
        <w:pStyle w:val="Nagwek3"/>
        <w:keepNext w:val="0"/>
        <w:widowControl w:val="0"/>
        <w:spacing w:line="240" w:lineRule="atLeast"/>
        <w:ind w:left="323" w:hanging="323"/>
        <w:rPr>
          <w:szCs w:val="22"/>
        </w:rPr>
      </w:pPr>
      <w:r w:rsidRPr="0063575A">
        <w:rPr>
          <w:szCs w:val="22"/>
        </w:rPr>
        <w:t xml:space="preserve">Jeżeli sporządzenie </w:t>
      </w:r>
      <w:r w:rsidRPr="000C7731">
        <w:rPr>
          <w:szCs w:val="22"/>
        </w:rPr>
        <w:t>informacji pokontrolnej</w:t>
      </w:r>
      <w:r w:rsidRPr="0063575A">
        <w:rPr>
          <w:szCs w:val="22"/>
        </w:rPr>
        <w:t xml:space="preserve"> wymaga uzyskania dodatkowych wyjaśnień, polegających w szczególności na zasięgnięciu przez instytucję kontrolującą opinii prawnych, stanowiska innych organów i instytucji, bądź wyjaśnień ze strony kontrolowanego, termin, o którym mowa w pkt 6 liczony jest ponownie od czasu uzyskania wyjaśnień bądź opinii (stanowiska).</w:t>
      </w:r>
    </w:p>
    <w:p w:rsidR="00CA2DE5" w:rsidRDefault="00211C93" w:rsidP="00CF6BD4">
      <w:pPr>
        <w:pStyle w:val="Nagwek3"/>
        <w:keepNext w:val="0"/>
        <w:widowControl w:val="0"/>
        <w:spacing w:line="240" w:lineRule="atLeast"/>
        <w:ind w:left="323" w:hanging="323"/>
        <w:rPr>
          <w:spacing w:val="4"/>
          <w:szCs w:val="22"/>
          <w:lang w:val="pl-PL"/>
        </w:rPr>
      </w:pPr>
      <w:r w:rsidRPr="00AD1FDC">
        <w:rPr>
          <w:szCs w:val="22"/>
        </w:rPr>
        <w:t xml:space="preserve">Do wydanej </w:t>
      </w:r>
      <w:r>
        <w:rPr>
          <w:szCs w:val="22"/>
        </w:rPr>
        <w:t>informacji pokontrolnej</w:t>
      </w:r>
      <w:r w:rsidRPr="00AD1FDC">
        <w:rPr>
          <w:szCs w:val="22"/>
        </w:rPr>
        <w:t xml:space="preserve"> beneficjent </w:t>
      </w:r>
      <w:r w:rsidRPr="0063575A">
        <w:rPr>
          <w:iCs/>
          <w:szCs w:val="22"/>
        </w:rPr>
        <w:t>może zgłosić pisemne zastrzeżenia</w:t>
      </w:r>
      <w:r w:rsidRPr="00770A2F">
        <w:rPr>
          <w:szCs w:val="22"/>
        </w:rPr>
        <w:t xml:space="preserve"> wraz z</w:t>
      </w:r>
      <w:r w:rsidR="00507EF9">
        <w:rPr>
          <w:szCs w:val="22"/>
          <w:lang w:val="pl-PL"/>
        </w:rPr>
        <w:t> </w:t>
      </w:r>
      <w:r w:rsidRPr="0063575A">
        <w:rPr>
          <w:iCs/>
          <w:szCs w:val="22"/>
        </w:rPr>
        <w:t xml:space="preserve">uzasadnieniem. Zastrzeżenia należy przekazać instytucji kontrolującej </w:t>
      </w:r>
      <w:r w:rsidRPr="00770A2F">
        <w:rPr>
          <w:szCs w:val="22"/>
        </w:rPr>
        <w:t>w terminie 14 dni od dnia otrzymania</w:t>
      </w:r>
      <w:r w:rsidRPr="0063575A">
        <w:rPr>
          <w:iCs/>
          <w:szCs w:val="22"/>
        </w:rPr>
        <w:t xml:space="preserve"> </w:t>
      </w:r>
      <w:r>
        <w:rPr>
          <w:iCs/>
          <w:szCs w:val="22"/>
        </w:rPr>
        <w:t xml:space="preserve"> informacji pokontrolnej</w:t>
      </w:r>
      <w:r w:rsidRPr="00770A2F">
        <w:rPr>
          <w:szCs w:val="22"/>
        </w:rPr>
        <w:t xml:space="preserve">. W takim wypadku </w:t>
      </w:r>
      <w:r w:rsidRPr="00AD1FDC">
        <w:rPr>
          <w:iCs/>
          <w:szCs w:val="22"/>
        </w:rPr>
        <w:t xml:space="preserve">dokumentacja </w:t>
      </w:r>
      <w:r w:rsidRPr="00AD1FDC">
        <w:rPr>
          <w:szCs w:val="22"/>
        </w:rPr>
        <w:t>podlega ponownej weryfikacji. Ponowna weryfikacja kończy się wydaniem przez instytu</w:t>
      </w:r>
      <w:r w:rsidRPr="00E52ED1">
        <w:rPr>
          <w:szCs w:val="22"/>
        </w:rPr>
        <w:t xml:space="preserve">cję kontrolującą, </w:t>
      </w:r>
      <w:r w:rsidRPr="00AD1FDC">
        <w:rPr>
          <w:szCs w:val="22"/>
        </w:rPr>
        <w:t xml:space="preserve">w terminie 14 dni od dnia otrzymania zastrzeżeń beneficjenta, opinii zawierającej informację </w:t>
      </w:r>
      <w:r w:rsidRPr="0063575A">
        <w:rPr>
          <w:iCs/>
          <w:szCs w:val="22"/>
        </w:rPr>
        <w:t>w sprawie kwalifikowalności wydatków</w:t>
      </w:r>
      <w:r w:rsidRPr="00770A2F">
        <w:rPr>
          <w:szCs w:val="22"/>
        </w:rPr>
        <w:t>.</w:t>
      </w:r>
      <w:r w:rsidRPr="0063575A">
        <w:rPr>
          <w:spacing w:val="4"/>
          <w:szCs w:val="22"/>
        </w:rPr>
        <w:t xml:space="preserve">  </w:t>
      </w:r>
    </w:p>
    <w:p w:rsidR="00CA2DE5" w:rsidRPr="00CA2DE5" w:rsidRDefault="00CA2DE5" w:rsidP="00CA2DE5">
      <w:pPr>
        <w:rPr>
          <w:lang w:eastAsia="x-none"/>
        </w:rPr>
      </w:pPr>
    </w:p>
    <w:p w:rsidR="00211C93" w:rsidRDefault="00211C93" w:rsidP="00CF6BD4">
      <w:pPr>
        <w:pStyle w:val="Nagwek2"/>
        <w:keepNext w:val="0"/>
        <w:widowControl w:val="0"/>
        <w:spacing w:before="120" w:line="240" w:lineRule="atLeast"/>
        <w:ind w:left="0"/>
        <w:rPr>
          <w:szCs w:val="24"/>
        </w:rPr>
      </w:pPr>
      <w:bookmarkStart w:id="152" w:name="_Toc499306447"/>
      <w:r w:rsidRPr="000D580F">
        <w:rPr>
          <w:i w:val="0"/>
          <w:szCs w:val="24"/>
        </w:rPr>
        <w:t xml:space="preserve">2 </w:t>
      </w:r>
      <w:r w:rsidR="00E6641A">
        <w:rPr>
          <w:szCs w:val="24"/>
        </w:rPr>
        <w:t>–</w:t>
      </w:r>
      <w:r w:rsidRPr="000D580F">
        <w:rPr>
          <w:szCs w:val="24"/>
        </w:rPr>
        <w:t xml:space="preserve"> Udzielanie zamówień w trybach niekonkurencyjnych</w:t>
      </w:r>
      <w:bookmarkEnd w:id="152"/>
    </w:p>
    <w:p w:rsidR="00211C93" w:rsidRPr="0008717D" w:rsidRDefault="00C038B0" w:rsidP="00CF6BD4">
      <w:pPr>
        <w:pStyle w:val="Nagwek3"/>
        <w:keepNext w:val="0"/>
        <w:widowControl w:val="0"/>
        <w:spacing w:line="240" w:lineRule="atLeast"/>
        <w:ind w:left="323" w:hanging="323"/>
        <w:rPr>
          <w:color w:val="000000"/>
          <w:szCs w:val="22"/>
        </w:rPr>
      </w:pPr>
      <w:r>
        <w:rPr>
          <w:szCs w:val="22"/>
          <w:lang w:val="pl-PL"/>
        </w:rPr>
        <w:t>Instytucja kontrolująca weryfikuje, czy p</w:t>
      </w:r>
      <w:proofErr w:type="spellStart"/>
      <w:r w:rsidR="00211C93" w:rsidRPr="00E31784">
        <w:rPr>
          <w:szCs w:val="22"/>
        </w:rPr>
        <w:t>rotokół</w:t>
      </w:r>
      <w:proofErr w:type="spellEnd"/>
      <w:r w:rsidR="00211C93" w:rsidRPr="00D97E09">
        <w:t xml:space="preserve"> </w:t>
      </w:r>
      <w:r w:rsidR="00211C93" w:rsidRPr="009F0695">
        <w:t xml:space="preserve">zawiera pełne uzasadnienie faktyczne i prawne dla zastosowania trybu niekonkurencyjnego. </w:t>
      </w:r>
      <w:r w:rsidR="00211C93" w:rsidRPr="00A7779D">
        <w:rPr>
          <w:color w:val="000000"/>
          <w:szCs w:val="22"/>
        </w:rPr>
        <w:t xml:space="preserve">Brak uzasadnienia dla którejkolwiek z przesłanek rozumiane jako </w:t>
      </w:r>
      <w:r w:rsidR="00211C93" w:rsidRPr="00415047">
        <w:rPr>
          <w:color w:val="000000"/>
          <w:szCs w:val="22"/>
        </w:rPr>
        <w:t xml:space="preserve">faktyczne niespełnienie </w:t>
      </w:r>
      <w:r w:rsidR="00211C93" w:rsidRPr="00DF5BF2">
        <w:rPr>
          <w:color w:val="000000"/>
          <w:szCs w:val="22"/>
        </w:rPr>
        <w:t xml:space="preserve">którejkolwiek z przesłanek udzielenia zamówienia w ww. trybie niekonkurencyjnym </w:t>
      </w:r>
      <w:r>
        <w:rPr>
          <w:color w:val="000000"/>
          <w:szCs w:val="22"/>
          <w:lang w:val="pl-PL"/>
        </w:rPr>
        <w:t>skutkuje</w:t>
      </w:r>
      <w:r w:rsidRPr="00DF5BF2">
        <w:rPr>
          <w:color w:val="000000"/>
          <w:szCs w:val="22"/>
        </w:rPr>
        <w:t xml:space="preserve"> </w:t>
      </w:r>
      <w:r w:rsidR="00211C93" w:rsidRPr="00DF5BF2">
        <w:rPr>
          <w:color w:val="000000"/>
          <w:szCs w:val="22"/>
        </w:rPr>
        <w:t>uznanie</w:t>
      </w:r>
      <w:r>
        <w:rPr>
          <w:color w:val="000000"/>
          <w:szCs w:val="22"/>
          <w:lang w:val="pl-PL"/>
        </w:rPr>
        <w:t>m</w:t>
      </w:r>
      <w:r w:rsidR="00211C93" w:rsidRPr="00DF5BF2">
        <w:rPr>
          <w:color w:val="000000"/>
          <w:szCs w:val="22"/>
        </w:rPr>
        <w:t xml:space="preserve"> wydatków za niekwalifikowalne. </w:t>
      </w:r>
      <w:r w:rsidR="00211C93" w:rsidRPr="0008717D">
        <w:rPr>
          <w:color w:val="000000"/>
          <w:szCs w:val="22"/>
        </w:rPr>
        <w:t xml:space="preserve">W przypadku faktycznego spełnienia wszystkich przesłanek określonych dla danego trybu, mimo wystąpienia formalnych braków w przedstawieniu pisemnego uzasadnienia, wydatki </w:t>
      </w:r>
      <w:r>
        <w:rPr>
          <w:color w:val="000000"/>
          <w:szCs w:val="22"/>
          <w:lang w:val="pl-PL"/>
        </w:rPr>
        <w:t>mogą być uznane</w:t>
      </w:r>
      <w:r w:rsidR="00211C93" w:rsidRPr="0008717D">
        <w:rPr>
          <w:color w:val="000000"/>
          <w:szCs w:val="22"/>
        </w:rPr>
        <w:t xml:space="preserve"> za kwalifikowalne pod warunkiem uzupełnienia uzasadnienia przez beneficjenta. </w:t>
      </w:r>
    </w:p>
    <w:p w:rsidR="00211C93" w:rsidRPr="0088287F" w:rsidRDefault="00C038B0" w:rsidP="00CF6BD4">
      <w:pPr>
        <w:pStyle w:val="Nagwek3"/>
        <w:keepNext w:val="0"/>
        <w:widowControl w:val="0"/>
        <w:spacing w:line="240" w:lineRule="atLeast"/>
        <w:ind w:left="323" w:hanging="323"/>
        <w:rPr>
          <w:color w:val="000000"/>
          <w:szCs w:val="22"/>
        </w:rPr>
      </w:pPr>
      <w:r>
        <w:rPr>
          <w:szCs w:val="22"/>
          <w:lang w:val="pl-PL"/>
        </w:rPr>
        <w:t>Instytucja kontrolująca</w:t>
      </w:r>
      <w:r w:rsidR="00211C93" w:rsidRPr="007E0A3D">
        <w:rPr>
          <w:color w:val="000000"/>
          <w:szCs w:val="22"/>
        </w:rPr>
        <w:t xml:space="preserve"> może w wyjątkowych przypadkach </w:t>
      </w:r>
      <w:r>
        <w:rPr>
          <w:color w:val="000000"/>
          <w:szCs w:val="22"/>
          <w:lang w:val="pl-PL"/>
        </w:rPr>
        <w:t xml:space="preserve">zezwolić na </w:t>
      </w:r>
      <w:r w:rsidR="00211C93" w:rsidRPr="007E0A3D">
        <w:rPr>
          <w:color w:val="000000"/>
          <w:szCs w:val="22"/>
        </w:rPr>
        <w:t>przedstawi</w:t>
      </w:r>
      <w:r>
        <w:rPr>
          <w:color w:val="000000"/>
          <w:szCs w:val="22"/>
          <w:lang w:val="pl-PL"/>
        </w:rPr>
        <w:t>enie</w:t>
      </w:r>
      <w:r w:rsidR="00211C93" w:rsidRPr="007E0A3D">
        <w:rPr>
          <w:color w:val="000000"/>
          <w:szCs w:val="22"/>
        </w:rPr>
        <w:t xml:space="preserve"> </w:t>
      </w:r>
      <w:r>
        <w:rPr>
          <w:color w:val="000000"/>
          <w:szCs w:val="22"/>
          <w:lang w:val="pl-PL"/>
        </w:rPr>
        <w:t xml:space="preserve">przez Beneficjenta </w:t>
      </w:r>
      <w:r w:rsidR="00211C93" w:rsidRPr="007E0A3D">
        <w:rPr>
          <w:color w:val="000000"/>
          <w:szCs w:val="22"/>
        </w:rPr>
        <w:t>inn</w:t>
      </w:r>
      <w:r>
        <w:rPr>
          <w:color w:val="000000"/>
          <w:szCs w:val="22"/>
          <w:lang w:val="pl-PL"/>
        </w:rPr>
        <w:t>ych</w:t>
      </w:r>
      <w:r w:rsidR="00211C93" w:rsidRPr="007E0A3D">
        <w:rPr>
          <w:color w:val="000000"/>
          <w:szCs w:val="22"/>
        </w:rPr>
        <w:t xml:space="preserve"> dokument</w:t>
      </w:r>
      <w:r>
        <w:rPr>
          <w:color w:val="000000"/>
          <w:szCs w:val="22"/>
          <w:lang w:val="pl-PL"/>
        </w:rPr>
        <w:t>ów</w:t>
      </w:r>
      <w:r w:rsidR="00211C93" w:rsidRPr="007E0A3D">
        <w:rPr>
          <w:color w:val="000000"/>
          <w:szCs w:val="22"/>
        </w:rPr>
        <w:t xml:space="preserve"> </w:t>
      </w:r>
      <w:r>
        <w:rPr>
          <w:color w:val="000000"/>
          <w:szCs w:val="22"/>
          <w:lang w:val="pl-PL"/>
        </w:rPr>
        <w:t>zawier</w:t>
      </w:r>
      <w:r w:rsidR="00211C93" w:rsidRPr="007E0A3D">
        <w:rPr>
          <w:color w:val="000000"/>
          <w:szCs w:val="22"/>
        </w:rPr>
        <w:t>ając</w:t>
      </w:r>
      <w:r>
        <w:rPr>
          <w:color w:val="000000"/>
          <w:szCs w:val="22"/>
          <w:lang w:val="pl-PL"/>
        </w:rPr>
        <w:t>ych</w:t>
      </w:r>
      <w:r w:rsidR="00211C93" w:rsidRPr="007E0A3D">
        <w:rPr>
          <w:color w:val="000000"/>
          <w:szCs w:val="22"/>
        </w:rPr>
        <w:t xml:space="preserve"> uzasadnienie faktyczne i prawne zas</w:t>
      </w:r>
      <w:r w:rsidR="00211C93" w:rsidRPr="00F14EFB">
        <w:rPr>
          <w:color w:val="000000"/>
          <w:szCs w:val="22"/>
        </w:rPr>
        <w:t xml:space="preserve">tosowania trybu </w:t>
      </w:r>
      <w:r w:rsidR="00211C93" w:rsidRPr="0088287F">
        <w:rPr>
          <w:color w:val="000000"/>
          <w:szCs w:val="22"/>
        </w:rPr>
        <w:t xml:space="preserve">niekonkurencyjnego, sporządzone nie później niż w dacie sporządzenia protokołu postępowania. </w:t>
      </w:r>
    </w:p>
    <w:p w:rsidR="00211C93" w:rsidRPr="00A7779D" w:rsidRDefault="00211C93" w:rsidP="00CF6BD4">
      <w:pPr>
        <w:pStyle w:val="Nagwek3"/>
        <w:keepNext w:val="0"/>
        <w:widowControl w:val="0"/>
        <w:spacing w:line="240" w:lineRule="atLeast"/>
        <w:ind w:left="323" w:hanging="323"/>
        <w:rPr>
          <w:color w:val="000000"/>
          <w:szCs w:val="22"/>
        </w:rPr>
      </w:pPr>
      <w:r w:rsidRPr="007C162D">
        <w:rPr>
          <w:szCs w:val="22"/>
        </w:rPr>
        <w:t>Na</w:t>
      </w:r>
      <w:r w:rsidRPr="0088287F">
        <w:rPr>
          <w:color w:val="000000"/>
          <w:szCs w:val="22"/>
        </w:rPr>
        <w:t xml:space="preserve"> podstawie protokołu z udzielenia zamówienia </w:t>
      </w:r>
      <w:r w:rsidRPr="00027788">
        <w:rPr>
          <w:szCs w:val="22"/>
        </w:rPr>
        <w:t xml:space="preserve">instytucja kontrolująca </w:t>
      </w:r>
      <w:r w:rsidRPr="00027788">
        <w:rPr>
          <w:color w:val="000000"/>
          <w:szCs w:val="22"/>
        </w:rPr>
        <w:t xml:space="preserve">dokonuje weryfikacji, czy zostały spełnione wszystkie przesłanki określone w ustawie </w:t>
      </w:r>
      <w:proofErr w:type="spellStart"/>
      <w:r w:rsidRPr="00027788">
        <w:rPr>
          <w:color w:val="000000"/>
          <w:szCs w:val="22"/>
        </w:rPr>
        <w:t>P</w:t>
      </w:r>
      <w:r w:rsidRPr="007D03F5">
        <w:rPr>
          <w:color w:val="000000"/>
          <w:szCs w:val="22"/>
        </w:rPr>
        <w:t>zp</w:t>
      </w:r>
      <w:proofErr w:type="spellEnd"/>
      <w:r w:rsidRPr="007D03F5">
        <w:rPr>
          <w:color w:val="000000"/>
          <w:szCs w:val="22"/>
        </w:rPr>
        <w:t xml:space="preserve"> dla zastosowania danego trybu niekonkurencyjnego. W celu weryfikacji zgodności wydatków z</w:t>
      </w:r>
      <w:r w:rsidR="00507EF9">
        <w:rPr>
          <w:color w:val="000000"/>
          <w:szCs w:val="22"/>
          <w:lang w:val="pl-PL"/>
        </w:rPr>
        <w:t> </w:t>
      </w:r>
      <w:r w:rsidRPr="007D03F5">
        <w:rPr>
          <w:color w:val="000000"/>
          <w:szCs w:val="22"/>
        </w:rPr>
        <w:t xml:space="preserve">ustawą </w:t>
      </w:r>
      <w:proofErr w:type="spellStart"/>
      <w:r w:rsidRPr="007D03F5">
        <w:rPr>
          <w:color w:val="000000"/>
          <w:szCs w:val="22"/>
        </w:rPr>
        <w:t>Pzp</w:t>
      </w:r>
      <w:proofErr w:type="spellEnd"/>
      <w:r w:rsidRPr="007D03F5">
        <w:rPr>
          <w:color w:val="000000"/>
          <w:szCs w:val="22"/>
        </w:rPr>
        <w:t xml:space="preserve"> </w:t>
      </w:r>
      <w:r w:rsidRPr="0099073D">
        <w:rPr>
          <w:szCs w:val="22"/>
        </w:rPr>
        <w:t>instytucja kontrolująca</w:t>
      </w:r>
      <w:r w:rsidRPr="0099073D">
        <w:rPr>
          <w:color w:val="000000"/>
          <w:szCs w:val="22"/>
        </w:rPr>
        <w:t xml:space="preserve"> stosuje </w:t>
      </w:r>
      <w:r w:rsidR="00EC5ED9">
        <w:rPr>
          <w:color w:val="000000"/>
          <w:szCs w:val="22"/>
          <w:lang w:val="pl-PL"/>
        </w:rPr>
        <w:t xml:space="preserve">wzór </w:t>
      </w:r>
      <w:r w:rsidRPr="0099073D">
        <w:rPr>
          <w:color w:val="000000"/>
          <w:szCs w:val="22"/>
        </w:rPr>
        <w:t>list</w:t>
      </w:r>
      <w:r w:rsidR="00EC5ED9">
        <w:rPr>
          <w:color w:val="000000"/>
          <w:szCs w:val="22"/>
          <w:lang w:val="pl-PL"/>
        </w:rPr>
        <w:t>y</w:t>
      </w:r>
      <w:r w:rsidRPr="0099073D">
        <w:rPr>
          <w:color w:val="000000"/>
          <w:szCs w:val="22"/>
        </w:rPr>
        <w:t xml:space="preserve"> sprawdzając</w:t>
      </w:r>
      <w:r w:rsidR="00EC5ED9">
        <w:rPr>
          <w:color w:val="000000"/>
          <w:szCs w:val="22"/>
          <w:lang w:val="pl-PL"/>
        </w:rPr>
        <w:t>ej</w:t>
      </w:r>
      <w:r w:rsidRPr="0099073D">
        <w:rPr>
          <w:color w:val="000000"/>
          <w:szCs w:val="22"/>
        </w:rPr>
        <w:t xml:space="preserve"> określon</w:t>
      </w:r>
      <w:r w:rsidR="00EC5ED9">
        <w:rPr>
          <w:color w:val="000000"/>
          <w:szCs w:val="22"/>
          <w:lang w:val="pl-PL"/>
        </w:rPr>
        <w:t xml:space="preserve">ej </w:t>
      </w:r>
      <w:r w:rsidRPr="0099073D">
        <w:rPr>
          <w:color w:val="000000"/>
          <w:szCs w:val="22"/>
        </w:rPr>
        <w:t>w</w:t>
      </w:r>
      <w:r w:rsidR="00507EF9">
        <w:rPr>
          <w:color w:val="000000"/>
          <w:szCs w:val="22"/>
          <w:lang w:val="pl-PL"/>
        </w:rPr>
        <w:t> </w:t>
      </w:r>
      <w:r w:rsidRPr="00C37648">
        <w:rPr>
          <w:b/>
          <w:color w:val="000000"/>
          <w:szCs w:val="22"/>
        </w:rPr>
        <w:t>Załączniku nr 1b</w:t>
      </w:r>
      <w:r w:rsidRPr="003F708A">
        <w:rPr>
          <w:color w:val="000000"/>
          <w:szCs w:val="22"/>
        </w:rPr>
        <w:t xml:space="preserve"> do</w:t>
      </w:r>
      <w:r w:rsidR="00D97E09" w:rsidRPr="002D1164">
        <w:rPr>
          <w:color w:val="000000"/>
          <w:szCs w:val="22"/>
          <w:lang w:val="pl-PL"/>
        </w:rPr>
        <w:t xml:space="preserve"> </w:t>
      </w:r>
      <w:r w:rsidR="00D97E09" w:rsidRPr="00D97E09">
        <w:rPr>
          <w:i/>
          <w:iCs/>
          <w:szCs w:val="22"/>
          <w:lang w:val="pl-PL"/>
        </w:rPr>
        <w:t>Zaleceń</w:t>
      </w:r>
      <w:r w:rsidRPr="00A7779D">
        <w:rPr>
          <w:color w:val="000000"/>
          <w:szCs w:val="22"/>
        </w:rPr>
        <w:t xml:space="preserve">. </w:t>
      </w:r>
    </w:p>
    <w:p w:rsidR="00211C93" w:rsidRDefault="00211C93" w:rsidP="00CF6BD4">
      <w:pPr>
        <w:pStyle w:val="Nagwek3"/>
        <w:keepNext w:val="0"/>
        <w:widowControl w:val="0"/>
        <w:spacing w:line="240" w:lineRule="atLeast"/>
        <w:ind w:left="323" w:hanging="323"/>
        <w:rPr>
          <w:color w:val="000000"/>
          <w:szCs w:val="22"/>
          <w:lang w:val="pl-PL"/>
        </w:rPr>
      </w:pPr>
      <w:r w:rsidRPr="007C162D">
        <w:rPr>
          <w:szCs w:val="22"/>
        </w:rPr>
        <w:t>Do</w:t>
      </w:r>
      <w:r w:rsidRPr="00415047">
        <w:rPr>
          <w:color w:val="000000"/>
          <w:szCs w:val="22"/>
        </w:rPr>
        <w:t xml:space="preserve"> kontroli zamówień udzielonych z zastoso</w:t>
      </w:r>
      <w:r w:rsidRPr="00DF5BF2">
        <w:rPr>
          <w:color w:val="000000"/>
          <w:szCs w:val="22"/>
        </w:rPr>
        <w:t>waniem trybów niekonkurencyjnych odpowiednie zastosowanie mają postanowienia zawarte w pkt 6-</w:t>
      </w:r>
      <w:r w:rsidR="00A50D13" w:rsidRPr="00823B98">
        <w:rPr>
          <w:color w:val="000000"/>
          <w:szCs w:val="22"/>
        </w:rPr>
        <w:t>9</w:t>
      </w:r>
      <w:r w:rsidRPr="0008717D">
        <w:rPr>
          <w:color w:val="000000"/>
          <w:szCs w:val="22"/>
        </w:rPr>
        <w:t xml:space="preserve"> Podrozdziału 4.1.</w:t>
      </w:r>
    </w:p>
    <w:p w:rsidR="00CA2DE5" w:rsidRPr="00CA2DE5" w:rsidRDefault="00CA2DE5" w:rsidP="00CA2DE5">
      <w:pPr>
        <w:rPr>
          <w:lang w:eastAsia="x-none"/>
        </w:rPr>
      </w:pPr>
    </w:p>
    <w:p w:rsidR="00211C93" w:rsidRPr="007E0A3D" w:rsidRDefault="00211C93" w:rsidP="00CF6BD4">
      <w:pPr>
        <w:pStyle w:val="Nagwek2"/>
        <w:keepNext w:val="0"/>
        <w:widowControl w:val="0"/>
        <w:spacing w:before="120" w:line="240" w:lineRule="atLeast"/>
        <w:ind w:left="0"/>
      </w:pPr>
      <w:bookmarkStart w:id="153" w:name="_Toc499306448"/>
      <w:r w:rsidRPr="0008717D">
        <w:t>3 – Kontrola na wniosek beneficjenta</w:t>
      </w:r>
      <w:bookmarkEnd w:id="153"/>
      <w:r w:rsidRPr="0008717D">
        <w:t xml:space="preserve"> </w:t>
      </w:r>
    </w:p>
    <w:p w:rsidR="00211C93" w:rsidRPr="0063575A" w:rsidRDefault="00211C93" w:rsidP="00CF6BD4">
      <w:pPr>
        <w:pStyle w:val="Nagwek3"/>
        <w:keepNext w:val="0"/>
        <w:widowControl w:val="0"/>
        <w:spacing w:line="240" w:lineRule="atLeast"/>
        <w:ind w:left="323" w:hanging="323"/>
        <w:rPr>
          <w:bCs w:val="0"/>
          <w:spacing w:val="4"/>
          <w:szCs w:val="22"/>
        </w:rPr>
      </w:pPr>
      <w:r w:rsidRPr="0063575A">
        <w:rPr>
          <w:iCs/>
          <w:color w:val="000000"/>
          <w:szCs w:val="22"/>
        </w:rPr>
        <w:t>Z uwagi na funkcję prewencyjną oraz możliwość skorygowania popełnionych błędów i</w:t>
      </w:r>
      <w:r w:rsidR="00507EF9">
        <w:rPr>
          <w:iCs/>
          <w:color w:val="000000"/>
          <w:szCs w:val="22"/>
          <w:lang w:val="pl-PL"/>
        </w:rPr>
        <w:t> </w:t>
      </w:r>
      <w:r w:rsidRPr="0063575A">
        <w:rPr>
          <w:iCs/>
          <w:color w:val="000000"/>
          <w:szCs w:val="22"/>
        </w:rPr>
        <w:t xml:space="preserve">uniknięcia ewentualnych negatywnych skutków kontroli, zaleca się aby kontrola wydatków poniesionych w sytuacjach, o których mowa w </w:t>
      </w:r>
      <w:r w:rsidRPr="0063575A">
        <w:rPr>
          <w:szCs w:val="22"/>
        </w:rPr>
        <w:t>pkt 1 lit. a</w:t>
      </w:r>
      <w:r>
        <w:rPr>
          <w:szCs w:val="22"/>
        </w:rPr>
        <w:t>-c, e-j</w:t>
      </w:r>
      <w:r w:rsidRPr="0063575A">
        <w:rPr>
          <w:szCs w:val="22"/>
        </w:rPr>
        <w:t xml:space="preserve"> Podrozdziału 4.1, </w:t>
      </w:r>
      <w:r w:rsidRPr="0063575A">
        <w:rPr>
          <w:iCs/>
          <w:color w:val="000000"/>
          <w:szCs w:val="22"/>
        </w:rPr>
        <w:t>prowadzona była na etapie przed udzieleniem zamówienia.</w:t>
      </w:r>
    </w:p>
    <w:p w:rsidR="00211C93" w:rsidRDefault="00211C93" w:rsidP="00CF6BD4">
      <w:pPr>
        <w:pStyle w:val="Nagwek3"/>
        <w:keepNext w:val="0"/>
        <w:widowControl w:val="0"/>
        <w:spacing w:line="240" w:lineRule="atLeast"/>
        <w:ind w:left="323" w:hanging="323"/>
        <w:rPr>
          <w:bCs w:val="0"/>
          <w:spacing w:val="4"/>
          <w:szCs w:val="22"/>
          <w:lang w:val="pl-PL"/>
        </w:rPr>
      </w:pPr>
      <w:r w:rsidRPr="0063575A">
        <w:rPr>
          <w:spacing w:val="4"/>
          <w:szCs w:val="22"/>
        </w:rPr>
        <w:t xml:space="preserve">W celu usprawnienia procesu weryfikacji wydatków, o których mowa w </w:t>
      </w:r>
      <w:r w:rsidRPr="0063575A">
        <w:rPr>
          <w:szCs w:val="22"/>
        </w:rPr>
        <w:t xml:space="preserve">pkt 1 Podrozdziału 4.1, </w:t>
      </w:r>
      <w:r w:rsidRPr="0063575A">
        <w:rPr>
          <w:spacing w:val="4"/>
          <w:szCs w:val="22"/>
        </w:rPr>
        <w:t xml:space="preserve">dopuszcza się możliwość ich weryfikacji na odrębny wniosek </w:t>
      </w:r>
      <w:r w:rsidRPr="00A7779D">
        <w:rPr>
          <w:spacing w:val="4"/>
          <w:szCs w:val="22"/>
        </w:rPr>
        <w:lastRenderedPageBreak/>
        <w:t xml:space="preserve">beneficjenta </w:t>
      </w:r>
      <w:r w:rsidR="0059106F" w:rsidRPr="00A7779D">
        <w:rPr>
          <w:spacing w:val="4"/>
          <w:szCs w:val="22"/>
        </w:rPr>
        <w:t xml:space="preserve">lub w uzasadnionych przypadkach bez uprzedniego wniosku, </w:t>
      </w:r>
      <w:r w:rsidRPr="00415047">
        <w:rPr>
          <w:spacing w:val="4"/>
          <w:szCs w:val="22"/>
        </w:rPr>
        <w:t xml:space="preserve">przed włączeniem wydatków do wniosku o płatność. Wzór formularza wniosku stanowi </w:t>
      </w:r>
      <w:r w:rsidRPr="00415047">
        <w:rPr>
          <w:b/>
          <w:spacing w:val="4"/>
          <w:szCs w:val="22"/>
        </w:rPr>
        <w:t>Załączn</w:t>
      </w:r>
      <w:r w:rsidRPr="000D03D0">
        <w:rPr>
          <w:b/>
          <w:spacing w:val="4"/>
          <w:szCs w:val="22"/>
        </w:rPr>
        <w:t>ik nr 1c</w:t>
      </w:r>
      <w:r w:rsidRPr="000D03D0">
        <w:rPr>
          <w:spacing w:val="4"/>
          <w:szCs w:val="22"/>
        </w:rPr>
        <w:t xml:space="preserve"> </w:t>
      </w:r>
      <w:r w:rsidRPr="00252013">
        <w:rPr>
          <w:spacing w:val="4"/>
          <w:szCs w:val="22"/>
        </w:rPr>
        <w:t xml:space="preserve">do </w:t>
      </w:r>
      <w:r w:rsidR="00EC5ED9" w:rsidRPr="00252013">
        <w:rPr>
          <w:i/>
          <w:iCs/>
          <w:szCs w:val="22"/>
          <w:lang w:val="pl-PL"/>
        </w:rPr>
        <w:t>Zaleceń</w:t>
      </w:r>
      <w:r w:rsidRPr="00E75119">
        <w:rPr>
          <w:i/>
          <w:spacing w:val="4"/>
          <w:szCs w:val="22"/>
        </w:rPr>
        <w:t>.</w:t>
      </w:r>
      <w:r w:rsidRPr="00E75119">
        <w:rPr>
          <w:spacing w:val="4"/>
          <w:szCs w:val="22"/>
        </w:rPr>
        <w:t xml:space="preserve"> Przy weryfikacji należy odpowiednio </w:t>
      </w:r>
      <w:r w:rsidRPr="00E75119">
        <w:rPr>
          <w:iCs/>
          <w:color w:val="000000"/>
          <w:szCs w:val="22"/>
        </w:rPr>
        <w:t xml:space="preserve">wykorzystać także </w:t>
      </w:r>
      <w:r w:rsidR="00EC5ED9" w:rsidRPr="001466A1">
        <w:rPr>
          <w:iCs/>
          <w:color w:val="000000"/>
          <w:szCs w:val="22"/>
          <w:lang w:val="pl-PL"/>
        </w:rPr>
        <w:t xml:space="preserve">wzory </w:t>
      </w:r>
      <w:r w:rsidRPr="001466A1">
        <w:rPr>
          <w:iCs/>
          <w:color w:val="000000"/>
          <w:szCs w:val="22"/>
        </w:rPr>
        <w:t>list sprawdzając</w:t>
      </w:r>
      <w:r w:rsidR="00EC5ED9" w:rsidRPr="001466A1">
        <w:rPr>
          <w:iCs/>
          <w:color w:val="000000"/>
          <w:szCs w:val="22"/>
          <w:lang w:val="pl-PL"/>
        </w:rPr>
        <w:t>ych</w:t>
      </w:r>
      <w:r w:rsidRPr="001466A1">
        <w:rPr>
          <w:iCs/>
          <w:color w:val="000000"/>
          <w:szCs w:val="22"/>
        </w:rPr>
        <w:t xml:space="preserve"> określon</w:t>
      </w:r>
      <w:r w:rsidR="00EC5ED9" w:rsidRPr="0084144E">
        <w:rPr>
          <w:iCs/>
          <w:color w:val="000000"/>
          <w:szCs w:val="22"/>
          <w:lang w:val="pl-PL"/>
        </w:rPr>
        <w:t>ych</w:t>
      </w:r>
      <w:r w:rsidRPr="0084144E">
        <w:rPr>
          <w:iCs/>
          <w:color w:val="000000"/>
          <w:szCs w:val="22"/>
        </w:rPr>
        <w:t xml:space="preserve"> w Załączniku nr 1a i 1b do </w:t>
      </w:r>
      <w:r w:rsidR="00EC5ED9" w:rsidRPr="0084144E">
        <w:rPr>
          <w:i/>
          <w:iCs/>
          <w:szCs w:val="22"/>
          <w:lang w:val="pl-PL"/>
        </w:rPr>
        <w:t>Zalec</w:t>
      </w:r>
      <w:r w:rsidR="00EC5ED9" w:rsidRPr="00C568DE">
        <w:rPr>
          <w:i/>
          <w:iCs/>
          <w:szCs w:val="22"/>
          <w:lang w:val="pl-PL"/>
        </w:rPr>
        <w:t>eń</w:t>
      </w:r>
      <w:r w:rsidRPr="00C568DE">
        <w:rPr>
          <w:iCs/>
          <w:color w:val="000000"/>
          <w:szCs w:val="22"/>
        </w:rPr>
        <w:t>. Do kontroli wydatków poniesionych w sytuacjach, o których mowa w pkt 1 Podrozdziału</w:t>
      </w:r>
      <w:r w:rsidRPr="00C568DE">
        <w:rPr>
          <w:bCs w:val="0"/>
          <w:spacing w:val="4"/>
          <w:szCs w:val="22"/>
        </w:rPr>
        <w:t xml:space="preserve"> 4.1 odpowiednie zastosowanie mają postanowienia zawarte w pkt 6-</w:t>
      </w:r>
      <w:r w:rsidR="00FA55C5" w:rsidRPr="0074517B">
        <w:rPr>
          <w:bCs w:val="0"/>
          <w:spacing w:val="4"/>
          <w:szCs w:val="22"/>
        </w:rPr>
        <w:t>9</w:t>
      </w:r>
      <w:r w:rsidRPr="0074517B">
        <w:rPr>
          <w:bCs w:val="0"/>
          <w:spacing w:val="4"/>
          <w:szCs w:val="22"/>
        </w:rPr>
        <w:t xml:space="preserve"> Podrozdziału 4.1.</w:t>
      </w:r>
    </w:p>
    <w:p w:rsidR="00CA2DE5" w:rsidRPr="00CA2DE5" w:rsidRDefault="00CA2DE5" w:rsidP="00CA2DE5">
      <w:pPr>
        <w:rPr>
          <w:lang w:eastAsia="x-none"/>
        </w:rPr>
      </w:pPr>
    </w:p>
    <w:p w:rsidR="00211C93" w:rsidRPr="0074517B" w:rsidRDefault="00211C93" w:rsidP="00CF6BD4">
      <w:pPr>
        <w:pStyle w:val="Nagwek2"/>
        <w:keepNext w:val="0"/>
        <w:widowControl w:val="0"/>
        <w:spacing w:before="120" w:line="240" w:lineRule="atLeast"/>
        <w:ind w:left="0"/>
      </w:pPr>
      <w:bookmarkStart w:id="154" w:name="_Toc499306449"/>
      <w:r w:rsidRPr="0074517B">
        <w:t>4 – Pozostałe przypadki wszczęcia kontroli</w:t>
      </w:r>
      <w:bookmarkEnd w:id="154"/>
    </w:p>
    <w:p w:rsidR="00211C93" w:rsidRPr="0074517B" w:rsidRDefault="00211C93" w:rsidP="00CF6BD4">
      <w:pPr>
        <w:pStyle w:val="Nagwek3"/>
        <w:keepNext w:val="0"/>
        <w:widowControl w:val="0"/>
        <w:spacing w:line="240" w:lineRule="atLeast"/>
        <w:ind w:left="323" w:hanging="323"/>
        <w:rPr>
          <w:szCs w:val="22"/>
        </w:rPr>
      </w:pPr>
      <w:r w:rsidRPr="0074517B">
        <w:rPr>
          <w:szCs w:val="22"/>
        </w:rPr>
        <w:t xml:space="preserve">W pozostałych przypadkach, niewymienionych w pkt 1 Podrozdziału 4.1, kontrola dotyczy zawartych aneksów (kontrola ex-post), jest prowadzona w trybie doraźnym i obejmuje wybraną próbę aneksów:  </w:t>
      </w:r>
    </w:p>
    <w:p w:rsidR="00211C93" w:rsidRPr="007C162D" w:rsidRDefault="00211C93" w:rsidP="00CF6BD4">
      <w:pPr>
        <w:pStyle w:val="Nagwek4"/>
        <w:keepNext w:val="0"/>
        <w:widowControl w:val="0"/>
        <w:tabs>
          <w:tab w:val="clear" w:pos="1034"/>
        </w:tabs>
        <w:spacing w:before="120" w:line="240" w:lineRule="atLeast"/>
        <w:ind w:left="646" w:hanging="323"/>
      </w:pPr>
      <w:r w:rsidRPr="0074517B">
        <w:t xml:space="preserve">w przypadku umów, do których stosuje się ustawę </w:t>
      </w:r>
      <w:proofErr w:type="spellStart"/>
      <w:r w:rsidRPr="0074517B">
        <w:t>Pzp</w:t>
      </w:r>
      <w:proofErr w:type="spellEnd"/>
      <w:r w:rsidRPr="0074517B">
        <w:t>, kontrola obejmuje w</w:t>
      </w:r>
      <w:r w:rsidR="00507EF9">
        <w:rPr>
          <w:lang w:val="pl-PL"/>
        </w:rPr>
        <w:t> </w:t>
      </w:r>
      <w:r w:rsidRPr="0074517B">
        <w:t xml:space="preserve">szczególności spełnienie przesłanek określonych w art. 144 ustawy </w:t>
      </w:r>
      <w:proofErr w:type="spellStart"/>
      <w:r w:rsidRPr="0074517B">
        <w:t>Pzp</w:t>
      </w:r>
      <w:proofErr w:type="spellEnd"/>
      <w:r w:rsidRPr="0074517B">
        <w:t xml:space="preserve"> oraz zgodność zakresu aneksu z zakresem przedsięwzięcia określonym we wniosku o</w:t>
      </w:r>
      <w:r w:rsidR="00507EF9">
        <w:rPr>
          <w:lang w:val="pl-PL"/>
        </w:rPr>
        <w:t> </w:t>
      </w:r>
      <w:r w:rsidRPr="0074517B">
        <w:t>dofinansowanie lub decyzji o dofinansowaniu oraz umowie o dofinansowanie projektu, jak również zgodność z zasadami kwalifikowania wydatków</w:t>
      </w:r>
      <w:r w:rsidR="005C02E3" w:rsidRPr="0074517B">
        <w:rPr>
          <w:lang w:val="pl-PL"/>
        </w:rPr>
        <w:t xml:space="preserve"> </w:t>
      </w:r>
      <w:r w:rsidR="005C02E3" w:rsidRPr="0074517B">
        <w:rPr>
          <w:szCs w:val="22"/>
          <w:lang w:val="pl-PL"/>
        </w:rPr>
        <w:t xml:space="preserve">obowiązującymi dla </w:t>
      </w:r>
      <w:proofErr w:type="spellStart"/>
      <w:r w:rsidR="005C02E3" w:rsidRPr="0074517B">
        <w:rPr>
          <w:szCs w:val="22"/>
          <w:lang w:val="pl-PL"/>
        </w:rPr>
        <w:t>POIiŚ</w:t>
      </w:r>
      <w:proofErr w:type="spellEnd"/>
      <w:r w:rsidR="005C02E3" w:rsidRPr="0074517B">
        <w:rPr>
          <w:szCs w:val="22"/>
          <w:lang w:val="pl-PL"/>
        </w:rPr>
        <w:t xml:space="preserve"> 2014-2020</w:t>
      </w:r>
      <w:r w:rsidRPr="0074517B">
        <w:t>,</w:t>
      </w:r>
    </w:p>
    <w:p w:rsidR="00211C93" w:rsidRPr="001466A1" w:rsidRDefault="00211C93" w:rsidP="00CF6BD4">
      <w:pPr>
        <w:pStyle w:val="Nagwek4"/>
        <w:keepNext w:val="0"/>
        <w:widowControl w:val="0"/>
        <w:tabs>
          <w:tab w:val="clear" w:pos="1034"/>
        </w:tabs>
        <w:spacing w:before="120" w:line="240" w:lineRule="atLeast"/>
        <w:ind w:left="646" w:hanging="323"/>
        <w:rPr>
          <w:szCs w:val="22"/>
        </w:rPr>
      </w:pPr>
      <w:r w:rsidRPr="00252013">
        <w:rPr>
          <w:szCs w:val="22"/>
        </w:rPr>
        <w:t xml:space="preserve">w przypadku umów, do których nie stosuje się ustawy </w:t>
      </w:r>
      <w:proofErr w:type="spellStart"/>
      <w:r w:rsidRPr="00252013">
        <w:rPr>
          <w:szCs w:val="22"/>
        </w:rPr>
        <w:t>Pzp</w:t>
      </w:r>
      <w:proofErr w:type="spellEnd"/>
      <w:r w:rsidRPr="00252013">
        <w:rPr>
          <w:szCs w:val="22"/>
        </w:rPr>
        <w:t xml:space="preserve"> kontro</w:t>
      </w:r>
      <w:r w:rsidRPr="00E75119">
        <w:rPr>
          <w:szCs w:val="22"/>
        </w:rPr>
        <w:t>la odbywa się pod względem zgodności przedmiotu aneksu z zakresem przedsięwzięcia określonym we</w:t>
      </w:r>
      <w:r w:rsidR="00507EF9">
        <w:rPr>
          <w:szCs w:val="22"/>
          <w:lang w:val="pl-PL"/>
        </w:rPr>
        <w:t> </w:t>
      </w:r>
      <w:r w:rsidRPr="00E75119">
        <w:rPr>
          <w:szCs w:val="22"/>
        </w:rPr>
        <w:t>wniosku o dofinansowanie lub decyzji o dofinansowaniu oraz umowi</w:t>
      </w:r>
      <w:r w:rsidRPr="001466A1">
        <w:rPr>
          <w:szCs w:val="22"/>
        </w:rPr>
        <w:t>e o</w:t>
      </w:r>
      <w:r w:rsidR="00507EF9">
        <w:rPr>
          <w:szCs w:val="22"/>
          <w:lang w:val="pl-PL"/>
        </w:rPr>
        <w:t> </w:t>
      </w:r>
      <w:r w:rsidRPr="001466A1">
        <w:rPr>
          <w:szCs w:val="22"/>
        </w:rPr>
        <w:t>dofinansowanie projektu, jak również zgodności z zasadami kwalifikowania wydatków</w:t>
      </w:r>
      <w:r w:rsidR="005C02E3" w:rsidRPr="001466A1">
        <w:rPr>
          <w:szCs w:val="22"/>
          <w:lang w:val="pl-PL"/>
        </w:rPr>
        <w:t xml:space="preserve"> obowiązującymi dla </w:t>
      </w:r>
      <w:proofErr w:type="spellStart"/>
      <w:r w:rsidR="005C02E3" w:rsidRPr="001466A1">
        <w:rPr>
          <w:szCs w:val="22"/>
          <w:lang w:val="pl-PL"/>
        </w:rPr>
        <w:t>POIiŚ</w:t>
      </w:r>
      <w:proofErr w:type="spellEnd"/>
      <w:r w:rsidR="005C02E3" w:rsidRPr="001466A1">
        <w:rPr>
          <w:szCs w:val="22"/>
          <w:lang w:val="pl-PL"/>
        </w:rPr>
        <w:t xml:space="preserve"> 2014-2020</w:t>
      </w:r>
      <w:r w:rsidRPr="001466A1">
        <w:rPr>
          <w:i/>
          <w:szCs w:val="22"/>
        </w:rPr>
        <w:t>.</w:t>
      </w:r>
    </w:p>
    <w:p w:rsidR="00211C93" w:rsidRPr="0074517B" w:rsidRDefault="00211C93" w:rsidP="00CF6BD4">
      <w:pPr>
        <w:pStyle w:val="Nagwek3"/>
        <w:keepNext w:val="0"/>
        <w:widowControl w:val="0"/>
        <w:spacing w:line="240" w:lineRule="atLeast"/>
        <w:ind w:left="323" w:hanging="323"/>
        <w:rPr>
          <w:szCs w:val="22"/>
        </w:rPr>
      </w:pPr>
      <w:r w:rsidRPr="0084144E">
        <w:t xml:space="preserve">Kontrola dotyczy </w:t>
      </w:r>
      <w:r w:rsidRPr="0084144E">
        <w:rPr>
          <w:b/>
        </w:rPr>
        <w:t>próby</w:t>
      </w:r>
      <w:r w:rsidRPr="0084144E">
        <w:t xml:space="preserve"> zawartych aneksów </w:t>
      </w:r>
      <w:r w:rsidRPr="00C568DE">
        <w:rPr>
          <w:szCs w:val="22"/>
        </w:rPr>
        <w:t xml:space="preserve">określanej zgodnie z </w:t>
      </w:r>
      <w:r w:rsidR="00613231" w:rsidRPr="00C568DE">
        <w:rPr>
          <w:szCs w:val="22"/>
          <w:lang w:val="pl-PL"/>
        </w:rPr>
        <w:t xml:space="preserve">pkt 2 i 3 Sekcji 5.5.3 </w:t>
      </w:r>
      <w:r w:rsidRPr="00C568DE">
        <w:rPr>
          <w:i/>
          <w:szCs w:val="22"/>
        </w:rPr>
        <w:t>Zalece</w:t>
      </w:r>
      <w:r w:rsidR="00613231" w:rsidRPr="0074517B">
        <w:rPr>
          <w:i/>
          <w:szCs w:val="22"/>
          <w:lang w:val="pl-PL"/>
        </w:rPr>
        <w:t>ń</w:t>
      </w:r>
      <w:r w:rsidRPr="0074517B">
        <w:t>.</w:t>
      </w:r>
    </w:p>
    <w:p w:rsidR="00211C93" w:rsidRPr="0063575A" w:rsidRDefault="00211C93" w:rsidP="00CF6BD4">
      <w:pPr>
        <w:pStyle w:val="Nagwek3"/>
        <w:keepNext w:val="0"/>
        <w:widowControl w:val="0"/>
        <w:spacing w:line="240" w:lineRule="atLeast"/>
        <w:ind w:left="323" w:hanging="323"/>
        <w:rPr>
          <w:szCs w:val="22"/>
        </w:rPr>
      </w:pPr>
      <w:r w:rsidRPr="00E31784">
        <w:t>Przebieg</w:t>
      </w:r>
      <w:r w:rsidRPr="0063575A">
        <w:rPr>
          <w:szCs w:val="22"/>
        </w:rPr>
        <w:t xml:space="preserve"> postępowania:</w:t>
      </w:r>
    </w:p>
    <w:p w:rsidR="00211C93" w:rsidRPr="0063575A" w:rsidRDefault="00211C93" w:rsidP="00CF6BD4">
      <w:pPr>
        <w:pStyle w:val="Nagwek4"/>
        <w:keepNext w:val="0"/>
        <w:widowControl w:val="0"/>
        <w:tabs>
          <w:tab w:val="clear" w:pos="1034"/>
        </w:tabs>
        <w:spacing w:before="120" w:line="240" w:lineRule="atLeast"/>
        <w:ind w:left="646" w:hanging="323"/>
        <w:rPr>
          <w:szCs w:val="22"/>
        </w:rPr>
      </w:pPr>
      <w:r w:rsidRPr="0063575A">
        <w:rPr>
          <w:szCs w:val="22"/>
        </w:rPr>
        <w:t xml:space="preserve">beneficjent przygotowuje i niezwłocznie przesyła do instytucji kontrolującej zawarty aneks wraz z uzasadnieniem faktycznym i prawnym dla zmiany umowy. Uzasadnienie prawne nie jest wymagane w przypadku umów, do których nie stosuje się ustawy </w:t>
      </w:r>
      <w:proofErr w:type="spellStart"/>
      <w:r w:rsidRPr="0063575A">
        <w:rPr>
          <w:szCs w:val="22"/>
        </w:rPr>
        <w:t>Pzp</w:t>
      </w:r>
      <w:proofErr w:type="spellEnd"/>
      <w:r w:rsidRPr="0063575A">
        <w:rPr>
          <w:szCs w:val="22"/>
        </w:rPr>
        <w:t>,</w:t>
      </w:r>
    </w:p>
    <w:p w:rsidR="00211C93" w:rsidRPr="0063575A" w:rsidRDefault="00211C93" w:rsidP="00CF6BD4">
      <w:pPr>
        <w:pStyle w:val="Nagwek4"/>
        <w:keepNext w:val="0"/>
        <w:widowControl w:val="0"/>
        <w:tabs>
          <w:tab w:val="clear" w:pos="1034"/>
        </w:tabs>
        <w:spacing w:before="120" w:line="240" w:lineRule="atLeast"/>
        <w:ind w:left="646" w:hanging="323"/>
        <w:rPr>
          <w:szCs w:val="22"/>
        </w:rPr>
      </w:pPr>
      <w:r w:rsidRPr="0063575A">
        <w:rPr>
          <w:szCs w:val="22"/>
        </w:rPr>
        <w:t xml:space="preserve">instytucja kontrolująca opiniuje zawarty aneks w </w:t>
      </w:r>
      <w:r w:rsidRPr="00E75119">
        <w:rPr>
          <w:szCs w:val="22"/>
        </w:rPr>
        <w:t xml:space="preserve">terminie </w:t>
      </w:r>
      <w:r w:rsidR="00D539E1" w:rsidRPr="001466A1">
        <w:rPr>
          <w:szCs w:val="22"/>
          <w:lang w:val="pl-PL"/>
        </w:rPr>
        <w:t>2</w:t>
      </w:r>
      <w:r w:rsidRPr="001466A1">
        <w:rPr>
          <w:szCs w:val="22"/>
        </w:rPr>
        <w:t>1 dni od dnia</w:t>
      </w:r>
      <w:r w:rsidRPr="0063575A">
        <w:rPr>
          <w:szCs w:val="22"/>
        </w:rPr>
        <w:t xml:space="preserve"> otrzymania wymaganych dokumentów i przekazuje </w:t>
      </w:r>
      <w:r>
        <w:rPr>
          <w:szCs w:val="22"/>
        </w:rPr>
        <w:t>informację po</w:t>
      </w:r>
      <w:r w:rsidRPr="0063575A">
        <w:rPr>
          <w:szCs w:val="22"/>
        </w:rPr>
        <w:t>kontrol</w:t>
      </w:r>
      <w:r>
        <w:rPr>
          <w:szCs w:val="22"/>
        </w:rPr>
        <w:t xml:space="preserve">ną </w:t>
      </w:r>
      <w:r w:rsidRPr="0063575A">
        <w:rPr>
          <w:szCs w:val="22"/>
        </w:rPr>
        <w:t xml:space="preserve"> beneficjentowi,</w:t>
      </w:r>
    </w:p>
    <w:p w:rsidR="00211C93" w:rsidRPr="007C71AB" w:rsidRDefault="00211C93" w:rsidP="00CF6BD4">
      <w:pPr>
        <w:pStyle w:val="Nagwek4"/>
        <w:keepNext w:val="0"/>
        <w:widowControl w:val="0"/>
        <w:tabs>
          <w:tab w:val="clear" w:pos="1034"/>
        </w:tabs>
        <w:spacing w:before="120" w:line="240" w:lineRule="atLeast"/>
        <w:ind w:left="646" w:hanging="323"/>
        <w:rPr>
          <w:szCs w:val="22"/>
        </w:rPr>
      </w:pPr>
      <w:r w:rsidRPr="0063575A">
        <w:rPr>
          <w:szCs w:val="22"/>
        </w:rPr>
        <w:t xml:space="preserve">w </w:t>
      </w:r>
      <w:r w:rsidRPr="00155ECA">
        <w:rPr>
          <w:szCs w:val="22"/>
        </w:rPr>
        <w:t xml:space="preserve">terminie </w:t>
      </w:r>
      <w:r w:rsidRPr="007C71AB">
        <w:rPr>
          <w:szCs w:val="22"/>
        </w:rPr>
        <w:t>14</w:t>
      </w:r>
      <w:r w:rsidRPr="00DC48E7">
        <w:rPr>
          <w:szCs w:val="22"/>
        </w:rPr>
        <w:t xml:space="preserve"> dni od dnia</w:t>
      </w:r>
      <w:r w:rsidRPr="0063575A">
        <w:rPr>
          <w:szCs w:val="22"/>
        </w:rPr>
        <w:t xml:space="preserve"> otrzymania </w:t>
      </w:r>
      <w:r>
        <w:rPr>
          <w:szCs w:val="22"/>
        </w:rPr>
        <w:t>informacji pokontrolnej</w:t>
      </w:r>
      <w:r w:rsidRPr="0063575A">
        <w:rPr>
          <w:szCs w:val="22"/>
        </w:rPr>
        <w:t xml:space="preserve">, beneficjent może zgłosić uzasadnione zastrzeżenia do instytucji kontrolującej. W takim wypadku aneks </w:t>
      </w:r>
      <w:r w:rsidRPr="007C71AB">
        <w:rPr>
          <w:szCs w:val="22"/>
        </w:rPr>
        <w:t>podlega ponownej weryfikacji, zgodnie z lit. d,</w:t>
      </w:r>
    </w:p>
    <w:p w:rsidR="00211C93" w:rsidRDefault="00211C93" w:rsidP="00CF6BD4">
      <w:pPr>
        <w:pStyle w:val="Nagwek4"/>
        <w:keepNext w:val="0"/>
        <w:widowControl w:val="0"/>
        <w:tabs>
          <w:tab w:val="clear" w:pos="1034"/>
        </w:tabs>
        <w:spacing w:before="120" w:line="240" w:lineRule="atLeast"/>
        <w:ind w:left="646" w:hanging="323"/>
        <w:rPr>
          <w:szCs w:val="22"/>
          <w:lang w:val="pl-PL"/>
        </w:rPr>
      </w:pPr>
      <w:r w:rsidRPr="00DC48E7">
        <w:rPr>
          <w:szCs w:val="22"/>
        </w:rPr>
        <w:t>w terminie 1</w:t>
      </w:r>
      <w:r w:rsidR="00965354" w:rsidRPr="00DC48E7">
        <w:rPr>
          <w:szCs w:val="22"/>
        </w:rPr>
        <w:t>4</w:t>
      </w:r>
      <w:r w:rsidRPr="00CA4ED0">
        <w:rPr>
          <w:szCs w:val="22"/>
        </w:rPr>
        <w:t xml:space="preserve"> dni od dnia otrzymania zastrzeżeń beneficjenta instytucja kontrolująca dokonuje ponownej wery</w:t>
      </w:r>
      <w:r w:rsidRPr="00F90710">
        <w:rPr>
          <w:szCs w:val="22"/>
        </w:rPr>
        <w:t>fikacji aneksu, która dotyczy wyłącznie elementów spornych. Ponowna</w:t>
      </w:r>
      <w:r w:rsidRPr="0063575A">
        <w:rPr>
          <w:szCs w:val="22"/>
        </w:rPr>
        <w:t xml:space="preserve"> weryfikacja kończy się wydaniem ostatecznej </w:t>
      </w:r>
      <w:r>
        <w:rPr>
          <w:szCs w:val="22"/>
        </w:rPr>
        <w:t>informacji pokontrolnej</w:t>
      </w:r>
      <w:r w:rsidRPr="0063575A">
        <w:rPr>
          <w:szCs w:val="22"/>
        </w:rPr>
        <w:t xml:space="preserve"> przez instytucję kontrolującą w sprawie aneksu, która zawiera informację nt. stwierdzonych naruszeń lub ich braku. Negatywna </w:t>
      </w:r>
      <w:r w:rsidRPr="000C7731">
        <w:rPr>
          <w:szCs w:val="22"/>
        </w:rPr>
        <w:t>opinia</w:t>
      </w:r>
      <w:r w:rsidRPr="0063575A">
        <w:rPr>
          <w:szCs w:val="22"/>
        </w:rPr>
        <w:t xml:space="preserve"> w sprawie aneksu może być podstawą do stwierdzenia przez instytucję kontrolującą wystąpienia nieprawidłowości i ustalenia obejmującego skut</w:t>
      </w:r>
      <w:r w:rsidR="0052454E">
        <w:rPr>
          <w:szCs w:val="22"/>
        </w:rPr>
        <w:t xml:space="preserve">ki finansowe dla beneficjenta. </w:t>
      </w:r>
    </w:p>
    <w:p w:rsidR="00CA2DE5" w:rsidRPr="00CA2DE5" w:rsidRDefault="00CA2DE5" w:rsidP="00CA2DE5">
      <w:pPr>
        <w:rPr>
          <w:lang w:eastAsia="x-none"/>
        </w:rPr>
      </w:pPr>
    </w:p>
    <w:p w:rsidR="00211C93" w:rsidRPr="00770A2F" w:rsidRDefault="00211C93" w:rsidP="00CF6BD4">
      <w:pPr>
        <w:pStyle w:val="Nagwek1"/>
        <w:keepNext w:val="0"/>
        <w:widowControl w:val="0"/>
        <w:spacing w:before="120" w:line="240" w:lineRule="atLeast"/>
        <w:rPr>
          <w:szCs w:val="24"/>
        </w:rPr>
      </w:pPr>
      <w:bookmarkStart w:id="155" w:name="_Toc177889647"/>
      <w:bookmarkStart w:id="156" w:name="_Toc499306450"/>
      <w:bookmarkStart w:id="157" w:name="_Toc177787393"/>
      <w:bookmarkStart w:id="158" w:name="_GoBack"/>
      <w:bookmarkEnd w:id="158"/>
      <w:r w:rsidRPr="000D580F">
        <w:rPr>
          <w:sz w:val="23"/>
          <w:szCs w:val="23"/>
        </w:rPr>
        <w:t xml:space="preserve">– </w:t>
      </w:r>
      <w:bookmarkEnd w:id="157"/>
      <w:r w:rsidRPr="00B35482">
        <w:rPr>
          <w:szCs w:val="24"/>
        </w:rPr>
        <w:t xml:space="preserve">Tryb </w:t>
      </w:r>
      <w:bookmarkEnd w:id="155"/>
      <w:r w:rsidRPr="00B35482">
        <w:rPr>
          <w:szCs w:val="24"/>
        </w:rPr>
        <w:t>wnoszenia przez beneficjenta zastrzeżeń do ustaleń zawartych w informacji pokontrolnej instytucji kontrolującej</w:t>
      </w:r>
      <w:bookmarkEnd w:id="156"/>
    </w:p>
    <w:p w:rsidR="00211C93" w:rsidRPr="0063575A" w:rsidRDefault="00211C93" w:rsidP="00CF6BD4">
      <w:pPr>
        <w:pStyle w:val="Nagwek3"/>
        <w:keepNext w:val="0"/>
        <w:widowControl w:val="0"/>
        <w:spacing w:line="240" w:lineRule="atLeast"/>
        <w:ind w:left="323" w:hanging="323"/>
        <w:rPr>
          <w:szCs w:val="22"/>
        </w:rPr>
      </w:pPr>
      <w:r w:rsidRPr="0063575A">
        <w:rPr>
          <w:szCs w:val="22"/>
        </w:rPr>
        <w:t xml:space="preserve">W przypadku nieuwzględnienia ustaleń instytucji kontrolującej zawartych w </w:t>
      </w:r>
      <w:r>
        <w:rPr>
          <w:szCs w:val="22"/>
        </w:rPr>
        <w:t>informacji pokontrolnej</w:t>
      </w:r>
      <w:r w:rsidRPr="0063575A">
        <w:rPr>
          <w:szCs w:val="22"/>
        </w:rPr>
        <w:t xml:space="preserve"> wydanej w wyniku kontroli </w:t>
      </w:r>
      <w:r w:rsidRPr="0063575A">
        <w:rPr>
          <w:b/>
          <w:szCs w:val="22"/>
        </w:rPr>
        <w:t>ex-</w:t>
      </w:r>
      <w:proofErr w:type="spellStart"/>
      <w:r w:rsidRPr="0063575A">
        <w:rPr>
          <w:b/>
          <w:szCs w:val="22"/>
        </w:rPr>
        <w:t>ante</w:t>
      </w:r>
      <w:proofErr w:type="spellEnd"/>
      <w:r w:rsidRPr="0063575A">
        <w:rPr>
          <w:szCs w:val="22"/>
        </w:rPr>
        <w:t>, beneficjent przekazuje pisemne zastrzeżenia wraz z podaniem uzasadnienia, w terminie 14 dni od dnia otrzymania</w:t>
      </w:r>
      <w:r w:rsidR="0052454E">
        <w:rPr>
          <w:szCs w:val="22"/>
        </w:rPr>
        <w:t xml:space="preserve"> </w:t>
      </w:r>
      <w:r>
        <w:rPr>
          <w:szCs w:val="22"/>
        </w:rPr>
        <w:t>informacji pokontrolnej</w:t>
      </w:r>
      <w:r w:rsidRPr="0063575A">
        <w:rPr>
          <w:szCs w:val="22"/>
        </w:rPr>
        <w:t xml:space="preserve">. W takim przypadku procedura zawierania umowy podlega ponownej weryfikacji, zgodnie z pkt 4 i 5. </w:t>
      </w:r>
    </w:p>
    <w:p w:rsidR="00211C93" w:rsidRPr="0063575A" w:rsidRDefault="00211C93" w:rsidP="00CF6BD4">
      <w:pPr>
        <w:pStyle w:val="Nagwek3"/>
        <w:keepNext w:val="0"/>
        <w:widowControl w:val="0"/>
        <w:spacing w:line="240" w:lineRule="atLeast"/>
        <w:ind w:left="323" w:hanging="323"/>
        <w:rPr>
          <w:szCs w:val="22"/>
        </w:rPr>
      </w:pPr>
      <w:r w:rsidRPr="0063575A">
        <w:rPr>
          <w:szCs w:val="22"/>
        </w:rPr>
        <w:lastRenderedPageBreak/>
        <w:t xml:space="preserve">Fakt nieuwzględnienia przez beneficjenta ustaleń zawartych w </w:t>
      </w:r>
      <w:r>
        <w:rPr>
          <w:szCs w:val="22"/>
        </w:rPr>
        <w:t>informacji pokontrolnej</w:t>
      </w:r>
      <w:r w:rsidRPr="0063575A">
        <w:rPr>
          <w:szCs w:val="22"/>
        </w:rPr>
        <w:t xml:space="preserve"> wydanej w wyniku kontroli ex-</w:t>
      </w:r>
      <w:proofErr w:type="spellStart"/>
      <w:r w:rsidRPr="0063575A">
        <w:rPr>
          <w:szCs w:val="22"/>
        </w:rPr>
        <w:t>ante</w:t>
      </w:r>
      <w:proofErr w:type="spellEnd"/>
      <w:r w:rsidRPr="0063575A">
        <w:rPr>
          <w:szCs w:val="22"/>
        </w:rPr>
        <w:t xml:space="preserve"> może zostać również stwierdzony przez instytucję kontrolującą, na podstawie dokumentacji przekazanej przez beneficjenta, zgodnie z</w:t>
      </w:r>
      <w:r w:rsidR="00E671DB">
        <w:rPr>
          <w:szCs w:val="22"/>
          <w:lang w:val="pl-PL"/>
        </w:rPr>
        <w:t> </w:t>
      </w:r>
      <w:r w:rsidRPr="0063575A">
        <w:rPr>
          <w:szCs w:val="22"/>
        </w:rPr>
        <w:t>pkt</w:t>
      </w:r>
      <w:r w:rsidR="00E671DB">
        <w:rPr>
          <w:szCs w:val="22"/>
          <w:lang w:val="pl-PL"/>
        </w:rPr>
        <w:t> </w:t>
      </w:r>
      <w:r w:rsidRPr="0063575A">
        <w:rPr>
          <w:szCs w:val="22"/>
        </w:rPr>
        <w:t xml:space="preserve">3.b.vi Rozdziału 3. W przypadku stwierdzenia przez instytucję kontrolującą, iż beneficjent nie usunął bądź nie zmienił tych postanowień w dokumentacji przetargowej, które wpływają na uznanie wydatków za niekwalifikowalne, postępowanie o udzielenie zamówienia podlega ponownej weryfikacji, zgodnie z pkt 4 i 5.  </w:t>
      </w:r>
    </w:p>
    <w:p w:rsidR="00211C93" w:rsidRPr="0063575A" w:rsidRDefault="00211C93" w:rsidP="00CF6BD4">
      <w:pPr>
        <w:pStyle w:val="Nagwek3"/>
        <w:keepNext w:val="0"/>
        <w:widowControl w:val="0"/>
        <w:spacing w:line="240" w:lineRule="atLeast"/>
        <w:ind w:left="323" w:hanging="323"/>
        <w:rPr>
          <w:szCs w:val="22"/>
        </w:rPr>
      </w:pPr>
      <w:r w:rsidRPr="0063575A">
        <w:rPr>
          <w:szCs w:val="22"/>
        </w:rPr>
        <w:t xml:space="preserve">W przypadku kontroli prowadzonej </w:t>
      </w:r>
      <w:r w:rsidRPr="0063575A">
        <w:rPr>
          <w:b/>
          <w:szCs w:val="22"/>
        </w:rPr>
        <w:t>ex-post</w:t>
      </w:r>
      <w:r w:rsidRPr="0063575A">
        <w:rPr>
          <w:szCs w:val="22"/>
        </w:rPr>
        <w:t>, beneficjent, w terminie 14 dni od dnia otrzymania</w:t>
      </w:r>
      <w:r w:rsidR="005E5325">
        <w:rPr>
          <w:szCs w:val="22"/>
        </w:rPr>
        <w:t xml:space="preserve"> </w:t>
      </w:r>
      <w:r>
        <w:rPr>
          <w:szCs w:val="22"/>
        </w:rPr>
        <w:t>informacji pokontrolnej</w:t>
      </w:r>
      <w:r w:rsidRPr="0063575A">
        <w:rPr>
          <w:szCs w:val="22"/>
        </w:rPr>
        <w:t xml:space="preserve">, może zgłosić uzasadnione zastrzeżenia do ustaleń zawartych w </w:t>
      </w:r>
      <w:r>
        <w:rPr>
          <w:szCs w:val="22"/>
        </w:rPr>
        <w:t>informacji pokontrolnej</w:t>
      </w:r>
      <w:r w:rsidRPr="0063575A">
        <w:rPr>
          <w:szCs w:val="22"/>
        </w:rPr>
        <w:t xml:space="preserve"> instytucji kontrolującej. W takim wypadku procedura zawierania umowy podlega ponownej weryfikacji, zgodnie z pkt 4 i 5.</w:t>
      </w:r>
    </w:p>
    <w:p w:rsidR="00211C93" w:rsidRPr="0063575A" w:rsidRDefault="00211C93" w:rsidP="00CF6BD4">
      <w:pPr>
        <w:pStyle w:val="Nagwek3"/>
        <w:keepNext w:val="0"/>
        <w:widowControl w:val="0"/>
        <w:spacing w:line="240" w:lineRule="atLeast"/>
        <w:ind w:left="323" w:hanging="323"/>
        <w:rPr>
          <w:szCs w:val="22"/>
        </w:rPr>
      </w:pPr>
      <w:r w:rsidRPr="0063575A">
        <w:rPr>
          <w:szCs w:val="22"/>
        </w:rPr>
        <w:t>Ponowna weryfikacja obejmuje wyłącznie sporne elementy procedury zawierania umowy. W przypadku umów, które podlegają zarówno kontroli ex-</w:t>
      </w:r>
      <w:proofErr w:type="spellStart"/>
      <w:r w:rsidRPr="0063575A">
        <w:rPr>
          <w:szCs w:val="22"/>
        </w:rPr>
        <w:t>ante</w:t>
      </w:r>
      <w:proofErr w:type="spellEnd"/>
      <w:r w:rsidRPr="0063575A">
        <w:rPr>
          <w:szCs w:val="22"/>
        </w:rPr>
        <w:t xml:space="preserve"> oraz ex-post ponowna weryfikacja może być zapewniona w ramach kontroli ex-post. </w:t>
      </w:r>
    </w:p>
    <w:p w:rsidR="00211C93" w:rsidRPr="00EB094F" w:rsidRDefault="00211C93" w:rsidP="00CF6BD4">
      <w:pPr>
        <w:pStyle w:val="Nagwek3"/>
        <w:keepNext w:val="0"/>
        <w:widowControl w:val="0"/>
        <w:spacing w:line="240" w:lineRule="atLeast"/>
        <w:ind w:left="323" w:hanging="323"/>
        <w:rPr>
          <w:szCs w:val="22"/>
        </w:rPr>
      </w:pPr>
      <w:r w:rsidRPr="0063575A">
        <w:rPr>
          <w:szCs w:val="22"/>
        </w:rPr>
        <w:t xml:space="preserve">Ponowna weryfikacja kończy się wydaniem przez instytucję kontrolującą </w:t>
      </w:r>
      <w:r>
        <w:rPr>
          <w:szCs w:val="22"/>
        </w:rPr>
        <w:t>informacji pokontrolnej</w:t>
      </w:r>
      <w:r w:rsidRPr="0063575A">
        <w:rPr>
          <w:szCs w:val="22"/>
        </w:rPr>
        <w:t xml:space="preserve"> w terminie 14 dni od dnia otrzymania zastrzeżeń beneficjenta wraz z</w:t>
      </w:r>
      <w:r w:rsidR="00507EF9">
        <w:rPr>
          <w:szCs w:val="22"/>
          <w:lang w:val="pl-PL"/>
        </w:rPr>
        <w:t> </w:t>
      </w:r>
      <w:r w:rsidRPr="00E14776">
        <w:rPr>
          <w:szCs w:val="22"/>
        </w:rPr>
        <w:t xml:space="preserve">uzasadnieniem. Jeżeli zadania z zakresu kontroli procedur zawierania umów wykonuje </w:t>
      </w:r>
      <w:r w:rsidRPr="00823B98">
        <w:rPr>
          <w:szCs w:val="22"/>
        </w:rPr>
        <w:t xml:space="preserve">IW, niezwłocznie po przekazaniu </w:t>
      </w:r>
      <w:r w:rsidRPr="0008717D">
        <w:rPr>
          <w:szCs w:val="22"/>
        </w:rPr>
        <w:t xml:space="preserve">beneficjentowi informacji pokontrolnej, IW przekazuje </w:t>
      </w:r>
      <w:r w:rsidRPr="007E0A3D">
        <w:rPr>
          <w:szCs w:val="22"/>
        </w:rPr>
        <w:t xml:space="preserve">jej </w:t>
      </w:r>
      <w:r w:rsidRPr="00EB094F">
        <w:rPr>
          <w:szCs w:val="22"/>
        </w:rPr>
        <w:t>kopię IP.</w:t>
      </w:r>
    </w:p>
    <w:p w:rsidR="00211C93" w:rsidRPr="00E14776" w:rsidRDefault="00211C93" w:rsidP="00CF6BD4">
      <w:pPr>
        <w:pStyle w:val="Nagwek3"/>
        <w:keepNext w:val="0"/>
        <w:widowControl w:val="0"/>
        <w:spacing w:line="240" w:lineRule="atLeast"/>
        <w:ind w:left="323" w:hanging="323"/>
      </w:pPr>
      <w:r w:rsidRPr="00E31784">
        <w:rPr>
          <w:szCs w:val="22"/>
        </w:rPr>
        <w:t>Informacja</w:t>
      </w:r>
      <w:r w:rsidRPr="00F14EFB">
        <w:t xml:space="preserve"> pokontroln</w:t>
      </w:r>
      <w:r w:rsidR="00E14776" w:rsidRPr="00F14EFB">
        <w:rPr>
          <w:lang w:val="pl-PL"/>
        </w:rPr>
        <w:t>a</w:t>
      </w:r>
      <w:r w:rsidRPr="00F14EFB">
        <w:t xml:space="preserve"> zawiera informację nt. stwierdzonych naruszeń, z uwzględnieniem tych naruszeń, które mogą obejmować skutki finansowe dla beneficjenta, wymienione w</w:t>
      </w:r>
      <w:r w:rsidR="00507EF9">
        <w:rPr>
          <w:lang w:val="pl-PL"/>
        </w:rPr>
        <w:t> </w:t>
      </w:r>
      <w:r w:rsidRPr="0088287F">
        <w:rPr>
          <w:szCs w:val="22"/>
        </w:rPr>
        <w:t>dokumen</w:t>
      </w:r>
      <w:r w:rsidR="00E14776" w:rsidRPr="0088287F">
        <w:rPr>
          <w:szCs w:val="22"/>
          <w:lang w:val="pl-PL"/>
        </w:rPr>
        <w:t>cie</w:t>
      </w:r>
      <w:r w:rsidRPr="0088287F">
        <w:rPr>
          <w:szCs w:val="22"/>
        </w:rPr>
        <w:t xml:space="preserve"> wskazany</w:t>
      </w:r>
      <w:r w:rsidR="00E14776" w:rsidRPr="0088287F">
        <w:rPr>
          <w:szCs w:val="22"/>
          <w:lang w:val="pl-PL"/>
        </w:rPr>
        <w:t>m</w:t>
      </w:r>
      <w:r w:rsidRPr="00027788">
        <w:rPr>
          <w:szCs w:val="22"/>
        </w:rPr>
        <w:t xml:space="preserve"> w rozdz. 1 pkt 3 lit. b </w:t>
      </w:r>
      <w:r w:rsidR="00E14776" w:rsidRPr="00027788">
        <w:rPr>
          <w:szCs w:val="22"/>
          <w:lang w:val="pl-PL"/>
        </w:rPr>
        <w:t>(</w:t>
      </w:r>
      <w:r w:rsidR="00E14776" w:rsidRPr="002D1164">
        <w:rPr>
          <w:i/>
          <w:szCs w:val="22"/>
          <w:lang w:val="pl-PL"/>
        </w:rPr>
        <w:t>Taryfikator</w:t>
      </w:r>
      <w:r w:rsidR="00E14776" w:rsidRPr="00E14776">
        <w:rPr>
          <w:szCs w:val="22"/>
          <w:lang w:val="pl-PL"/>
        </w:rPr>
        <w:t xml:space="preserve">) </w:t>
      </w:r>
      <w:r w:rsidRPr="00E14776">
        <w:rPr>
          <w:szCs w:val="22"/>
        </w:rPr>
        <w:t>l</w:t>
      </w:r>
      <w:r w:rsidRPr="00E14776">
        <w:t>ub informację</w:t>
      </w:r>
      <w:r w:rsidRPr="0063575A">
        <w:t xml:space="preserve"> nt. braku występowania naruszeń. W </w:t>
      </w:r>
      <w:r>
        <w:t>informacji pokontro</w:t>
      </w:r>
      <w:r w:rsidR="00FE1180">
        <w:t>l</w:t>
      </w:r>
      <w:r>
        <w:t>nej</w:t>
      </w:r>
      <w:r w:rsidRPr="0063575A">
        <w:t xml:space="preserve"> należy wskazać w szczególności</w:t>
      </w:r>
      <w:r w:rsidR="00752C98">
        <w:t>, że</w:t>
      </w:r>
      <w:r w:rsidR="00507EF9">
        <w:rPr>
          <w:lang w:val="pl-PL"/>
        </w:rPr>
        <w:t> </w:t>
      </w:r>
      <w:r w:rsidRPr="0063575A">
        <w:t>dane naruszenie wywołało potencjalną lub rzeczywistą szkodę w budżecie ogólnym UE</w:t>
      </w:r>
      <w:r>
        <w:t xml:space="preserve"> </w:t>
      </w:r>
      <w:r w:rsidRPr="0063575A">
        <w:t>i</w:t>
      </w:r>
      <w:r w:rsidR="00507EF9">
        <w:rPr>
          <w:lang w:val="pl-PL"/>
        </w:rPr>
        <w:t> </w:t>
      </w:r>
      <w:r w:rsidR="00752C98">
        <w:t xml:space="preserve">wskazać </w:t>
      </w:r>
      <w:r w:rsidRPr="0063575A">
        <w:t>wysokość skutku finansowego dla beneficjenta</w:t>
      </w:r>
      <w:r w:rsidR="00752C98">
        <w:t xml:space="preserve"> w </w:t>
      </w:r>
      <w:r w:rsidR="00752C98" w:rsidRPr="00E14776">
        <w:t xml:space="preserve">oparciu o art. 24 ust. 7 ustawy wdrożeniowej. </w:t>
      </w:r>
    </w:p>
    <w:p w:rsidR="00211C93" w:rsidRPr="0063575A" w:rsidRDefault="00211C93" w:rsidP="00CF6BD4">
      <w:pPr>
        <w:pStyle w:val="Nagwek3"/>
        <w:keepNext w:val="0"/>
        <w:widowControl w:val="0"/>
        <w:spacing w:line="240" w:lineRule="atLeast"/>
        <w:ind w:left="323" w:hanging="323"/>
        <w:rPr>
          <w:szCs w:val="22"/>
        </w:rPr>
      </w:pPr>
      <w:r w:rsidRPr="0063575A">
        <w:rPr>
          <w:szCs w:val="22"/>
        </w:rPr>
        <w:t xml:space="preserve">W przypadku podtrzymania przez instytucję kontrolującą ustalenia o występowaniu naruszeń przepisów ustawy </w:t>
      </w:r>
      <w:proofErr w:type="spellStart"/>
      <w:r w:rsidRPr="0063575A">
        <w:rPr>
          <w:szCs w:val="22"/>
        </w:rPr>
        <w:t>Pzp</w:t>
      </w:r>
      <w:proofErr w:type="spellEnd"/>
      <w:r w:rsidRPr="0063575A">
        <w:rPr>
          <w:szCs w:val="22"/>
        </w:rPr>
        <w:t>, które mogły mieć wpływ na wynik postępowania, opinia zawiera również informację o wystąpieniu do Prezesa UZP z wnioskiem o przeprowadzenie kontroli doraźnej postępowania</w:t>
      </w:r>
      <w:r w:rsidR="0059106F">
        <w:rPr>
          <w:szCs w:val="22"/>
        </w:rPr>
        <w:t xml:space="preserve"> (jeśli instytucja kontrolująca uzna zasadność występowania z takim wnioskiem)</w:t>
      </w:r>
      <w:r w:rsidRPr="0063575A">
        <w:rPr>
          <w:szCs w:val="22"/>
        </w:rPr>
        <w:t xml:space="preserve">. </w:t>
      </w:r>
    </w:p>
    <w:p w:rsidR="00211C93" w:rsidRPr="0063575A" w:rsidRDefault="00211C93" w:rsidP="00CF6BD4">
      <w:pPr>
        <w:pStyle w:val="Nagwek3"/>
        <w:keepNext w:val="0"/>
        <w:widowControl w:val="0"/>
        <w:spacing w:line="240" w:lineRule="atLeast"/>
        <w:ind w:left="323" w:hanging="323"/>
      </w:pPr>
      <w:r w:rsidRPr="0063575A">
        <w:rPr>
          <w:rFonts w:cs="Arial"/>
        </w:rPr>
        <w:t xml:space="preserve">W przypadku, o którym mowa w pkt </w:t>
      </w:r>
      <w:r w:rsidR="00E14776">
        <w:rPr>
          <w:rFonts w:cs="Arial"/>
        </w:rPr>
        <w:t>7</w:t>
      </w:r>
      <w:r w:rsidRPr="0063575A">
        <w:rPr>
          <w:rFonts w:cs="Arial"/>
        </w:rPr>
        <w:t>, należy zawiesić kontrolę i sporządzić wniosek o</w:t>
      </w:r>
      <w:r w:rsidR="00507EF9">
        <w:rPr>
          <w:rFonts w:cs="Arial"/>
          <w:lang w:val="pl-PL"/>
        </w:rPr>
        <w:t> </w:t>
      </w:r>
      <w:r w:rsidRPr="0063575A">
        <w:rPr>
          <w:rFonts w:cs="Arial"/>
        </w:rPr>
        <w:t xml:space="preserve">przeprowadzenie kontroli doraźnej przez Prezesa UZP, zgodnie z trybem określonym poniżej w pkt </w:t>
      </w:r>
      <w:r w:rsidR="00E14776">
        <w:rPr>
          <w:rFonts w:cs="Arial"/>
        </w:rPr>
        <w:t>9</w:t>
      </w:r>
      <w:r w:rsidRPr="0063575A">
        <w:rPr>
          <w:rFonts w:cs="Arial"/>
        </w:rPr>
        <w:t xml:space="preserve"> lub 1</w:t>
      </w:r>
      <w:r w:rsidR="00E14776">
        <w:rPr>
          <w:rFonts w:cs="Arial"/>
        </w:rPr>
        <w:t>0</w:t>
      </w:r>
      <w:r w:rsidRPr="0063575A">
        <w:rPr>
          <w:rFonts w:cs="Arial"/>
        </w:rPr>
        <w:t xml:space="preserve">. O zawieszeniu kontroli instytucja kontrolująca niezwłocznie powiadamia beneficjenta wraz z podaniem przyczyny zawieszenia.  </w:t>
      </w:r>
      <w:bookmarkStart w:id="159" w:name="_Toc177889648"/>
    </w:p>
    <w:p w:rsidR="00211C93" w:rsidRPr="0063575A" w:rsidRDefault="00211C93" w:rsidP="00CF6BD4">
      <w:pPr>
        <w:pStyle w:val="Nagwek3"/>
        <w:keepNext w:val="0"/>
        <w:widowControl w:val="0"/>
        <w:spacing w:line="240" w:lineRule="atLeast"/>
        <w:ind w:left="323" w:hanging="323"/>
        <w:rPr>
          <w:szCs w:val="22"/>
        </w:rPr>
      </w:pPr>
      <w:r w:rsidRPr="0063575A">
        <w:rPr>
          <w:szCs w:val="22"/>
        </w:rPr>
        <w:t xml:space="preserve">Jeżeli zadania z zakresu kontroli umów zostały powierzone IW, IW sporządza projekt wniosku o wszczęcie kontroli wraz z uzasadnieniem faktycznym i prawnym i przekazuje go do weryfikacji przez IP, zgodnie z trybem określonym w Rozdziale 6. </w:t>
      </w:r>
    </w:p>
    <w:p w:rsidR="00211C93" w:rsidRDefault="00211C93" w:rsidP="00CF6BD4">
      <w:pPr>
        <w:pStyle w:val="Nagwek3"/>
        <w:keepNext w:val="0"/>
        <w:widowControl w:val="0"/>
        <w:spacing w:line="240" w:lineRule="atLeast"/>
        <w:ind w:left="323" w:hanging="323"/>
        <w:rPr>
          <w:szCs w:val="22"/>
          <w:lang w:val="pl-PL"/>
        </w:rPr>
      </w:pPr>
      <w:r w:rsidRPr="00EB094F">
        <w:rPr>
          <w:szCs w:val="22"/>
        </w:rPr>
        <w:t xml:space="preserve">Jeżeli zadania z zakresu kontroli procedur zawierania umów wykonuje IP, na </w:t>
      </w:r>
      <w:r w:rsidRPr="00027788">
        <w:rPr>
          <w:szCs w:val="22"/>
        </w:rPr>
        <w:t xml:space="preserve">podstawie pkt 1 Rozdział </w:t>
      </w:r>
      <w:r w:rsidR="00027788" w:rsidRPr="00BA0E5D">
        <w:rPr>
          <w:szCs w:val="22"/>
          <w:lang w:val="pl-PL"/>
        </w:rPr>
        <w:t>6</w:t>
      </w:r>
      <w:r w:rsidRPr="00027788">
        <w:rPr>
          <w:szCs w:val="22"/>
        </w:rPr>
        <w:t xml:space="preserve"> w zw</w:t>
      </w:r>
      <w:r w:rsidRPr="00EB094F">
        <w:rPr>
          <w:szCs w:val="22"/>
        </w:rPr>
        <w:t>. z pkt 3 Pod</w:t>
      </w:r>
      <w:r w:rsidR="00EB094F">
        <w:rPr>
          <w:szCs w:val="22"/>
          <w:lang w:val="pl-PL"/>
        </w:rPr>
        <w:t>sekcji</w:t>
      </w:r>
      <w:r w:rsidRPr="00EB094F">
        <w:rPr>
          <w:szCs w:val="22"/>
        </w:rPr>
        <w:t xml:space="preserve"> </w:t>
      </w:r>
      <w:r w:rsidR="0008717D" w:rsidRPr="00BA0E5D">
        <w:rPr>
          <w:szCs w:val="22"/>
          <w:lang w:val="pl-PL"/>
        </w:rPr>
        <w:t xml:space="preserve">2.5.5.1 </w:t>
      </w:r>
      <w:r w:rsidR="0008717D" w:rsidRPr="00BA0E5D">
        <w:rPr>
          <w:i/>
          <w:szCs w:val="22"/>
          <w:lang w:val="pl-PL"/>
        </w:rPr>
        <w:t>Zaleceń</w:t>
      </w:r>
      <w:r w:rsidRPr="00EB094F">
        <w:rPr>
          <w:i/>
          <w:szCs w:val="22"/>
        </w:rPr>
        <w:t>,</w:t>
      </w:r>
      <w:r w:rsidRPr="00DD40B5">
        <w:rPr>
          <w:i/>
          <w:szCs w:val="22"/>
        </w:rPr>
        <w:t xml:space="preserve"> </w:t>
      </w:r>
      <w:r w:rsidRPr="00AD1FDC">
        <w:rPr>
          <w:szCs w:val="22"/>
        </w:rPr>
        <w:t xml:space="preserve">IP przekazuje </w:t>
      </w:r>
      <w:r w:rsidRPr="00EB094F">
        <w:rPr>
          <w:szCs w:val="22"/>
        </w:rPr>
        <w:t>wniosek o</w:t>
      </w:r>
      <w:r w:rsidR="00507EF9">
        <w:rPr>
          <w:szCs w:val="22"/>
          <w:lang w:val="pl-PL"/>
        </w:rPr>
        <w:t> </w:t>
      </w:r>
      <w:r w:rsidRPr="00EB094F">
        <w:rPr>
          <w:szCs w:val="22"/>
        </w:rPr>
        <w:t>przeprowadzenie kontroli doraźnej przez Prezesa UZP.</w:t>
      </w:r>
    </w:p>
    <w:p w:rsidR="00CA2DE5" w:rsidRPr="00CA2DE5" w:rsidRDefault="00CA2DE5" w:rsidP="00CA2DE5">
      <w:pPr>
        <w:rPr>
          <w:lang w:eastAsia="x-none"/>
        </w:rPr>
      </w:pPr>
    </w:p>
    <w:p w:rsidR="00211C93" w:rsidRPr="00BA0E5D" w:rsidRDefault="00E6641A" w:rsidP="00CF6BD4">
      <w:pPr>
        <w:pStyle w:val="Nagwek1"/>
        <w:keepNext w:val="0"/>
        <w:widowControl w:val="0"/>
        <w:spacing w:before="120" w:line="240" w:lineRule="atLeast"/>
      </w:pPr>
      <w:bookmarkStart w:id="160" w:name="_Toc499306451"/>
      <w:r>
        <w:rPr>
          <w:szCs w:val="24"/>
        </w:rPr>
        <w:t>–</w:t>
      </w:r>
      <w:r w:rsidR="00211C93" w:rsidRPr="00F14EFB">
        <w:rPr>
          <w:szCs w:val="24"/>
        </w:rPr>
        <w:t xml:space="preserve"> </w:t>
      </w:r>
      <w:bookmarkEnd w:id="159"/>
      <w:r w:rsidR="00211C93" w:rsidRPr="00BA0E5D">
        <w:t>Wniosek o kontrolę doraźną Prezesa UZP</w:t>
      </w:r>
      <w:bookmarkEnd w:id="160"/>
    </w:p>
    <w:p w:rsidR="00211C93" w:rsidRPr="00EB094F" w:rsidRDefault="00211C93" w:rsidP="00CF6BD4">
      <w:pPr>
        <w:pStyle w:val="Nagwek3"/>
        <w:keepNext w:val="0"/>
        <w:widowControl w:val="0"/>
        <w:spacing w:line="240" w:lineRule="atLeast"/>
        <w:ind w:left="323" w:hanging="323"/>
        <w:rPr>
          <w:szCs w:val="22"/>
        </w:rPr>
      </w:pPr>
      <w:r w:rsidRPr="0088287F">
        <w:rPr>
          <w:szCs w:val="22"/>
        </w:rPr>
        <w:t>W przypadku powzięcia uzasadnionego podejrzenia, że w postępowaniu doszło do</w:t>
      </w:r>
      <w:r w:rsidR="00507EF9">
        <w:rPr>
          <w:szCs w:val="22"/>
          <w:lang w:val="pl-PL"/>
        </w:rPr>
        <w:t> </w:t>
      </w:r>
      <w:r w:rsidRPr="0088287F">
        <w:rPr>
          <w:szCs w:val="22"/>
        </w:rPr>
        <w:t xml:space="preserve">naruszenia przepisów ustawy </w:t>
      </w:r>
      <w:proofErr w:type="spellStart"/>
      <w:r w:rsidRPr="0088287F">
        <w:rPr>
          <w:szCs w:val="22"/>
        </w:rPr>
        <w:t>Pzp</w:t>
      </w:r>
      <w:proofErr w:type="spellEnd"/>
      <w:r w:rsidRPr="0088287F">
        <w:rPr>
          <w:szCs w:val="22"/>
        </w:rPr>
        <w:t xml:space="preserve"> mogącego mieć wpływ na jego wynik, IP może wystąpić do Prezesa UZP z wnioskiem o przeprowadzenie kontroli doraźnej, zgodnie z</w:t>
      </w:r>
      <w:r w:rsidR="00507EF9">
        <w:rPr>
          <w:szCs w:val="22"/>
          <w:lang w:val="pl-PL"/>
        </w:rPr>
        <w:t> </w:t>
      </w:r>
      <w:r w:rsidRPr="0088287F">
        <w:rPr>
          <w:szCs w:val="22"/>
        </w:rPr>
        <w:t>pkt</w:t>
      </w:r>
      <w:r w:rsidR="00507EF9">
        <w:rPr>
          <w:szCs w:val="22"/>
          <w:lang w:val="pl-PL"/>
        </w:rPr>
        <w:t> </w:t>
      </w:r>
      <w:r w:rsidRPr="0088287F">
        <w:rPr>
          <w:szCs w:val="22"/>
        </w:rPr>
        <w:t>3 Pod</w:t>
      </w:r>
      <w:r w:rsidR="00EB094F" w:rsidRPr="00BA0E5D">
        <w:rPr>
          <w:szCs w:val="22"/>
          <w:lang w:val="pl-PL"/>
        </w:rPr>
        <w:t xml:space="preserve">sekcji </w:t>
      </w:r>
      <w:r w:rsidR="00EB094F" w:rsidRPr="00EB094F">
        <w:rPr>
          <w:szCs w:val="22"/>
          <w:lang w:val="pl-PL"/>
        </w:rPr>
        <w:t xml:space="preserve">2.5.5.1 </w:t>
      </w:r>
      <w:r w:rsidR="00EB094F" w:rsidRPr="00EB094F">
        <w:rPr>
          <w:i/>
          <w:szCs w:val="22"/>
          <w:lang w:val="pl-PL"/>
        </w:rPr>
        <w:t>Zaleceń</w:t>
      </w:r>
      <w:r w:rsidRPr="00EB094F">
        <w:rPr>
          <w:szCs w:val="22"/>
        </w:rPr>
        <w:t xml:space="preserve">. </w:t>
      </w:r>
    </w:p>
    <w:p w:rsidR="00211C93" w:rsidRPr="00902984" w:rsidRDefault="00211C93" w:rsidP="00CF6BD4">
      <w:pPr>
        <w:pStyle w:val="Nagwek3"/>
        <w:keepNext w:val="0"/>
        <w:widowControl w:val="0"/>
        <w:spacing w:line="240" w:lineRule="atLeast"/>
        <w:ind w:left="323" w:hanging="323"/>
        <w:rPr>
          <w:szCs w:val="22"/>
        </w:rPr>
      </w:pPr>
      <w:r w:rsidRPr="00F14EFB">
        <w:rPr>
          <w:szCs w:val="22"/>
        </w:rPr>
        <w:t>Jeżeli IP przekazała zadania z zakresu</w:t>
      </w:r>
      <w:r w:rsidRPr="00E52ED1">
        <w:rPr>
          <w:szCs w:val="22"/>
        </w:rPr>
        <w:t xml:space="preserve"> kontroli umów </w:t>
      </w:r>
      <w:r w:rsidRPr="00044815">
        <w:rPr>
          <w:szCs w:val="22"/>
        </w:rPr>
        <w:t>IW, w przypadku stwierdzenia przez</w:t>
      </w:r>
      <w:r w:rsidRPr="00A64CD3">
        <w:rPr>
          <w:szCs w:val="22"/>
        </w:rPr>
        <w:t xml:space="preserve"> </w:t>
      </w:r>
      <w:r w:rsidRPr="00DD40B5">
        <w:rPr>
          <w:szCs w:val="22"/>
        </w:rPr>
        <w:t xml:space="preserve">IW naruszeń przepisów </w:t>
      </w:r>
      <w:r w:rsidRPr="00C362B9">
        <w:rPr>
          <w:szCs w:val="22"/>
        </w:rPr>
        <w:t xml:space="preserve">ustawy </w:t>
      </w:r>
      <w:proofErr w:type="spellStart"/>
      <w:r w:rsidRPr="00C362B9">
        <w:rPr>
          <w:szCs w:val="22"/>
        </w:rPr>
        <w:t>Pzp</w:t>
      </w:r>
      <w:proofErr w:type="spellEnd"/>
      <w:r w:rsidRPr="00CD7120">
        <w:rPr>
          <w:szCs w:val="22"/>
        </w:rPr>
        <w:t>,</w:t>
      </w:r>
      <w:r w:rsidRPr="00595024">
        <w:rPr>
          <w:szCs w:val="22"/>
        </w:rPr>
        <w:t xml:space="preserve"> </w:t>
      </w:r>
      <w:r w:rsidRPr="00D9168C">
        <w:rPr>
          <w:szCs w:val="22"/>
        </w:rPr>
        <w:t xml:space="preserve">które mogły mieć wpływ na wynik postępowania, </w:t>
      </w:r>
      <w:r w:rsidRPr="003C753D">
        <w:rPr>
          <w:szCs w:val="22"/>
        </w:rPr>
        <w:t>IW</w:t>
      </w:r>
      <w:r w:rsidR="00507EF9">
        <w:rPr>
          <w:szCs w:val="22"/>
          <w:lang w:val="pl-PL"/>
        </w:rPr>
        <w:t> </w:t>
      </w:r>
      <w:r w:rsidRPr="005C4CEB">
        <w:rPr>
          <w:szCs w:val="22"/>
        </w:rPr>
        <w:t>sporządza projekt wniosku o przeprowadzenie kontroli doraźnej przez Prezes</w:t>
      </w:r>
      <w:r w:rsidRPr="00345ED6">
        <w:rPr>
          <w:szCs w:val="22"/>
        </w:rPr>
        <w:t xml:space="preserve">a UZP </w:t>
      </w:r>
      <w:r w:rsidRPr="00345ED6">
        <w:rPr>
          <w:szCs w:val="22"/>
        </w:rPr>
        <w:lastRenderedPageBreak/>
        <w:t xml:space="preserve">wraz z uzasadnieniem prawnym i faktycznym i przekazuje </w:t>
      </w:r>
      <w:r w:rsidR="006E22BC">
        <w:rPr>
          <w:szCs w:val="22"/>
        </w:rPr>
        <w:t xml:space="preserve">podpisany projekt wniosku </w:t>
      </w:r>
      <w:r w:rsidRPr="00345ED6">
        <w:rPr>
          <w:szCs w:val="22"/>
        </w:rPr>
        <w:t>do</w:t>
      </w:r>
      <w:r w:rsidR="00507EF9">
        <w:rPr>
          <w:szCs w:val="22"/>
          <w:lang w:val="pl-PL"/>
        </w:rPr>
        <w:t> </w:t>
      </w:r>
      <w:r w:rsidRPr="00345ED6">
        <w:rPr>
          <w:szCs w:val="22"/>
        </w:rPr>
        <w:t xml:space="preserve">IP. IP weryfikuje wniosek w terminie 14 dni od dnia jego </w:t>
      </w:r>
      <w:r w:rsidRPr="00387D38">
        <w:rPr>
          <w:szCs w:val="22"/>
        </w:rPr>
        <w:t>otrzymania</w:t>
      </w:r>
      <w:r w:rsidRPr="000103B8">
        <w:rPr>
          <w:szCs w:val="22"/>
        </w:rPr>
        <w:t xml:space="preserve">, i jeżeli uzna jego zasadność, przekazuje do Prezesa UZP wraz z własną opinią.  </w:t>
      </w:r>
    </w:p>
    <w:p w:rsidR="00211C93" w:rsidRPr="0063575A" w:rsidRDefault="00211C93" w:rsidP="00CF6BD4">
      <w:pPr>
        <w:pStyle w:val="Nagwek3"/>
        <w:keepNext w:val="0"/>
        <w:widowControl w:val="0"/>
        <w:spacing w:line="240" w:lineRule="atLeast"/>
        <w:ind w:left="323" w:hanging="323"/>
        <w:rPr>
          <w:szCs w:val="22"/>
        </w:rPr>
      </w:pPr>
      <w:r w:rsidRPr="00902984">
        <w:rPr>
          <w:szCs w:val="22"/>
        </w:rPr>
        <w:t>W takim przypadku k</w:t>
      </w:r>
      <w:r w:rsidRPr="000569AD">
        <w:rPr>
          <w:szCs w:val="22"/>
        </w:rPr>
        <w:t xml:space="preserve">ontrola prowadzona przez </w:t>
      </w:r>
      <w:r w:rsidRPr="00265F54">
        <w:rPr>
          <w:szCs w:val="22"/>
        </w:rPr>
        <w:t>IW/</w:t>
      </w:r>
      <w:r w:rsidRPr="00D86E64">
        <w:rPr>
          <w:szCs w:val="22"/>
        </w:rPr>
        <w:t xml:space="preserve">IP ulega zawieszeniu do czasu otrzymania </w:t>
      </w:r>
      <w:r w:rsidRPr="0063575A">
        <w:rPr>
          <w:szCs w:val="22"/>
        </w:rPr>
        <w:t xml:space="preserve">wyniku </w:t>
      </w:r>
      <w:r w:rsidRPr="00AD1FDC">
        <w:rPr>
          <w:szCs w:val="22"/>
        </w:rPr>
        <w:t>kontroli doraźnej przez Prezesa UZP</w:t>
      </w:r>
      <w:r w:rsidRPr="00E52ED1">
        <w:rPr>
          <w:szCs w:val="22"/>
        </w:rPr>
        <w:t xml:space="preserve"> albo otrzymania wyniku postępowania </w:t>
      </w:r>
      <w:r w:rsidRPr="00044815">
        <w:rPr>
          <w:szCs w:val="22"/>
        </w:rPr>
        <w:t xml:space="preserve">wyjaśniającego </w:t>
      </w:r>
      <w:r w:rsidRPr="00770A2F">
        <w:rPr>
          <w:szCs w:val="22"/>
        </w:rPr>
        <w:t xml:space="preserve">Prezesa UZP. </w:t>
      </w:r>
    </w:p>
    <w:p w:rsidR="00211C93" w:rsidRPr="00EB094F" w:rsidRDefault="00211C93" w:rsidP="00CF6BD4">
      <w:pPr>
        <w:pStyle w:val="Nagwek3"/>
        <w:keepNext w:val="0"/>
        <w:widowControl w:val="0"/>
        <w:spacing w:line="240" w:lineRule="atLeast"/>
        <w:ind w:left="323" w:hanging="323"/>
        <w:rPr>
          <w:szCs w:val="22"/>
        </w:rPr>
      </w:pPr>
      <w:r w:rsidRPr="0063575A">
        <w:rPr>
          <w:szCs w:val="22"/>
        </w:rPr>
        <w:t xml:space="preserve">Po otrzymaniu wyniku kontroli Prezesa UZP, IW/IP </w:t>
      </w:r>
      <w:r w:rsidRPr="00770A2F">
        <w:rPr>
          <w:szCs w:val="22"/>
        </w:rPr>
        <w:t xml:space="preserve">kontynuuje </w:t>
      </w:r>
      <w:r w:rsidRPr="00AD1FDC">
        <w:rPr>
          <w:szCs w:val="22"/>
        </w:rPr>
        <w:t>kontrol</w:t>
      </w:r>
      <w:r w:rsidRPr="00E52ED1">
        <w:rPr>
          <w:szCs w:val="22"/>
        </w:rPr>
        <w:t xml:space="preserve">ę i </w:t>
      </w:r>
      <w:r w:rsidRPr="0063575A">
        <w:rPr>
          <w:szCs w:val="22"/>
        </w:rPr>
        <w:t xml:space="preserve">dokonuje w jej toku wyłącznie analizy wskazanych przez Prezesa UZP naruszeń przepisów ustawy </w:t>
      </w:r>
      <w:proofErr w:type="spellStart"/>
      <w:r w:rsidRPr="0063575A">
        <w:rPr>
          <w:szCs w:val="22"/>
        </w:rPr>
        <w:t>Pzp</w:t>
      </w:r>
      <w:proofErr w:type="spellEnd"/>
      <w:r w:rsidRPr="0063575A">
        <w:rPr>
          <w:szCs w:val="22"/>
        </w:rPr>
        <w:t xml:space="preserve"> pod kątem stwierdzenia, czy są one naruszeniami wywołującymi skutki finansowe. W toku kontroli IW/IP nie może dokonać zmiany ustaleń kontroli Prezesa UZP. W przypadku stwierdzenia że naruszenia te wywołują skutki finansowe, w terminie 14 dni od dnia otrzymania wyniku kontroli od Prezesa UZP, IW/IP sporządza i przekazuje beneficjentowi informację o </w:t>
      </w:r>
      <w:r w:rsidRPr="00EB094F">
        <w:rPr>
          <w:szCs w:val="22"/>
        </w:rPr>
        <w:t>wyniku kontroli wraz z opinią zawierającą ustalenia obejmujące skutki finansowe dla beneficjenta.</w:t>
      </w:r>
    </w:p>
    <w:p w:rsidR="00766EEA" w:rsidRPr="002D1164" w:rsidRDefault="00211C93" w:rsidP="00CF6BD4">
      <w:pPr>
        <w:pStyle w:val="Nagwek3"/>
        <w:keepNext w:val="0"/>
        <w:widowControl w:val="0"/>
        <w:spacing w:line="240" w:lineRule="atLeast"/>
        <w:ind w:left="323" w:hanging="323"/>
        <w:rPr>
          <w:szCs w:val="22"/>
        </w:rPr>
      </w:pPr>
      <w:r w:rsidRPr="00F14EFB">
        <w:rPr>
          <w:szCs w:val="22"/>
        </w:rPr>
        <w:t xml:space="preserve">Postanowienia niniejszego Podrozdziału mają odpowiednie zastosowanie </w:t>
      </w:r>
      <w:r w:rsidRPr="0088287F">
        <w:rPr>
          <w:szCs w:val="22"/>
        </w:rPr>
        <w:t>w przypadku, gdy konieczność zwrócenia się z wnioskiem o przeprowadzenie kontroli doraźnej przez Prezesa UZP zaistniała podczas kontroli procedur zawierania umów prowadzonej w ramach kontroli na miejscu realizacji projektu (zgodnie z pkt 3 Pod</w:t>
      </w:r>
      <w:r w:rsidR="00EB094F" w:rsidRPr="002D1164">
        <w:rPr>
          <w:szCs w:val="22"/>
        </w:rPr>
        <w:t xml:space="preserve">sekcji 2.5.1 </w:t>
      </w:r>
      <w:r w:rsidR="00EB094F" w:rsidRPr="002D1164">
        <w:rPr>
          <w:i/>
          <w:szCs w:val="22"/>
        </w:rPr>
        <w:t>Zaleceń</w:t>
      </w:r>
      <w:r w:rsidRPr="00F14EFB">
        <w:rPr>
          <w:szCs w:val="22"/>
        </w:rPr>
        <w:t>).</w:t>
      </w:r>
      <w:bookmarkStart w:id="161" w:name="_Toc164167636"/>
      <w:bookmarkStart w:id="162" w:name="_Toc164657353"/>
      <w:bookmarkStart w:id="163" w:name="_Toc164677137"/>
      <w:bookmarkStart w:id="164" w:name="_Toc164677257"/>
      <w:bookmarkStart w:id="165" w:name="_Toc164242149"/>
      <w:bookmarkStart w:id="166" w:name="_Toc164657354"/>
      <w:bookmarkStart w:id="167" w:name="_Toc164677138"/>
      <w:bookmarkStart w:id="168" w:name="_Toc164677258"/>
      <w:bookmarkStart w:id="169" w:name="_Toc164242155"/>
      <w:bookmarkStart w:id="170" w:name="_Toc164657360"/>
      <w:bookmarkStart w:id="171" w:name="_Toc164677144"/>
      <w:bookmarkStart w:id="172" w:name="_Toc164677264"/>
      <w:bookmarkStart w:id="173" w:name="_Toc164242212"/>
      <w:bookmarkStart w:id="174" w:name="_Toc164657417"/>
      <w:bookmarkStart w:id="175" w:name="_Toc164677201"/>
      <w:bookmarkStart w:id="176" w:name="_Toc164677321"/>
      <w:bookmarkStart w:id="177" w:name="_Toc164242213"/>
      <w:bookmarkStart w:id="178" w:name="_Toc164657418"/>
      <w:bookmarkStart w:id="179" w:name="_Toc164677202"/>
      <w:bookmarkStart w:id="180" w:name="_Toc164677322"/>
      <w:bookmarkStart w:id="181" w:name="_Toc164242214"/>
      <w:bookmarkStart w:id="182" w:name="_Toc164657419"/>
      <w:bookmarkStart w:id="183" w:name="_Toc164677203"/>
      <w:bookmarkStart w:id="184" w:name="_Toc164677323"/>
      <w:bookmarkStart w:id="185" w:name="_Toc164242220"/>
      <w:bookmarkStart w:id="186" w:name="_Toc164657425"/>
      <w:bookmarkStart w:id="187" w:name="_Toc164677209"/>
      <w:bookmarkStart w:id="188" w:name="_Toc164677329"/>
      <w:bookmarkStart w:id="189" w:name="_Toc164167637"/>
      <w:bookmarkStart w:id="190" w:name="_Toc164167638"/>
      <w:bookmarkStart w:id="191" w:name="_Toc177889652"/>
      <w:bookmarkStart w:id="192" w:name="_Toc177889653"/>
      <w:bookmarkStart w:id="193" w:name="_Toc177889654"/>
      <w:bookmarkStart w:id="194" w:name="_Toc177889655"/>
      <w:bookmarkStart w:id="195" w:name="_Toc164167648"/>
      <w:bookmarkStart w:id="196" w:name="_Toc164167650"/>
      <w:bookmarkStart w:id="197" w:name="_Toc164167659"/>
      <w:bookmarkStart w:id="198" w:name="_Toc164167663"/>
      <w:bookmarkStart w:id="199" w:name="_Toc164167665"/>
      <w:bookmarkEnd w:id="123"/>
      <w:bookmarkEnd w:id="124"/>
      <w:bookmarkEnd w:id="125"/>
      <w:bookmarkEnd w:id="126"/>
      <w:bookmarkEnd w:id="127"/>
      <w:bookmarkEnd w:id="128"/>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sectPr w:rsidR="00766EEA" w:rsidRPr="002D1164" w:rsidSect="00970329">
      <w:footerReference w:type="even" r:id="rId10"/>
      <w:footerReference w:type="default" r:id="rId11"/>
      <w:type w:val="continuous"/>
      <w:pgSz w:w="11906" w:h="16838"/>
      <w:pgMar w:top="1077" w:right="1418"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2E" w:rsidRDefault="003A302E" w:rsidP="00211C93">
      <w:pPr>
        <w:spacing w:after="0" w:line="240" w:lineRule="auto"/>
      </w:pPr>
      <w:r>
        <w:separator/>
      </w:r>
    </w:p>
  </w:endnote>
  <w:endnote w:type="continuationSeparator" w:id="0">
    <w:p w:rsidR="003A302E" w:rsidRDefault="003A302E" w:rsidP="0021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TTE1A81DC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17" w:rsidRDefault="00EB4717" w:rsidP="00EB471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B4717" w:rsidRPr="007C2453" w:rsidRDefault="00EB4717" w:rsidP="00EB4717">
    <w:pPr>
      <w:pStyle w:val="Stopka"/>
      <w:framePr w:wrap="around" w:vAnchor="text" w:hAnchor="margin" w:xAlign="right" w:y="1"/>
      <w:ind w:right="360"/>
      <w:rPr>
        <w:rStyle w:val="Numerstrony"/>
        <w:sz w:val="23"/>
        <w:szCs w:val="23"/>
      </w:rPr>
    </w:pPr>
    <w:r w:rsidRPr="007C2453">
      <w:rPr>
        <w:rStyle w:val="Numerstrony"/>
        <w:sz w:val="23"/>
        <w:szCs w:val="23"/>
      </w:rPr>
      <w:t xml:space="preserve">PAGE  </w:t>
    </w:r>
    <w:r>
      <w:rPr>
        <w:rStyle w:val="Numerstrony"/>
        <w:b/>
        <w:bCs/>
        <w:sz w:val="23"/>
        <w:szCs w:val="23"/>
      </w:rPr>
      <w:t>Błąd! Nie zdefiniowano zakładki.</w:t>
    </w:r>
  </w:p>
  <w:p w:rsidR="00EB4717" w:rsidRPr="007C2453" w:rsidRDefault="00EB4717">
    <w:pPr>
      <w:pStyle w:val="Stopka"/>
      <w:ind w:right="360"/>
      <w:rPr>
        <w:sz w:val="23"/>
        <w:szCs w:val="23"/>
      </w:rPr>
    </w:pPr>
  </w:p>
  <w:p w:rsidR="00EB4717" w:rsidRDefault="00EB47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17" w:rsidRPr="002D1164" w:rsidRDefault="00EB4717" w:rsidP="00EB4717">
    <w:pPr>
      <w:pStyle w:val="Stopka"/>
      <w:framePr w:wrap="around" w:vAnchor="text" w:hAnchor="margin" w:xAlign="right" w:y="1"/>
      <w:rPr>
        <w:rStyle w:val="Numerstrony"/>
        <w:rFonts w:ascii="Arial" w:hAnsi="Arial" w:cs="Arial"/>
        <w:sz w:val="20"/>
        <w:szCs w:val="20"/>
      </w:rPr>
    </w:pPr>
    <w:r w:rsidRPr="002D1164">
      <w:rPr>
        <w:rStyle w:val="Numerstrony"/>
        <w:rFonts w:ascii="Arial" w:hAnsi="Arial" w:cs="Arial"/>
        <w:sz w:val="20"/>
        <w:szCs w:val="20"/>
      </w:rPr>
      <w:fldChar w:fldCharType="begin"/>
    </w:r>
    <w:r w:rsidRPr="002D1164">
      <w:rPr>
        <w:rStyle w:val="Numerstrony"/>
        <w:rFonts w:ascii="Arial" w:hAnsi="Arial" w:cs="Arial"/>
        <w:sz w:val="20"/>
        <w:szCs w:val="20"/>
      </w:rPr>
      <w:instrText xml:space="preserve">PAGE  </w:instrText>
    </w:r>
    <w:r w:rsidRPr="002D1164">
      <w:rPr>
        <w:rStyle w:val="Numerstrony"/>
        <w:rFonts w:ascii="Arial" w:hAnsi="Arial" w:cs="Arial"/>
        <w:sz w:val="20"/>
        <w:szCs w:val="20"/>
      </w:rPr>
      <w:fldChar w:fldCharType="separate"/>
    </w:r>
    <w:r w:rsidR="00396D1B">
      <w:rPr>
        <w:rStyle w:val="Numerstrony"/>
        <w:rFonts w:ascii="Arial" w:hAnsi="Arial" w:cs="Arial"/>
        <w:noProof/>
        <w:sz w:val="20"/>
        <w:szCs w:val="20"/>
      </w:rPr>
      <w:t>15</w:t>
    </w:r>
    <w:r w:rsidRPr="002D1164">
      <w:rPr>
        <w:rStyle w:val="Numerstrony"/>
        <w:rFonts w:ascii="Arial" w:hAnsi="Arial" w:cs="Arial"/>
        <w:sz w:val="20"/>
        <w:szCs w:val="20"/>
      </w:rPr>
      <w:fldChar w:fldCharType="end"/>
    </w:r>
  </w:p>
  <w:p w:rsidR="00EB4717" w:rsidRPr="007C2453" w:rsidRDefault="00EB4717" w:rsidP="002D1164">
    <w:pPr>
      <w:pStyle w:val="Stopka"/>
      <w:ind w:right="360"/>
      <w:jc w:val="right"/>
      <w:rPr>
        <w:sz w:val="23"/>
        <w:szCs w:val="23"/>
      </w:rPr>
    </w:pPr>
  </w:p>
  <w:p w:rsidR="00EB4717" w:rsidRDefault="00EB47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2E" w:rsidRDefault="003A302E" w:rsidP="00211C93">
      <w:pPr>
        <w:spacing w:after="0" w:line="240" w:lineRule="auto"/>
      </w:pPr>
      <w:r>
        <w:separator/>
      </w:r>
    </w:p>
  </w:footnote>
  <w:footnote w:type="continuationSeparator" w:id="0">
    <w:p w:rsidR="003A302E" w:rsidRDefault="003A302E" w:rsidP="00211C93">
      <w:pPr>
        <w:spacing w:after="0" w:line="240" w:lineRule="auto"/>
      </w:pPr>
      <w:r>
        <w:continuationSeparator/>
      </w:r>
    </w:p>
  </w:footnote>
  <w:footnote w:id="1">
    <w:p w:rsidR="0007651F" w:rsidRPr="00BA0E5D" w:rsidRDefault="0007651F" w:rsidP="00BA0E5D">
      <w:pPr>
        <w:pStyle w:val="Tekstprzypisudolnego"/>
        <w:jc w:val="both"/>
        <w:rPr>
          <w:sz w:val="18"/>
          <w:szCs w:val="18"/>
        </w:rPr>
      </w:pPr>
      <w:r w:rsidRPr="00BA0E5D">
        <w:rPr>
          <w:rStyle w:val="Odwoanieprzypisudolnego"/>
          <w:sz w:val="18"/>
          <w:szCs w:val="18"/>
        </w:rPr>
        <w:footnoteRef/>
      </w:r>
      <w:r>
        <w:rPr>
          <w:sz w:val="18"/>
          <w:szCs w:val="18"/>
          <w:lang w:val="pl-PL"/>
        </w:rPr>
        <w:t xml:space="preserve"> </w:t>
      </w:r>
      <w:r w:rsidRPr="00BA0E5D">
        <w:rPr>
          <w:sz w:val="16"/>
          <w:szCs w:val="16"/>
          <w:lang w:val="pl-PL"/>
        </w:rPr>
        <w:t xml:space="preserve">Regulacje dotyczące zasady konkurencyjności zawarte w </w:t>
      </w:r>
      <w:r w:rsidRPr="00BA0E5D">
        <w:rPr>
          <w:i/>
          <w:sz w:val="16"/>
          <w:szCs w:val="16"/>
          <w:lang w:val="pl-PL"/>
        </w:rPr>
        <w:t>Wytycznych</w:t>
      </w:r>
      <w:r w:rsidRPr="00BA0E5D">
        <w:rPr>
          <w:sz w:val="16"/>
          <w:szCs w:val="16"/>
          <w:lang w:val="pl-PL"/>
        </w:rPr>
        <w:t xml:space="preserve"> </w:t>
      </w:r>
      <w:r w:rsidRPr="00BA0E5D">
        <w:rPr>
          <w:rFonts w:cs="Arial"/>
          <w:i/>
          <w:sz w:val="16"/>
          <w:szCs w:val="16"/>
        </w:rPr>
        <w:t>w zakresie kwalifikowalności wydatków w ramach Europejskiego Funduszu Rozwoju Regionalnego, Europejskiego Funduszu Społecznego oraz Funduszu Spójności na lata 2014-2020</w:t>
      </w:r>
      <w:r w:rsidR="002C0ECD">
        <w:rPr>
          <w:rFonts w:cs="Arial"/>
          <w:i/>
          <w:sz w:val="16"/>
          <w:szCs w:val="16"/>
          <w:lang w:val="pl-PL"/>
        </w:rPr>
        <w:t xml:space="preserve"> </w:t>
      </w:r>
      <w:r w:rsidR="002C0ECD" w:rsidRPr="002D1164">
        <w:rPr>
          <w:rFonts w:cs="Arial"/>
          <w:i/>
          <w:sz w:val="16"/>
          <w:szCs w:val="16"/>
          <w:lang w:val="pl-PL"/>
        </w:rPr>
        <w:t xml:space="preserve">oraz w </w:t>
      </w:r>
      <w:r w:rsidR="005259AB" w:rsidRPr="002D1164">
        <w:rPr>
          <w:rFonts w:cs="Arial"/>
          <w:i/>
          <w:sz w:val="16"/>
          <w:szCs w:val="16"/>
          <w:lang w:val="pl-PL"/>
        </w:rPr>
        <w:t>Wytycznych</w:t>
      </w:r>
      <w:r w:rsidR="002C0ECD" w:rsidRPr="002D1164">
        <w:rPr>
          <w:rFonts w:cs="Arial"/>
          <w:i/>
          <w:sz w:val="16"/>
          <w:szCs w:val="16"/>
          <w:lang w:val="pl-PL"/>
        </w:rPr>
        <w:t xml:space="preserve"> w zakresie kwalifikowalności wydatków w ramach POIiŚ na lata 2014-2020</w:t>
      </w:r>
      <w:r w:rsidRPr="002D1164">
        <w:rPr>
          <w:rFonts w:cs="Arial"/>
          <w:i/>
          <w:sz w:val="16"/>
          <w:szCs w:val="16"/>
          <w:lang w:val="pl-PL"/>
        </w:rPr>
        <w:t>,</w:t>
      </w:r>
      <w:r w:rsidRPr="00BA0E5D">
        <w:rPr>
          <w:rFonts w:cs="Arial"/>
          <w:i/>
          <w:sz w:val="16"/>
          <w:szCs w:val="16"/>
          <w:lang w:val="pl-PL"/>
        </w:rPr>
        <w:t xml:space="preserve"> </w:t>
      </w:r>
      <w:r w:rsidRPr="00BA0E5D">
        <w:rPr>
          <w:sz w:val="16"/>
          <w:szCs w:val="16"/>
        </w:rPr>
        <w:t>uwzględnia</w:t>
      </w:r>
      <w:r w:rsidRPr="00BA0E5D">
        <w:rPr>
          <w:sz w:val="16"/>
          <w:szCs w:val="16"/>
          <w:lang w:val="pl-PL"/>
        </w:rPr>
        <w:t>ją</w:t>
      </w:r>
      <w:r w:rsidRPr="00BA0E5D">
        <w:rPr>
          <w:sz w:val="16"/>
          <w:szCs w:val="16"/>
        </w:rPr>
        <w:t xml:space="preserve"> treść Komunikatu wyjaśniającego Komisji Europejskiej dotyczącego prawa wspólnotowego</w:t>
      </w:r>
      <w:r w:rsidRPr="00BA0E5D">
        <w:rPr>
          <w:sz w:val="16"/>
          <w:szCs w:val="16"/>
          <w:lang w:val="pl-PL"/>
        </w:rPr>
        <w:t xml:space="preserve"> </w:t>
      </w:r>
      <w:r w:rsidRPr="00BA0E5D">
        <w:rPr>
          <w:sz w:val="16"/>
          <w:szCs w:val="16"/>
        </w:rPr>
        <w:t>obowiązującego w dziedzinie udzielania zamówień, które nie są lub są jedynie częściowo objęte</w:t>
      </w:r>
      <w:r w:rsidRPr="00BA0E5D">
        <w:rPr>
          <w:sz w:val="16"/>
          <w:szCs w:val="16"/>
          <w:lang w:val="pl-PL"/>
        </w:rPr>
        <w:t xml:space="preserve"> </w:t>
      </w:r>
      <w:r w:rsidRPr="00BA0E5D">
        <w:rPr>
          <w:sz w:val="16"/>
          <w:szCs w:val="16"/>
        </w:rPr>
        <w:t>dyrektywami</w:t>
      </w:r>
      <w:r w:rsidRPr="00BA0E5D">
        <w:rPr>
          <w:sz w:val="16"/>
          <w:szCs w:val="16"/>
          <w:lang w:val="pl-PL"/>
        </w:rPr>
        <w:t xml:space="preserve"> </w:t>
      </w:r>
      <w:r w:rsidRPr="00BA0E5D">
        <w:rPr>
          <w:sz w:val="16"/>
          <w:szCs w:val="16"/>
        </w:rPr>
        <w:t>w sprawie zamówień publicznych (Dz. Urz. UE C 179 z 1 sierpnia 2006, str. 2).</w:t>
      </w:r>
    </w:p>
  </w:footnote>
  <w:footnote w:id="2">
    <w:p w:rsidR="00211C93" w:rsidRPr="008C5ACB" w:rsidRDefault="00211C93" w:rsidP="00211C93">
      <w:pPr>
        <w:pStyle w:val="Tekstprzypisudolnego"/>
        <w:jc w:val="both"/>
        <w:rPr>
          <w:sz w:val="16"/>
          <w:szCs w:val="16"/>
        </w:rPr>
      </w:pPr>
      <w:r w:rsidRPr="008C5ACB">
        <w:rPr>
          <w:rStyle w:val="Odwoanieprzypisudolnego"/>
          <w:sz w:val="16"/>
          <w:szCs w:val="16"/>
        </w:rPr>
        <w:footnoteRef/>
      </w:r>
      <w:r w:rsidRPr="008C5ACB">
        <w:rPr>
          <w:sz w:val="16"/>
          <w:szCs w:val="16"/>
        </w:rPr>
        <w:t xml:space="preserve"> </w:t>
      </w:r>
      <w:r>
        <w:rPr>
          <w:sz w:val="16"/>
          <w:szCs w:val="16"/>
        </w:rPr>
        <w:t>Np. N</w:t>
      </w:r>
      <w:r w:rsidRPr="002272C4">
        <w:rPr>
          <w:sz w:val="16"/>
          <w:szCs w:val="16"/>
        </w:rPr>
        <w:t xml:space="preserve">iektóre </w:t>
      </w:r>
      <w:r>
        <w:rPr>
          <w:sz w:val="16"/>
          <w:szCs w:val="16"/>
        </w:rPr>
        <w:t xml:space="preserve">umowy objęte wyłączeniem, o którym mowa w art. 4 ustawy Pzp, np.: umowy nabycia własności </w:t>
      </w:r>
      <w:r w:rsidR="001D7295">
        <w:rPr>
          <w:sz w:val="16"/>
          <w:szCs w:val="16"/>
          <w:lang w:val="pl-PL"/>
        </w:rPr>
        <w:t xml:space="preserve">lub </w:t>
      </w:r>
      <w:r>
        <w:rPr>
          <w:sz w:val="16"/>
          <w:szCs w:val="16"/>
        </w:rPr>
        <w:t xml:space="preserve">innych praw do </w:t>
      </w:r>
      <w:r w:rsidR="001D7295">
        <w:rPr>
          <w:sz w:val="16"/>
          <w:szCs w:val="16"/>
          <w:lang w:val="pl-PL"/>
        </w:rPr>
        <w:t xml:space="preserve">istniejących budynków lub </w:t>
      </w:r>
      <w:r>
        <w:rPr>
          <w:sz w:val="16"/>
          <w:szCs w:val="16"/>
        </w:rPr>
        <w:t>nieruchomości (art. 4 pkt 3) lit. i ustawy Pzp).</w:t>
      </w:r>
    </w:p>
  </w:footnote>
  <w:footnote w:id="3">
    <w:p w:rsidR="002654A9" w:rsidRPr="00BF72D4" w:rsidRDefault="002654A9" w:rsidP="00BF72D4">
      <w:pPr>
        <w:pStyle w:val="Tekstprzypisudolnego"/>
        <w:jc w:val="both"/>
        <w:rPr>
          <w:i/>
          <w:lang w:val="pl-PL"/>
        </w:rPr>
      </w:pPr>
      <w:r>
        <w:rPr>
          <w:rStyle w:val="Odwoanieprzypisudolnego"/>
        </w:rPr>
        <w:footnoteRef/>
      </w:r>
      <w:r>
        <w:t xml:space="preserve"> </w:t>
      </w:r>
      <w:r w:rsidRPr="00CF6BD4">
        <w:rPr>
          <w:sz w:val="16"/>
          <w:szCs w:val="16"/>
          <w:lang w:val="pl-PL"/>
        </w:rPr>
        <w:t xml:space="preserve">Zamówienia udzielane poniżej progu, określonego w pkt 6.5.1, </w:t>
      </w:r>
      <w:proofErr w:type="spellStart"/>
      <w:r w:rsidRPr="00CF6BD4">
        <w:rPr>
          <w:sz w:val="16"/>
          <w:szCs w:val="16"/>
          <w:lang w:val="pl-PL"/>
        </w:rPr>
        <w:t>ppkt</w:t>
      </w:r>
      <w:proofErr w:type="spellEnd"/>
      <w:r w:rsidRPr="00CF6BD4">
        <w:rPr>
          <w:sz w:val="16"/>
          <w:szCs w:val="16"/>
          <w:lang w:val="pl-PL"/>
        </w:rPr>
        <w:t xml:space="preserve">. 1 </w:t>
      </w:r>
      <w:r w:rsidRPr="00CF6BD4">
        <w:rPr>
          <w:i/>
          <w:sz w:val="16"/>
          <w:szCs w:val="16"/>
          <w:lang w:val="pl-PL"/>
        </w:rPr>
        <w:t>Wytycznych w zakresie kwalifikowalności wydatków w ramach Europejskiego Funduszu Rozwoju Regionalnego, Europejskiego Funduszu</w:t>
      </w:r>
      <w:r w:rsidR="0092383C">
        <w:rPr>
          <w:i/>
          <w:sz w:val="16"/>
          <w:szCs w:val="16"/>
          <w:lang w:val="pl-PL"/>
        </w:rPr>
        <w:t xml:space="preserve"> </w:t>
      </w:r>
      <w:r w:rsidRPr="00CF6BD4">
        <w:rPr>
          <w:i/>
          <w:sz w:val="16"/>
          <w:szCs w:val="16"/>
          <w:lang w:val="pl-PL"/>
        </w:rPr>
        <w:t>Społecznego oraz Funduszu</w:t>
      </w:r>
      <w:r w:rsidR="0092383C">
        <w:rPr>
          <w:i/>
          <w:sz w:val="16"/>
          <w:szCs w:val="16"/>
          <w:lang w:val="pl-PL"/>
        </w:rPr>
        <w:t xml:space="preserve"> </w:t>
      </w:r>
      <w:r w:rsidRPr="00CF6BD4">
        <w:rPr>
          <w:i/>
          <w:sz w:val="16"/>
          <w:szCs w:val="16"/>
          <w:lang w:val="pl-PL"/>
        </w:rPr>
        <w:t>Spójności na lata 2014-2020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670"/>
    <w:multiLevelType w:val="hybridMultilevel"/>
    <w:tmpl w:val="53CE88DE"/>
    <w:lvl w:ilvl="0" w:tplc="3EEEACA0">
      <w:start w:val="8"/>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897C8B"/>
    <w:multiLevelType w:val="hybridMultilevel"/>
    <w:tmpl w:val="E98C53B4"/>
    <w:lvl w:ilvl="0" w:tplc="A92C8820">
      <w:start w:val="8"/>
      <w:numFmt w:val="decimal"/>
      <w:lvlText w:val="%1)"/>
      <w:lvlJc w:val="left"/>
      <w:pPr>
        <w:tabs>
          <w:tab w:val="num" w:pos="0"/>
        </w:tabs>
        <w:ind w:left="144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D231B71"/>
    <w:multiLevelType w:val="hybridMultilevel"/>
    <w:tmpl w:val="E214A962"/>
    <w:lvl w:ilvl="0" w:tplc="3DEE25D4">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0326655"/>
    <w:multiLevelType w:val="hybridMultilevel"/>
    <w:tmpl w:val="6CF8D9A2"/>
    <w:lvl w:ilvl="0" w:tplc="BE229D7E">
      <w:start w:val="1"/>
      <w:numFmt w:val="decimal"/>
      <w:pStyle w:val="PunktWytycznych"/>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5A4A029D"/>
    <w:multiLevelType w:val="hybridMultilevel"/>
    <w:tmpl w:val="88E2DD56"/>
    <w:lvl w:ilvl="0" w:tplc="5CAA83A6">
      <w:start w:val="9"/>
      <w:numFmt w:val="decimal"/>
      <w:lvlText w:val="%1)"/>
      <w:lvlJc w:val="left"/>
      <w:pPr>
        <w:tabs>
          <w:tab w:val="num" w:pos="0"/>
        </w:tabs>
        <w:ind w:left="1440" w:hanging="360"/>
      </w:pPr>
      <w:rPr>
        <w:rFonts w:ascii="Arial" w:hAnsi="Arial" w:cs="Arial" w:hint="default"/>
        <w:sz w:val="21"/>
        <w:szCs w:val="21"/>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D2876EF"/>
    <w:multiLevelType w:val="multilevel"/>
    <w:tmpl w:val="8838586E"/>
    <w:lvl w:ilvl="0">
      <w:start w:val="1"/>
      <w:numFmt w:val="decimal"/>
      <w:suff w:val="space"/>
      <w:lvlText w:val="%1 Rozdział"/>
      <w:lvlJc w:val="left"/>
      <w:pPr>
        <w:ind w:left="1560" w:firstLine="0"/>
      </w:pPr>
      <w:rPr>
        <w:rFonts w:ascii="Arial" w:hAnsi="Arial" w:hint="default"/>
        <w:b/>
        <w:i w:val="0"/>
        <w:color w:val="auto"/>
        <w:sz w:val="24"/>
        <w:u w:val="none"/>
      </w:rPr>
    </w:lvl>
    <w:lvl w:ilvl="1">
      <w:start w:val="1"/>
      <w:numFmt w:val="decimal"/>
      <w:pStyle w:val="Nagwek2"/>
      <w:suff w:val="space"/>
      <w:lvlText w:val="%1.%2. Podrozdział"/>
      <w:lvlJc w:val="left"/>
      <w:pPr>
        <w:ind w:left="3261" w:firstLine="0"/>
      </w:pPr>
      <w:rPr>
        <w:rFonts w:ascii="Arial" w:hAnsi="Arial" w:hint="default"/>
        <w:b/>
        <w:i/>
        <w:color w:val="auto"/>
        <w:sz w:val="24"/>
        <w:u w:val="none"/>
      </w:rPr>
    </w:lvl>
    <w:lvl w:ilvl="2">
      <w:start w:val="1"/>
      <w:numFmt w:val="decimal"/>
      <w:pStyle w:val="Nagwek3"/>
      <w:suff w:val="space"/>
      <w:lvlText w:val="%3) "/>
      <w:lvlJc w:val="left"/>
      <w:pPr>
        <w:ind w:left="717" w:hanging="357"/>
      </w:pPr>
      <w:rPr>
        <w:rFonts w:ascii="Arial" w:hAnsi="Arial" w:hint="default"/>
        <w:b w:val="0"/>
        <w:i w:val="0"/>
        <w:color w:val="auto"/>
        <w:sz w:val="22"/>
        <w:szCs w:val="22"/>
        <w:u w:val="none"/>
      </w:rPr>
    </w:lvl>
    <w:lvl w:ilvl="3">
      <w:start w:val="1"/>
      <w:numFmt w:val="lowerLetter"/>
      <w:pStyle w:val="Nagwek4"/>
      <w:lvlText w:val="%4)"/>
      <w:lvlJc w:val="left"/>
      <w:pPr>
        <w:tabs>
          <w:tab w:val="num" w:pos="1034"/>
        </w:tabs>
        <w:ind w:left="1034" w:hanging="494"/>
      </w:pPr>
      <w:rPr>
        <w:rFonts w:hint="default"/>
        <w:b w:val="0"/>
        <w:i w:val="0"/>
        <w:color w:val="auto"/>
        <w:sz w:val="21"/>
        <w:szCs w:val="21"/>
        <w:u w:val="none"/>
      </w:rPr>
    </w:lvl>
    <w:lvl w:ilvl="4">
      <w:start w:val="1"/>
      <w:numFmt w:val="lowerRoman"/>
      <w:pStyle w:val="Nagwek5"/>
      <w:lvlText w:val="%5. "/>
      <w:lvlJc w:val="left"/>
      <w:pPr>
        <w:tabs>
          <w:tab w:val="num" w:pos="964"/>
        </w:tabs>
        <w:ind w:left="964" w:hanging="397"/>
      </w:pPr>
      <w:rPr>
        <w:rFonts w:ascii="Arial" w:hAnsi="Arial" w:hint="default"/>
        <w:b w:val="0"/>
        <w:i w:val="0"/>
        <w:color w:val="auto"/>
        <w:sz w:val="21"/>
        <w:szCs w:val="21"/>
        <w:u w:val="none"/>
      </w:rPr>
    </w:lvl>
    <w:lvl w:ilvl="5">
      <w:start w:val="1"/>
      <w:numFmt w:val="bullet"/>
      <w:pStyle w:val="Nagwek6"/>
      <w:lvlText w:val=""/>
      <w:lvlJc w:val="left"/>
      <w:pPr>
        <w:tabs>
          <w:tab w:val="num" w:pos="1843"/>
        </w:tabs>
        <w:ind w:left="1843" w:hanging="283"/>
      </w:pPr>
      <w:rPr>
        <w:rFonts w:ascii="Symbol" w:hAnsi="Symbol" w:hint="default"/>
        <w:b w:val="0"/>
        <w:i w:val="0"/>
        <w:color w:val="auto"/>
        <w:sz w:val="22"/>
        <w:u w:val="none"/>
      </w:rPr>
    </w:lvl>
    <w:lvl w:ilvl="6">
      <w:start w:val="1"/>
      <w:numFmt w:val="bullet"/>
      <w:lvlText w:val=""/>
      <w:lvlJc w:val="left"/>
      <w:pPr>
        <w:tabs>
          <w:tab w:val="num" w:pos="1418"/>
        </w:tabs>
        <w:ind w:left="1418" w:hanging="284"/>
      </w:pPr>
      <w:rPr>
        <w:rFonts w:ascii="Symbol" w:hAnsi="Symbol" w:hint="default"/>
        <w:color w:val="auto"/>
        <w:sz w:val="22"/>
      </w:rPr>
    </w:lvl>
    <w:lvl w:ilvl="7">
      <w:start w:val="1"/>
      <w:numFmt w:val="bullet"/>
      <w:lvlText w:val=""/>
      <w:lvlJc w:val="left"/>
      <w:pPr>
        <w:tabs>
          <w:tab w:val="num" w:pos="2880"/>
        </w:tabs>
        <w:ind w:left="2880" w:hanging="360"/>
      </w:pPr>
      <w:rPr>
        <w:rFonts w:ascii="Symbol" w:hAnsi="Symbol" w:hint="default"/>
        <w:color w:val="auto"/>
      </w:rPr>
    </w:lvl>
    <w:lvl w:ilvl="8">
      <w:start w:val="1"/>
      <w:numFmt w:val="lowerRoman"/>
      <w:lvlText w:val="%9."/>
      <w:lvlJc w:val="left"/>
      <w:pPr>
        <w:tabs>
          <w:tab w:val="num" w:pos="3240"/>
        </w:tabs>
        <w:ind w:left="3240" w:hanging="360"/>
      </w:pPr>
      <w:rPr>
        <w:rFonts w:hint="default"/>
      </w:rPr>
    </w:lvl>
  </w:abstractNum>
  <w:abstractNum w:abstractNumId="6">
    <w:nsid w:val="6F317637"/>
    <w:multiLevelType w:val="multilevel"/>
    <w:tmpl w:val="C636841C"/>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6"/>
  </w:num>
  <w:num w:numId="2">
    <w:abstractNumId w:val="5"/>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5"/>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1"/>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 w:numId="66">
    <w:abstractNumId w:val="5"/>
  </w:num>
  <w:num w:numId="67">
    <w:abstractNumId w:val="5"/>
  </w:num>
  <w:num w:numId="68">
    <w:abstractNumId w:val="5"/>
  </w:num>
  <w:num w:numId="69">
    <w:abstractNumId w:val="5"/>
  </w:num>
  <w:num w:numId="70">
    <w:abstractNumId w:val="5"/>
  </w:num>
  <w:num w:numId="71">
    <w:abstractNumId w:val="5"/>
  </w:num>
  <w:num w:numId="72">
    <w:abstractNumId w:val="5"/>
  </w:num>
  <w:num w:numId="73">
    <w:abstractNumId w:val="5"/>
  </w:num>
  <w:num w:numId="74">
    <w:abstractNumId w:val="5"/>
  </w:num>
  <w:num w:numId="75">
    <w:abstractNumId w:val="5"/>
  </w:num>
  <w:num w:numId="76">
    <w:abstractNumId w:val="5"/>
  </w:num>
  <w:num w:numId="77">
    <w:abstractNumId w:val="5"/>
  </w:num>
  <w:num w:numId="78">
    <w:abstractNumId w:val="5"/>
  </w:num>
  <w:num w:numId="79">
    <w:abstractNumId w:val="5"/>
  </w:num>
  <w:num w:numId="80">
    <w:abstractNumId w:val="5"/>
  </w:num>
  <w:num w:numId="81">
    <w:abstractNumId w:val="5"/>
  </w:num>
  <w:num w:numId="82">
    <w:abstractNumId w:val="5"/>
  </w:num>
  <w:num w:numId="83">
    <w:abstractNumId w:val="5"/>
  </w:num>
  <w:num w:numId="84">
    <w:abstractNumId w:val="5"/>
  </w:num>
  <w:num w:numId="85">
    <w:abstractNumId w:val="5"/>
  </w:num>
  <w:num w:numId="86">
    <w:abstractNumId w:val="5"/>
  </w:num>
  <w:num w:numId="87">
    <w:abstractNumId w:val="5"/>
  </w:num>
  <w:num w:numId="88">
    <w:abstractNumId w:val="5"/>
  </w:num>
  <w:num w:numId="89">
    <w:abstractNumId w:val="5"/>
  </w:num>
  <w:num w:numId="90">
    <w:abstractNumId w:val="5"/>
  </w:num>
  <w:num w:numId="91">
    <w:abstractNumId w:val="5"/>
  </w:num>
  <w:num w:numId="92">
    <w:abstractNumId w:val="5"/>
  </w:num>
  <w:num w:numId="93">
    <w:abstractNumId w:val="5"/>
  </w:num>
  <w:num w:numId="94">
    <w:abstractNumId w:val="5"/>
  </w:num>
  <w:num w:numId="95">
    <w:abstractNumId w:val="5"/>
  </w:num>
  <w:num w:numId="96">
    <w:abstractNumId w:val="5"/>
  </w:num>
  <w:num w:numId="97">
    <w:abstractNumId w:val="5"/>
  </w:num>
  <w:num w:numId="98">
    <w:abstractNumId w:val="5"/>
  </w:num>
  <w:num w:numId="99">
    <w:abstractNumId w:val="5"/>
  </w:num>
  <w:num w:numId="100">
    <w:abstractNumId w:val="5"/>
  </w:num>
  <w:num w:numId="101">
    <w:abstractNumId w:val="5"/>
  </w:num>
  <w:num w:numId="102">
    <w:abstractNumId w:val="5"/>
  </w:num>
  <w:num w:numId="103">
    <w:abstractNumId w:val="5"/>
  </w:num>
  <w:num w:numId="104">
    <w:abstractNumId w:val="5"/>
  </w:num>
  <w:num w:numId="105">
    <w:abstractNumId w:val="5"/>
  </w:num>
  <w:num w:numId="106">
    <w:abstractNumId w:val="5"/>
  </w:num>
  <w:num w:numId="107">
    <w:abstractNumId w:val="5"/>
  </w:num>
  <w:num w:numId="108">
    <w:abstractNumId w:val="5"/>
  </w:num>
  <w:num w:numId="109">
    <w:abstractNumId w:val="5"/>
  </w:num>
  <w:num w:numId="110">
    <w:abstractNumId w:val="5"/>
  </w:num>
  <w:num w:numId="111">
    <w:abstractNumId w:val="5"/>
  </w:num>
  <w:num w:numId="112">
    <w:abstractNumId w:val="5"/>
  </w:num>
  <w:num w:numId="113">
    <w:abstractNumId w:val="5"/>
  </w:num>
  <w:num w:numId="114">
    <w:abstractNumId w:val="5"/>
  </w:num>
  <w:num w:numId="115">
    <w:abstractNumId w:val="5"/>
  </w:num>
  <w:num w:numId="116">
    <w:abstractNumId w:val="5"/>
  </w:num>
  <w:num w:numId="117">
    <w:abstractNumId w:val="5"/>
  </w:num>
  <w:num w:numId="118">
    <w:abstractNumId w:val="5"/>
  </w:num>
  <w:num w:numId="119">
    <w:abstractNumId w:val="5"/>
  </w:num>
  <w:num w:numId="120">
    <w:abstractNumId w:val="5"/>
  </w:num>
  <w:num w:numId="121">
    <w:abstractNumId w:val="5"/>
  </w:num>
  <w:num w:numId="122">
    <w:abstractNumId w:val="5"/>
  </w:num>
  <w:num w:numId="123">
    <w:abstractNumId w:val="5"/>
  </w:num>
  <w:num w:numId="124">
    <w:abstractNumId w:val="5"/>
  </w:num>
  <w:num w:numId="125">
    <w:abstractNumId w:val="5"/>
  </w:num>
  <w:num w:numId="126">
    <w:abstractNumId w:val="5"/>
  </w:num>
  <w:num w:numId="127">
    <w:abstractNumId w:val="5"/>
  </w:num>
  <w:num w:numId="128">
    <w:abstractNumId w:val="5"/>
  </w:num>
  <w:num w:numId="129">
    <w:abstractNumId w:val="5"/>
  </w:num>
  <w:num w:numId="130">
    <w:abstractNumId w:val="5"/>
  </w:num>
  <w:num w:numId="131">
    <w:abstractNumId w:val="5"/>
  </w:num>
  <w:num w:numId="132">
    <w:abstractNumId w:val="5"/>
  </w:num>
  <w:num w:numId="133">
    <w:abstractNumId w:val="5"/>
  </w:num>
  <w:num w:numId="134">
    <w:abstractNumId w:val="5"/>
  </w:num>
  <w:num w:numId="135">
    <w:abstractNumId w:val="5"/>
  </w:num>
  <w:num w:numId="136">
    <w:abstractNumId w:val="5"/>
  </w:num>
  <w:num w:numId="137">
    <w:abstractNumId w:val="5"/>
  </w:num>
  <w:num w:numId="138">
    <w:abstractNumId w:val="5"/>
  </w:num>
  <w:num w:numId="139">
    <w:abstractNumId w:val="5"/>
  </w:num>
  <w:num w:numId="140">
    <w:abstractNumId w:val="5"/>
  </w:num>
  <w:num w:numId="141">
    <w:abstractNumId w:val="5"/>
  </w:num>
  <w:num w:numId="142">
    <w:abstractNumId w:val="5"/>
  </w:num>
  <w:num w:numId="143">
    <w:abstractNumId w:val="5"/>
  </w:num>
  <w:num w:numId="144">
    <w:abstractNumId w:val="5"/>
  </w:num>
  <w:num w:numId="145">
    <w:abstractNumId w:val="5"/>
  </w:num>
  <w:num w:numId="146">
    <w:abstractNumId w:val="5"/>
  </w:num>
  <w:num w:numId="147">
    <w:abstractNumId w:val="5"/>
  </w:num>
  <w:num w:numId="148">
    <w:abstractNumId w:val="5"/>
  </w:num>
  <w:num w:numId="149">
    <w:abstractNumId w:val="5"/>
  </w:num>
  <w:num w:numId="150">
    <w:abstractNumId w:val="5"/>
  </w:num>
  <w:num w:numId="151">
    <w:abstractNumId w:val="5"/>
  </w:num>
  <w:num w:numId="152">
    <w:abstractNumId w:val="5"/>
  </w:num>
  <w:num w:numId="153">
    <w:abstractNumId w:val="5"/>
  </w:num>
  <w:num w:numId="154">
    <w:abstractNumId w:val="5"/>
  </w:num>
  <w:num w:numId="155">
    <w:abstractNumId w:val="5"/>
  </w:num>
  <w:num w:numId="156">
    <w:abstractNumId w:val="5"/>
  </w:num>
  <w:num w:numId="157">
    <w:abstractNumId w:val="5"/>
  </w:num>
  <w:num w:numId="158">
    <w:abstractNumId w:val="5"/>
  </w:num>
  <w:num w:numId="159">
    <w:abstractNumId w:val="5"/>
  </w:num>
  <w:num w:numId="160">
    <w:abstractNumId w:val="5"/>
  </w:num>
  <w:num w:numId="161">
    <w:abstractNumId w:val="5"/>
  </w:num>
  <w:num w:numId="162">
    <w:abstractNumId w:val="5"/>
  </w:num>
  <w:num w:numId="163">
    <w:abstractNumId w:val="5"/>
  </w:num>
  <w:num w:numId="164">
    <w:abstractNumId w:val="5"/>
  </w:num>
  <w:num w:numId="165">
    <w:abstractNumId w:val="5"/>
  </w:num>
  <w:num w:numId="166">
    <w:abstractNumId w:val="5"/>
  </w:num>
  <w:num w:numId="167">
    <w:abstractNumId w:val="5"/>
  </w:num>
  <w:num w:numId="168">
    <w:abstractNumId w:val="5"/>
  </w:num>
  <w:num w:numId="169">
    <w:abstractNumId w:val="5"/>
  </w:num>
  <w:num w:numId="170">
    <w:abstractNumId w:val="5"/>
  </w:num>
  <w:num w:numId="171">
    <w:abstractNumId w:val="5"/>
  </w:num>
  <w:num w:numId="172">
    <w:abstractNumId w:val="5"/>
  </w:num>
  <w:num w:numId="173">
    <w:abstractNumId w:val="5"/>
  </w:num>
  <w:num w:numId="174">
    <w:abstractNumId w:val="5"/>
  </w:num>
  <w:num w:numId="175">
    <w:abstractNumId w:val="5"/>
  </w:num>
  <w:num w:numId="176">
    <w:abstractNumId w:val="5"/>
  </w:num>
  <w:num w:numId="177">
    <w:abstractNumId w:val="5"/>
  </w:num>
  <w:num w:numId="178">
    <w:abstractNumId w:val="5"/>
  </w:num>
  <w:num w:numId="179">
    <w:abstractNumId w:val="5"/>
  </w:num>
  <w:num w:numId="180">
    <w:abstractNumId w:val="5"/>
  </w:num>
  <w:num w:numId="181">
    <w:abstractNumId w:val="5"/>
  </w:num>
  <w:num w:numId="182">
    <w:abstractNumId w:val="5"/>
  </w:num>
  <w:num w:numId="183">
    <w:abstractNumId w:val="5"/>
  </w:num>
  <w:num w:numId="184">
    <w:abstractNumId w:val="5"/>
  </w:num>
  <w:num w:numId="185">
    <w:abstractNumId w:val="5"/>
  </w:num>
  <w:num w:numId="186">
    <w:abstractNumId w:val="5"/>
  </w:num>
  <w:num w:numId="187">
    <w:abstractNumId w:val="5"/>
  </w:num>
  <w:num w:numId="188">
    <w:abstractNumId w:val="5"/>
  </w:num>
  <w:num w:numId="189">
    <w:abstractNumId w:val="5"/>
  </w:num>
  <w:num w:numId="190">
    <w:abstractNumId w:val="5"/>
  </w:num>
  <w:num w:numId="191">
    <w:abstractNumId w:val="5"/>
  </w:num>
  <w:num w:numId="192">
    <w:abstractNumId w:val="5"/>
  </w:num>
  <w:num w:numId="193">
    <w:abstractNumId w:val="5"/>
  </w:num>
  <w:num w:numId="194">
    <w:abstractNumId w:val="5"/>
  </w:num>
  <w:num w:numId="195">
    <w:abstractNumId w:val="5"/>
  </w:num>
  <w:num w:numId="196">
    <w:abstractNumId w:val="5"/>
  </w:num>
  <w:num w:numId="197">
    <w:abstractNumId w:val="5"/>
  </w:num>
  <w:num w:numId="198">
    <w:abstractNumId w:val="5"/>
  </w:num>
  <w:num w:numId="199">
    <w:abstractNumId w:val="5"/>
  </w:num>
  <w:num w:numId="200">
    <w:abstractNumId w:val="5"/>
  </w:num>
  <w:num w:numId="201">
    <w:abstractNumId w:val="5"/>
  </w:num>
  <w:num w:numId="202">
    <w:abstractNumId w:val="5"/>
  </w:num>
  <w:num w:numId="203">
    <w:abstractNumId w:val="5"/>
  </w:num>
  <w:num w:numId="204">
    <w:abstractNumId w:val="5"/>
  </w:num>
  <w:num w:numId="205">
    <w:abstractNumId w:val="5"/>
  </w:num>
  <w:num w:numId="206">
    <w:abstractNumId w:val="5"/>
  </w:num>
  <w:num w:numId="207">
    <w:abstractNumId w:val="5"/>
  </w:num>
  <w:num w:numId="208">
    <w:abstractNumId w:val="5"/>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93"/>
    <w:rsid w:val="00003AD5"/>
    <w:rsid w:val="0001462C"/>
    <w:rsid w:val="00020165"/>
    <w:rsid w:val="00021492"/>
    <w:rsid w:val="00027788"/>
    <w:rsid w:val="00033656"/>
    <w:rsid w:val="00034677"/>
    <w:rsid w:val="00044805"/>
    <w:rsid w:val="000457FF"/>
    <w:rsid w:val="0004675E"/>
    <w:rsid w:val="00046811"/>
    <w:rsid w:val="000604F8"/>
    <w:rsid w:val="0007651F"/>
    <w:rsid w:val="0008507C"/>
    <w:rsid w:val="0008717D"/>
    <w:rsid w:val="00090B6A"/>
    <w:rsid w:val="00092FCD"/>
    <w:rsid w:val="00096840"/>
    <w:rsid w:val="00096B0D"/>
    <w:rsid w:val="00097ED0"/>
    <w:rsid w:val="000A0244"/>
    <w:rsid w:val="000B5286"/>
    <w:rsid w:val="000C15C2"/>
    <w:rsid w:val="000C576D"/>
    <w:rsid w:val="000C6537"/>
    <w:rsid w:val="000C669F"/>
    <w:rsid w:val="000D03D0"/>
    <w:rsid w:val="000D1F08"/>
    <w:rsid w:val="000D2B6B"/>
    <w:rsid w:val="000E657C"/>
    <w:rsid w:val="001038F9"/>
    <w:rsid w:val="0011741C"/>
    <w:rsid w:val="00120515"/>
    <w:rsid w:val="00121DA0"/>
    <w:rsid w:val="00130D5B"/>
    <w:rsid w:val="00136DB8"/>
    <w:rsid w:val="00143803"/>
    <w:rsid w:val="001466A1"/>
    <w:rsid w:val="00155ECA"/>
    <w:rsid w:val="00157538"/>
    <w:rsid w:val="00160F6B"/>
    <w:rsid w:val="00173492"/>
    <w:rsid w:val="00174D1D"/>
    <w:rsid w:val="00175EFF"/>
    <w:rsid w:val="00186E04"/>
    <w:rsid w:val="001A03C4"/>
    <w:rsid w:val="001A3C35"/>
    <w:rsid w:val="001B55E1"/>
    <w:rsid w:val="001C4C63"/>
    <w:rsid w:val="001D0B57"/>
    <w:rsid w:val="001D7295"/>
    <w:rsid w:val="001E32AB"/>
    <w:rsid w:val="00201DF5"/>
    <w:rsid w:val="00202A28"/>
    <w:rsid w:val="00211C93"/>
    <w:rsid w:val="00231FBF"/>
    <w:rsid w:val="002352CD"/>
    <w:rsid w:val="00236868"/>
    <w:rsid w:val="00243EC5"/>
    <w:rsid w:val="00244A1D"/>
    <w:rsid w:val="00252013"/>
    <w:rsid w:val="002557B0"/>
    <w:rsid w:val="00256DF9"/>
    <w:rsid w:val="00264559"/>
    <w:rsid w:val="002654A9"/>
    <w:rsid w:val="00272B78"/>
    <w:rsid w:val="00274395"/>
    <w:rsid w:val="00281082"/>
    <w:rsid w:val="00281F9B"/>
    <w:rsid w:val="00282BC6"/>
    <w:rsid w:val="00283375"/>
    <w:rsid w:val="002A52DD"/>
    <w:rsid w:val="002B344C"/>
    <w:rsid w:val="002C09F0"/>
    <w:rsid w:val="002C0ECD"/>
    <w:rsid w:val="002D1164"/>
    <w:rsid w:val="002D6025"/>
    <w:rsid w:val="002E5243"/>
    <w:rsid w:val="002F4BBD"/>
    <w:rsid w:val="00304DA2"/>
    <w:rsid w:val="00311696"/>
    <w:rsid w:val="00316926"/>
    <w:rsid w:val="00317520"/>
    <w:rsid w:val="003200BF"/>
    <w:rsid w:val="00342126"/>
    <w:rsid w:val="003526F1"/>
    <w:rsid w:val="0035444F"/>
    <w:rsid w:val="003620DF"/>
    <w:rsid w:val="00373B07"/>
    <w:rsid w:val="00373DC8"/>
    <w:rsid w:val="003852AF"/>
    <w:rsid w:val="00385EBD"/>
    <w:rsid w:val="0039096B"/>
    <w:rsid w:val="003920CC"/>
    <w:rsid w:val="00395B7A"/>
    <w:rsid w:val="00396951"/>
    <w:rsid w:val="00396D1B"/>
    <w:rsid w:val="003A131B"/>
    <w:rsid w:val="003A302E"/>
    <w:rsid w:val="003B6149"/>
    <w:rsid w:val="003C0C47"/>
    <w:rsid w:val="003C2DCC"/>
    <w:rsid w:val="003D0664"/>
    <w:rsid w:val="003E416D"/>
    <w:rsid w:val="003F00C9"/>
    <w:rsid w:val="003F708A"/>
    <w:rsid w:val="00407B7A"/>
    <w:rsid w:val="00410385"/>
    <w:rsid w:val="0041146B"/>
    <w:rsid w:val="00415047"/>
    <w:rsid w:val="00420E5E"/>
    <w:rsid w:val="004548EC"/>
    <w:rsid w:val="004653EE"/>
    <w:rsid w:val="004673D6"/>
    <w:rsid w:val="00467893"/>
    <w:rsid w:val="00467912"/>
    <w:rsid w:val="00472665"/>
    <w:rsid w:val="00472946"/>
    <w:rsid w:val="00482CD9"/>
    <w:rsid w:val="00485568"/>
    <w:rsid w:val="00490300"/>
    <w:rsid w:val="00492A78"/>
    <w:rsid w:val="004930C0"/>
    <w:rsid w:val="00494B64"/>
    <w:rsid w:val="004A4AD2"/>
    <w:rsid w:val="004B1A60"/>
    <w:rsid w:val="004B478C"/>
    <w:rsid w:val="004C0044"/>
    <w:rsid w:val="004C4B5C"/>
    <w:rsid w:val="004E0D5A"/>
    <w:rsid w:val="004E2A8D"/>
    <w:rsid w:val="004E661F"/>
    <w:rsid w:val="00507EF9"/>
    <w:rsid w:val="00507FEA"/>
    <w:rsid w:val="00514C00"/>
    <w:rsid w:val="0052454E"/>
    <w:rsid w:val="005259AB"/>
    <w:rsid w:val="0052643B"/>
    <w:rsid w:val="00533AD1"/>
    <w:rsid w:val="00535BE3"/>
    <w:rsid w:val="005403E8"/>
    <w:rsid w:val="005468B5"/>
    <w:rsid w:val="00552AE2"/>
    <w:rsid w:val="00562CDD"/>
    <w:rsid w:val="00565940"/>
    <w:rsid w:val="005748D4"/>
    <w:rsid w:val="00584ED7"/>
    <w:rsid w:val="00587FFD"/>
    <w:rsid w:val="0059106F"/>
    <w:rsid w:val="005949C3"/>
    <w:rsid w:val="00597EAC"/>
    <w:rsid w:val="005C02E3"/>
    <w:rsid w:val="005C43BD"/>
    <w:rsid w:val="005D0937"/>
    <w:rsid w:val="005E5325"/>
    <w:rsid w:val="005E6244"/>
    <w:rsid w:val="00601A78"/>
    <w:rsid w:val="00601FDC"/>
    <w:rsid w:val="00604F57"/>
    <w:rsid w:val="00613231"/>
    <w:rsid w:val="0061742C"/>
    <w:rsid w:val="006219E5"/>
    <w:rsid w:val="00622E72"/>
    <w:rsid w:val="006312B3"/>
    <w:rsid w:val="00634EAC"/>
    <w:rsid w:val="00651D0E"/>
    <w:rsid w:val="00654D04"/>
    <w:rsid w:val="00655EE1"/>
    <w:rsid w:val="00663B8E"/>
    <w:rsid w:val="00665CD6"/>
    <w:rsid w:val="00685E41"/>
    <w:rsid w:val="00694EAC"/>
    <w:rsid w:val="006A15A7"/>
    <w:rsid w:val="006C43D0"/>
    <w:rsid w:val="006D168D"/>
    <w:rsid w:val="006D5D77"/>
    <w:rsid w:val="006E22BC"/>
    <w:rsid w:val="006F35B2"/>
    <w:rsid w:val="006F4A4C"/>
    <w:rsid w:val="007256DA"/>
    <w:rsid w:val="00735122"/>
    <w:rsid w:val="00744BCC"/>
    <w:rsid w:val="0074517B"/>
    <w:rsid w:val="00747202"/>
    <w:rsid w:val="00752C98"/>
    <w:rsid w:val="00760621"/>
    <w:rsid w:val="00766EEA"/>
    <w:rsid w:val="00783020"/>
    <w:rsid w:val="007832F4"/>
    <w:rsid w:val="00787308"/>
    <w:rsid w:val="00791479"/>
    <w:rsid w:val="007932EE"/>
    <w:rsid w:val="00793615"/>
    <w:rsid w:val="007971D7"/>
    <w:rsid w:val="007A60A9"/>
    <w:rsid w:val="007B2AA2"/>
    <w:rsid w:val="007B6ECB"/>
    <w:rsid w:val="007C09CE"/>
    <w:rsid w:val="007C162D"/>
    <w:rsid w:val="007C71AB"/>
    <w:rsid w:val="007D03F5"/>
    <w:rsid w:val="007D2944"/>
    <w:rsid w:val="007E0A3D"/>
    <w:rsid w:val="007E1E1B"/>
    <w:rsid w:val="007F08FA"/>
    <w:rsid w:val="007F3D5D"/>
    <w:rsid w:val="007F79B7"/>
    <w:rsid w:val="008046AF"/>
    <w:rsid w:val="00823B98"/>
    <w:rsid w:val="00830086"/>
    <w:rsid w:val="0084144E"/>
    <w:rsid w:val="008451C2"/>
    <w:rsid w:val="00855777"/>
    <w:rsid w:val="0085614E"/>
    <w:rsid w:val="0086338D"/>
    <w:rsid w:val="00875F99"/>
    <w:rsid w:val="00876B49"/>
    <w:rsid w:val="0088287F"/>
    <w:rsid w:val="00893162"/>
    <w:rsid w:val="008A0BB8"/>
    <w:rsid w:val="008B1907"/>
    <w:rsid w:val="008B68E2"/>
    <w:rsid w:val="008C26F6"/>
    <w:rsid w:val="008C3B31"/>
    <w:rsid w:val="008D219B"/>
    <w:rsid w:val="008D74E6"/>
    <w:rsid w:val="008E4633"/>
    <w:rsid w:val="008F6B9B"/>
    <w:rsid w:val="008F7001"/>
    <w:rsid w:val="009152BC"/>
    <w:rsid w:val="009153C7"/>
    <w:rsid w:val="0092383C"/>
    <w:rsid w:val="00927270"/>
    <w:rsid w:val="00933A86"/>
    <w:rsid w:val="009406EA"/>
    <w:rsid w:val="0094380F"/>
    <w:rsid w:val="00965354"/>
    <w:rsid w:val="00970329"/>
    <w:rsid w:val="00970BFE"/>
    <w:rsid w:val="00972BD3"/>
    <w:rsid w:val="009765EA"/>
    <w:rsid w:val="009846B5"/>
    <w:rsid w:val="0099073D"/>
    <w:rsid w:val="0099168D"/>
    <w:rsid w:val="009918F4"/>
    <w:rsid w:val="009A1CB8"/>
    <w:rsid w:val="009C328D"/>
    <w:rsid w:val="009C6F02"/>
    <w:rsid w:val="009D3E36"/>
    <w:rsid w:val="009E66EF"/>
    <w:rsid w:val="009F0695"/>
    <w:rsid w:val="009F1D9A"/>
    <w:rsid w:val="009F7B2F"/>
    <w:rsid w:val="00A0039B"/>
    <w:rsid w:val="00A0573F"/>
    <w:rsid w:val="00A1107C"/>
    <w:rsid w:val="00A47E9D"/>
    <w:rsid w:val="00A50A99"/>
    <w:rsid w:val="00A50D13"/>
    <w:rsid w:val="00A559C7"/>
    <w:rsid w:val="00A60025"/>
    <w:rsid w:val="00A626C8"/>
    <w:rsid w:val="00A72882"/>
    <w:rsid w:val="00A73914"/>
    <w:rsid w:val="00A750D7"/>
    <w:rsid w:val="00A7779D"/>
    <w:rsid w:val="00AA10AB"/>
    <w:rsid w:val="00AA42FF"/>
    <w:rsid w:val="00AA73CF"/>
    <w:rsid w:val="00AB19DF"/>
    <w:rsid w:val="00AB46E4"/>
    <w:rsid w:val="00AB74CA"/>
    <w:rsid w:val="00AB7AD3"/>
    <w:rsid w:val="00AC3454"/>
    <w:rsid w:val="00AD23A4"/>
    <w:rsid w:val="00AE2206"/>
    <w:rsid w:val="00AE2C89"/>
    <w:rsid w:val="00AE5019"/>
    <w:rsid w:val="00AE6181"/>
    <w:rsid w:val="00AE6823"/>
    <w:rsid w:val="00AF5411"/>
    <w:rsid w:val="00B24EAF"/>
    <w:rsid w:val="00B301AF"/>
    <w:rsid w:val="00B35482"/>
    <w:rsid w:val="00B501BC"/>
    <w:rsid w:val="00B50B8B"/>
    <w:rsid w:val="00B53E49"/>
    <w:rsid w:val="00B709A7"/>
    <w:rsid w:val="00B777C8"/>
    <w:rsid w:val="00B8155D"/>
    <w:rsid w:val="00BA0E5D"/>
    <w:rsid w:val="00BA1EA0"/>
    <w:rsid w:val="00BA3310"/>
    <w:rsid w:val="00BB60D7"/>
    <w:rsid w:val="00BC0667"/>
    <w:rsid w:val="00BC106B"/>
    <w:rsid w:val="00BC6E03"/>
    <w:rsid w:val="00BD5EE8"/>
    <w:rsid w:val="00BD7AF1"/>
    <w:rsid w:val="00BE0F3C"/>
    <w:rsid w:val="00BF103F"/>
    <w:rsid w:val="00BF72D4"/>
    <w:rsid w:val="00C038B0"/>
    <w:rsid w:val="00C0562F"/>
    <w:rsid w:val="00C14F1B"/>
    <w:rsid w:val="00C219C5"/>
    <w:rsid w:val="00C237D7"/>
    <w:rsid w:val="00C319AD"/>
    <w:rsid w:val="00C34775"/>
    <w:rsid w:val="00C35B10"/>
    <w:rsid w:val="00C37648"/>
    <w:rsid w:val="00C568DE"/>
    <w:rsid w:val="00C5730A"/>
    <w:rsid w:val="00C6370F"/>
    <w:rsid w:val="00C6755F"/>
    <w:rsid w:val="00C719F5"/>
    <w:rsid w:val="00C76DF6"/>
    <w:rsid w:val="00C82DCB"/>
    <w:rsid w:val="00C9074F"/>
    <w:rsid w:val="00CA1D5E"/>
    <w:rsid w:val="00CA2DE5"/>
    <w:rsid w:val="00CA3F3A"/>
    <w:rsid w:val="00CA4ED0"/>
    <w:rsid w:val="00CA6089"/>
    <w:rsid w:val="00CA7316"/>
    <w:rsid w:val="00CB4D7E"/>
    <w:rsid w:val="00CB6B47"/>
    <w:rsid w:val="00CC259E"/>
    <w:rsid w:val="00CC61A5"/>
    <w:rsid w:val="00CD7638"/>
    <w:rsid w:val="00CE6E41"/>
    <w:rsid w:val="00CE783F"/>
    <w:rsid w:val="00CF238C"/>
    <w:rsid w:val="00CF3B8A"/>
    <w:rsid w:val="00CF6BD4"/>
    <w:rsid w:val="00D06275"/>
    <w:rsid w:val="00D07032"/>
    <w:rsid w:val="00D1038F"/>
    <w:rsid w:val="00D13F1B"/>
    <w:rsid w:val="00D210BB"/>
    <w:rsid w:val="00D32279"/>
    <w:rsid w:val="00D36C0A"/>
    <w:rsid w:val="00D40916"/>
    <w:rsid w:val="00D43792"/>
    <w:rsid w:val="00D44DCE"/>
    <w:rsid w:val="00D50A7B"/>
    <w:rsid w:val="00D539E1"/>
    <w:rsid w:val="00D64B71"/>
    <w:rsid w:val="00D67E9C"/>
    <w:rsid w:val="00D755F9"/>
    <w:rsid w:val="00D86422"/>
    <w:rsid w:val="00D97E09"/>
    <w:rsid w:val="00DA2CAB"/>
    <w:rsid w:val="00DB74A7"/>
    <w:rsid w:val="00DC48E7"/>
    <w:rsid w:val="00DD101C"/>
    <w:rsid w:val="00DE7AFB"/>
    <w:rsid w:val="00DF2F72"/>
    <w:rsid w:val="00DF48A9"/>
    <w:rsid w:val="00DF5BF2"/>
    <w:rsid w:val="00DF74D7"/>
    <w:rsid w:val="00E02F58"/>
    <w:rsid w:val="00E1322F"/>
    <w:rsid w:val="00E14776"/>
    <w:rsid w:val="00E225A2"/>
    <w:rsid w:val="00E315D5"/>
    <w:rsid w:val="00E31784"/>
    <w:rsid w:val="00E32FC1"/>
    <w:rsid w:val="00E43566"/>
    <w:rsid w:val="00E56655"/>
    <w:rsid w:val="00E617BF"/>
    <w:rsid w:val="00E63DE8"/>
    <w:rsid w:val="00E6641A"/>
    <w:rsid w:val="00E671DB"/>
    <w:rsid w:val="00E67C03"/>
    <w:rsid w:val="00E75119"/>
    <w:rsid w:val="00E7684A"/>
    <w:rsid w:val="00E84E67"/>
    <w:rsid w:val="00E9119C"/>
    <w:rsid w:val="00EA2AB8"/>
    <w:rsid w:val="00EA3F1C"/>
    <w:rsid w:val="00EB094F"/>
    <w:rsid w:val="00EB1CBC"/>
    <w:rsid w:val="00EB1EE9"/>
    <w:rsid w:val="00EB218D"/>
    <w:rsid w:val="00EB4717"/>
    <w:rsid w:val="00EC1F51"/>
    <w:rsid w:val="00EC3A83"/>
    <w:rsid w:val="00EC5ED9"/>
    <w:rsid w:val="00ED1300"/>
    <w:rsid w:val="00ED4120"/>
    <w:rsid w:val="00ED526D"/>
    <w:rsid w:val="00EE14B5"/>
    <w:rsid w:val="00EE5BD5"/>
    <w:rsid w:val="00EE7530"/>
    <w:rsid w:val="00EF58E0"/>
    <w:rsid w:val="00EF7FE1"/>
    <w:rsid w:val="00F14EFB"/>
    <w:rsid w:val="00F200BD"/>
    <w:rsid w:val="00F21247"/>
    <w:rsid w:val="00F25C1E"/>
    <w:rsid w:val="00F33713"/>
    <w:rsid w:val="00F33C5D"/>
    <w:rsid w:val="00F35155"/>
    <w:rsid w:val="00F4014A"/>
    <w:rsid w:val="00F41B5C"/>
    <w:rsid w:val="00F51C86"/>
    <w:rsid w:val="00F64346"/>
    <w:rsid w:val="00F7326D"/>
    <w:rsid w:val="00F820EA"/>
    <w:rsid w:val="00F841A1"/>
    <w:rsid w:val="00F84D33"/>
    <w:rsid w:val="00F86A42"/>
    <w:rsid w:val="00F90710"/>
    <w:rsid w:val="00F9348A"/>
    <w:rsid w:val="00FA3745"/>
    <w:rsid w:val="00FA5299"/>
    <w:rsid w:val="00FA55C5"/>
    <w:rsid w:val="00FB5555"/>
    <w:rsid w:val="00FB740F"/>
    <w:rsid w:val="00FC017A"/>
    <w:rsid w:val="00FD66CA"/>
    <w:rsid w:val="00FE1180"/>
    <w:rsid w:val="00FF4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211C93"/>
    <w:pPr>
      <w:keepNext/>
      <w:numPr>
        <w:numId w:val="2"/>
      </w:numPr>
      <w:spacing w:after="0" w:line="360" w:lineRule="auto"/>
      <w:ind w:left="0"/>
      <w:jc w:val="center"/>
      <w:outlineLvl w:val="0"/>
    </w:pPr>
    <w:rPr>
      <w:rFonts w:ascii="Arial" w:eastAsia="Times New Roman" w:hAnsi="Arial"/>
      <w:b/>
      <w:bCs/>
      <w:kern w:val="32"/>
      <w:sz w:val="24"/>
      <w:szCs w:val="32"/>
      <w:lang w:val="x-none" w:eastAsia="x-none"/>
    </w:rPr>
  </w:style>
  <w:style w:type="paragraph" w:styleId="Nagwek2">
    <w:name w:val="heading 2"/>
    <w:basedOn w:val="Normalny"/>
    <w:next w:val="Normalny"/>
    <w:link w:val="Nagwek2Znak"/>
    <w:qFormat/>
    <w:rsid w:val="00211C93"/>
    <w:pPr>
      <w:keepNext/>
      <w:numPr>
        <w:ilvl w:val="1"/>
        <w:numId w:val="2"/>
      </w:numPr>
      <w:spacing w:after="0" w:line="360" w:lineRule="auto"/>
      <w:jc w:val="center"/>
      <w:outlineLvl w:val="1"/>
    </w:pPr>
    <w:rPr>
      <w:rFonts w:ascii="Arial" w:eastAsia="Times New Roman" w:hAnsi="Arial"/>
      <w:b/>
      <w:bCs/>
      <w:i/>
      <w:iCs/>
      <w:sz w:val="24"/>
      <w:szCs w:val="28"/>
      <w:lang w:val="x-none" w:eastAsia="x-none"/>
    </w:rPr>
  </w:style>
  <w:style w:type="paragraph" w:styleId="Nagwek3">
    <w:name w:val="heading 3"/>
    <w:basedOn w:val="Normalny"/>
    <w:next w:val="Normalny"/>
    <w:link w:val="Nagwek3Znak"/>
    <w:qFormat/>
    <w:rsid w:val="00211C93"/>
    <w:pPr>
      <w:keepNext/>
      <w:numPr>
        <w:ilvl w:val="2"/>
        <w:numId w:val="2"/>
      </w:numPr>
      <w:spacing w:before="120" w:after="0" w:line="360" w:lineRule="auto"/>
      <w:jc w:val="both"/>
      <w:outlineLvl w:val="2"/>
    </w:pPr>
    <w:rPr>
      <w:rFonts w:ascii="Arial" w:eastAsia="Times New Roman" w:hAnsi="Arial"/>
      <w:bCs/>
      <w:szCs w:val="26"/>
      <w:lang w:val="x-none" w:eastAsia="x-none"/>
    </w:rPr>
  </w:style>
  <w:style w:type="paragraph" w:styleId="Nagwek4">
    <w:name w:val="heading 4"/>
    <w:basedOn w:val="Normalny"/>
    <w:next w:val="Normalny"/>
    <w:link w:val="Nagwek4Znak"/>
    <w:qFormat/>
    <w:rsid w:val="00211C93"/>
    <w:pPr>
      <w:keepNext/>
      <w:numPr>
        <w:ilvl w:val="3"/>
        <w:numId w:val="2"/>
      </w:numPr>
      <w:spacing w:after="0" w:line="360" w:lineRule="auto"/>
      <w:jc w:val="both"/>
      <w:outlineLvl w:val="3"/>
    </w:pPr>
    <w:rPr>
      <w:rFonts w:ascii="Arial" w:eastAsia="Times New Roman" w:hAnsi="Arial"/>
      <w:bCs/>
      <w:szCs w:val="28"/>
      <w:lang w:val="x-none" w:eastAsia="x-none"/>
    </w:rPr>
  </w:style>
  <w:style w:type="paragraph" w:styleId="Nagwek5">
    <w:name w:val="heading 5"/>
    <w:basedOn w:val="Normalny"/>
    <w:next w:val="Normalny"/>
    <w:link w:val="Nagwek5Znak"/>
    <w:qFormat/>
    <w:rsid w:val="00211C93"/>
    <w:pPr>
      <w:numPr>
        <w:ilvl w:val="4"/>
        <w:numId w:val="2"/>
      </w:numPr>
      <w:spacing w:after="0" w:line="360" w:lineRule="auto"/>
      <w:jc w:val="both"/>
      <w:outlineLvl w:val="4"/>
    </w:pPr>
    <w:rPr>
      <w:rFonts w:ascii="Arial" w:eastAsia="Times New Roman" w:hAnsi="Arial"/>
      <w:bCs/>
      <w:iCs/>
      <w:szCs w:val="26"/>
      <w:lang w:val="x-none" w:eastAsia="x-none"/>
    </w:rPr>
  </w:style>
  <w:style w:type="paragraph" w:styleId="Nagwek6">
    <w:name w:val="heading 6"/>
    <w:basedOn w:val="Normalny"/>
    <w:next w:val="Normalny"/>
    <w:link w:val="Nagwek6Znak"/>
    <w:qFormat/>
    <w:rsid w:val="00211C93"/>
    <w:pPr>
      <w:numPr>
        <w:ilvl w:val="5"/>
        <w:numId w:val="2"/>
      </w:numPr>
      <w:spacing w:after="0" w:line="360" w:lineRule="auto"/>
      <w:jc w:val="both"/>
      <w:outlineLvl w:val="5"/>
    </w:pPr>
    <w:rPr>
      <w:rFonts w:ascii="Arial" w:eastAsia="Times New Roman" w:hAnsi="Arial"/>
      <w:bCs/>
      <w:lang w:val="x-none" w:eastAsia="x-none"/>
    </w:rPr>
  </w:style>
  <w:style w:type="paragraph" w:styleId="Nagwek7">
    <w:name w:val="heading 7"/>
    <w:basedOn w:val="Normalny"/>
    <w:next w:val="Normalny"/>
    <w:link w:val="Nagwek7Znak"/>
    <w:qFormat/>
    <w:rsid w:val="00211C93"/>
    <w:pPr>
      <w:numPr>
        <w:ilvl w:val="6"/>
        <w:numId w:val="1"/>
      </w:numPr>
      <w:spacing w:before="240" w:after="60" w:line="240" w:lineRule="auto"/>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qFormat/>
    <w:rsid w:val="00211C93"/>
    <w:pPr>
      <w:numPr>
        <w:ilvl w:val="7"/>
        <w:numId w:val="1"/>
      </w:num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qFormat/>
    <w:rsid w:val="00211C93"/>
    <w:pPr>
      <w:numPr>
        <w:ilvl w:val="8"/>
        <w:numId w:val="1"/>
      </w:num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link w:val="Nagwek1"/>
    <w:rsid w:val="00211C93"/>
    <w:rPr>
      <w:rFonts w:ascii="Arial" w:eastAsia="Times New Roman" w:hAnsi="Arial" w:cs="Arial"/>
      <w:b/>
      <w:bCs/>
      <w:kern w:val="32"/>
      <w:sz w:val="24"/>
      <w:szCs w:val="32"/>
    </w:rPr>
  </w:style>
  <w:style w:type="character" w:customStyle="1" w:styleId="Nagwek2Znak">
    <w:name w:val="Nagłówek 2 Znak"/>
    <w:link w:val="Nagwek2"/>
    <w:rsid w:val="00211C93"/>
    <w:rPr>
      <w:rFonts w:ascii="Arial" w:eastAsia="Times New Roman" w:hAnsi="Arial" w:cs="Arial"/>
      <w:b/>
      <w:bCs/>
      <w:i/>
      <w:iCs/>
      <w:sz w:val="24"/>
      <w:szCs w:val="28"/>
    </w:rPr>
  </w:style>
  <w:style w:type="character" w:customStyle="1" w:styleId="Nagwek3Znak">
    <w:name w:val="Nagłówek 3 Znak"/>
    <w:link w:val="Nagwek3"/>
    <w:rsid w:val="00211C93"/>
    <w:rPr>
      <w:rFonts w:ascii="Arial" w:eastAsia="Times New Roman" w:hAnsi="Arial"/>
      <w:bCs/>
      <w:sz w:val="22"/>
      <w:szCs w:val="26"/>
      <w:lang w:val="x-none" w:eastAsia="x-none"/>
    </w:rPr>
  </w:style>
  <w:style w:type="character" w:customStyle="1" w:styleId="Nagwek4Znak">
    <w:name w:val="Nagłówek 4 Znak"/>
    <w:link w:val="Nagwek4"/>
    <w:rsid w:val="00211C93"/>
    <w:rPr>
      <w:rFonts w:ascii="Arial" w:eastAsia="Times New Roman" w:hAnsi="Arial"/>
      <w:bCs/>
      <w:sz w:val="22"/>
      <w:szCs w:val="28"/>
      <w:lang w:val="x-none" w:eastAsia="x-none"/>
    </w:rPr>
  </w:style>
  <w:style w:type="character" w:customStyle="1" w:styleId="Nagwek5Znak">
    <w:name w:val="Nagłówek 5 Znak"/>
    <w:link w:val="Nagwek5"/>
    <w:rsid w:val="00211C93"/>
    <w:rPr>
      <w:rFonts w:ascii="Arial" w:eastAsia="Times New Roman" w:hAnsi="Arial"/>
      <w:bCs/>
      <w:iCs/>
      <w:sz w:val="22"/>
      <w:szCs w:val="26"/>
      <w:lang w:val="x-none" w:eastAsia="x-none"/>
    </w:rPr>
  </w:style>
  <w:style w:type="character" w:customStyle="1" w:styleId="Nagwek6Znak">
    <w:name w:val="Nagłówek 6 Znak"/>
    <w:link w:val="Nagwek6"/>
    <w:rsid w:val="00211C93"/>
    <w:rPr>
      <w:rFonts w:ascii="Arial" w:eastAsia="Times New Roman" w:hAnsi="Arial"/>
      <w:bCs/>
      <w:sz w:val="22"/>
      <w:szCs w:val="22"/>
      <w:lang w:val="x-none" w:eastAsia="x-none"/>
    </w:rPr>
  </w:style>
  <w:style w:type="character" w:customStyle="1" w:styleId="Nagwek7Znak">
    <w:name w:val="Nagłówek 7 Znak"/>
    <w:link w:val="Nagwek7"/>
    <w:rsid w:val="00211C93"/>
    <w:rPr>
      <w:rFonts w:ascii="Times New Roman" w:eastAsia="Times New Roman" w:hAnsi="Times New Roman"/>
      <w:sz w:val="24"/>
      <w:szCs w:val="24"/>
    </w:rPr>
  </w:style>
  <w:style w:type="character" w:customStyle="1" w:styleId="Nagwek8Znak">
    <w:name w:val="Nagłówek 8 Znak"/>
    <w:link w:val="Nagwek8"/>
    <w:rsid w:val="00211C93"/>
    <w:rPr>
      <w:rFonts w:ascii="Times New Roman" w:eastAsia="Times New Roman" w:hAnsi="Times New Roman"/>
      <w:i/>
      <w:iCs/>
      <w:sz w:val="24"/>
      <w:szCs w:val="24"/>
    </w:rPr>
  </w:style>
  <w:style w:type="character" w:customStyle="1" w:styleId="Nagwek9Znak">
    <w:name w:val="Nagłówek 9 Znak"/>
    <w:link w:val="Nagwek9"/>
    <w:rsid w:val="00211C93"/>
    <w:rPr>
      <w:rFonts w:ascii="Arial" w:eastAsia="Times New Roman" w:hAnsi="Arial" w:cs="Arial"/>
      <w:sz w:val="22"/>
      <w:szCs w:val="22"/>
    </w:rPr>
  </w:style>
  <w:style w:type="character" w:styleId="Odwoanieprzypisudolnego">
    <w:name w:val="footnote reference"/>
    <w:aliases w:val="Footnote Reference Number"/>
    <w:semiHidden/>
    <w:rsid w:val="00211C93"/>
    <w:rPr>
      <w:vertAlign w:val="superscript"/>
    </w:rPr>
  </w:style>
  <w:style w:type="paragraph" w:styleId="Tekstprzypisudolnego">
    <w:name w:val="footnote text"/>
    <w:basedOn w:val="Normalny"/>
    <w:link w:val="TekstprzypisudolnegoZnak"/>
    <w:semiHidden/>
    <w:rsid w:val="00211C93"/>
    <w:pPr>
      <w:spacing w:after="0" w:line="240" w:lineRule="auto"/>
    </w:pPr>
    <w:rPr>
      <w:rFonts w:ascii="Arial" w:eastAsia="Times New Roman" w:hAnsi="Arial"/>
      <w:sz w:val="20"/>
      <w:szCs w:val="20"/>
      <w:lang w:val="x-none" w:eastAsia="x-none"/>
    </w:rPr>
  </w:style>
  <w:style w:type="character" w:customStyle="1" w:styleId="TekstprzypisudolnegoZnak">
    <w:name w:val="Tekst przypisu dolnego Znak"/>
    <w:link w:val="Tekstprzypisudolnego"/>
    <w:semiHidden/>
    <w:rsid w:val="00211C93"/>
    <w:rPr>
      <w:rFonts w:ascii="Arial" w:eastAsia="Times New Roman" w:hAnsi="Arial"/>
    </w:rPr>
  </w:style>
  <w:style w:type="paragraph" w:styleId="Stopka">
    <w:name w:val="footer"/>
    <w:basedOn w:val="Normalny"/>
    <w:link w:val="StopkaZnak"/>
    <w:rsid w:val="00211C93"/>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rsid w:val="00211C93"/>
    <w:rPr>
      <w:rFonts w:ascii="Times New Roman" w:eastAsia="Times New Roman" w:hAnsi="Times New Roman"/>
      <w:sz w:val="24"/>
      <w:szCs w:val="24"/>
    </w:rPr>
  </w:style>
  <w:style w:type="character" w:styleId="Numerstrony">
    <w:name w:val="page number"/>
    <w:rsid w:val="00211C93"/>
  </w:style>
  <w:style w:type="character" w:styleId="Odwoaniedokomentarza">
    <w:name w:val="annotation reference"/>
    <w:semiHidden/>
    <w:rsid w:val="00211C93"/>
    <w:rPr>
      <w:sz w:val="16"/>
      <w:szCs w:val="16"/>
    </w:rPr>
  </w:style>
  <w:style w:type="paragraph" w:styleId="Tekstkomentarza">
    <w:name w:val="annotation text"/>
    <w:basedOn w:val="Normalny"/>
    <w:link w:val="TekstkomentarzaZnak"/>
    <w:semiHidden/>
    <w:rsid w:val="00211C93"/>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semiHidden/>
    <w:rsid w:val="00211C93"/>
    <w:rPr>
      <w:rFonts w:ascii="Times New Roman" w:eastAsia="Times New Roman" w:hAnsi="Times New Roman"/>
    </w:rPr>
  </w:style>
  <w:style w:type="paragraph" w:styleId="Tematkomentarza">
    <w:name w:val="annotation subject"/>
    <w:basedOn w:val="Tekstkomentarza"/>
    <w:next w:val="Tekstkomentarza"/>
    <w:link w:val="TematkomentarzaZnak"/>
    <w:semiHidden/>
    <w:rsid w:val="00211C93"/>
    <w:rPr>
      <w:b/>
      <w:bCs/>
    </w:rPr>
  </w:style>
  <w:style w:type="character" w:customStyle="1" w:styleId="TematkomentarzaZnak">
    <w:name w:val="Temat komentarza Znak"/>
    <w:link w:val="Tematkomentarza"/>
    <w:semiHidden/>
    <w:rsid w:val="00211C93"/>
    <w:rPr>
      <w:rFonts w:ascii="Times New Roman" w:eastAsia="Times New Roman" w:hAnsi="Times New Roman"/>
      <w:b/>
      <w:bCs/>
    </w:rPr>
  </w:style>
  <w:style w:type="paragraph" w:styleId="Tekstdymka">
    <w:name w:val="Balloon Text"/>
    <w:basedOn w:val="Normalny"/>
    <w:link w:val="TekstdymkaZnak"/>
    <w:semiHidden/>
    <w:rsid w:val="00211C93"/>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semiHidden/>
    <w:rsid w:val="00211C93"/>
    <w:rPr>
      <w:rFonts w:ascii="Tahoma" w:eastAsia="Times New Roman" w:hAnsi="Tahoma" w:cs="Tahoma"/>
      <w:sz w:val="16"/>
      <w:szCs w:val="16"/>
    </w:rPr>
  </w:style>
  <w:style w:type="paragraph" w:styleId="Spistreci1">
    <w:name w:val="toc 1"/>
    <w:basedOn w:val="Normalny"/>
    <w:next w:val="Normalny"/>
    <w:autoRedefine/>
    <w:uiPriority w:val="39"/>
    <w:rsid w:val="00211C93"/>
    <w:pPr>
      <w:spacing w:after="0" w:line="240" w:lineRule="auto"/>
    </w:pPr>
    <w:rPr>
      <w:rFonts w:ascii="Times New Roman" w:eastAsia="Times New Roman" w:hAnsi="Times New Roman"/>
      <w:sz w:val="24"/>
      <w:szCs w:val="24"/>
      <w:lang w:eastAsia="pl-PL"/>
    </w:rPr>
  </w:style>
  <w:style w:type="character" w:styleId="Hipercze">
    <w:name w:val="Hyperlink"/>
    <w:uiPriority w:val="99"/>
    <w:rsid w:val="00211C93"/>
    <w:rPr>
      <w:color w:val="0000FF"/>
      <w:u w:val="single"/>
    </w:rPr>
  </w:style>
  <w:style w:type="paragraph" w:styleId="Spistreci2">
    <w:name w:val="toc 2"/>
    <w:basedOn w:val="Normalny"/>
    <w:next w:val="Normalny"/>
    <w:autoRedefine/>
    <w:uiPriority w:val="39"/>
    <w:rsid w:val="00211C93"/>
    <w:pPr>
      <w:spacing w:after="0" w:line="240" w:lineRule="auto"/>
      <w:ind w:left="240"/>
    </w:pPr>
    <w:rPr>
      <w:rFonts w:ascii="Times New Roman" w:eastAsia="Times New Roman" w:hAnsi="Times New Roman"/>
      <w:sz w:val="24"/>
      <w:szCs w:val="24"/>
      <w:lang w:eastAsia="pl-PL"/>
    </w:rPr>
  </w:style>
  <w:style w:type="paragraph" w:styleId="Spistreci3">
    <w:name w:val="toc 3"/>
    <w:basedOn w:val="Normalny"/>
    <w:next w:val="Normalny"/>
    <w:autoRedefine/>
    <w:semiHidden/>
    <w:rsid w:val="00211C93"/>
    <w:pPr>
      <w:tabs>
        <w:tab w:val="left" w:pos="960"/>
        <w:tab w:val="right" w:leader="dot" w:pos="9062"/>
      </w:tabs>
      <w:spacing w:after="20" w:line="240" w:lineRule="auto"/>
      <w:ind w:left="482"/>
    </w:pPr>
    <w:rPr>
      <w:rFonts w:ascii="Times New Roman" w:eastAsia="Times New Roman" w:hAnsi="Times New Roman"/>
      <w:sz w:val="24"/>
      <w:szCs w:val="24"/>
      <w:lang w:eastAsia="pl-PL"/>
    </w:rPr>
  </w:style>
  <w:style w:type="character" w:styleId="UyteHipercze">
    <w:name w:val="FollowedHyperlink"/>
    <w:rsid w:val="00211C93"/>
    <w:rPr>
      <w:color w:val="800080"/>
      <w:u w:val="single"/>
    </w:rPr>
  </w:style>
  <w:style w:type="paragraph" w:customStyle="1" w:styleId="pkt">
    <w:name w:val="pkt"/>
    <w:basedOn w:val="Normalny"/>
    <w:rsid w:val="00211C93"/>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Tekstpodstawowy31">
    <w:name w:val="Tekst podstawowy 31"/>
    <w:basedOn w:val="Normalny"/>
    <w:rsid w:val="00211C93"/>
    <w:pPr>
      <w:suppressAutoHyphens/>
      <w:spacing w:after="120" w:line="360" w:lineRule="auto"/>
      <w:jc w:val="both"/>
    </w:pPr>
    <w:rPr>
      <w:rFonts w:ascii="Arial" w:eastAsia="Times New Roman" w:hAnsi="Arial"/>
      <w:sz w:val="16"/>
      <w:szCs w:val="16"/>
      <w:lang w:eastAsia="ar-SA"/>
    </w:rPr>
  </w:style>
  <w:style w:type="paragraph" w:customStyle="1" w:styleId="StylNagwek39pt">
    <w:name w:val="Styl Nagłówek 3 + 9 pt"/>
    <w:basedOn w:val="Normalny"/>
    <w:rsid w:val="00211C93"/>
    <w:pPr>
      <w:tabs>
        <w:tab w:val="num" w:pos="360"/>
      </w:tabs>
      <w:spacing w:after="0" w:line="240" w:lineRule="auto"/>
      <w:ind w:left="360" w:hanging="360"/>
    </w:pPr>
    <w:rPr>
      <w:rFonts w:ascii="Times New Roman" w:eastAsia="Times New Roman" w:hAnsi="Times New Roman"/>
      <w:sz w:val="20"/>
      <w:szCs w:val="20"/>
      <w:lang w:eastAsia="pl-PL"/>
    </w:rPr>
  </w:style>
  <w:style w:type="paragraph" w:customStyle="1" w:styleId="BodyText2">
    <w:name w:val="Body Text 2"/>
    <w:basedOn w:val="Normalny"/>
    <w:rsid w:val="00211C93"/>
    <w:pPr>
      <w:spacing w:after="0" w:line="240" w:lineRule="auto"/>
      <w:jc w:val="both"/>
    </w:pPr>
    <w:rPr>
      <w:rFonts w:ascii="Times New Roman" w:eastAsia="Times New Roman" w:hAnsi="Times New Roman"/>
      <w:sz w:val="24"/>
      <w:szCs w:val="20"/>
      <w:lang w:eastAsia="pl-PL"/>
    </w:rPr>
  </w:style>
  <w:style w:type="paragraph" w:customStyle="1" w:styleId="ZnakZnakZnakZnak">
    <w:name w:val="Znak Znak Znak Znak"/>
    <w:basedOn w:val="Normalny"/>
    <w:rsid w:val="00211C93"/>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rsid w:val="00211C93"/>
    <w:pPr>
      <w:widowControl w:val="0"/>
      <w:tabs>
        <w:tab w:val="left" w:pos="567"/>
        <w:tab w:val="left" w:pos="1134"/>
        <w:tab w:val="left" w:pos="1701"/>
        <w:tab w:val="left" w:pos="2268"/>
      </w:tabs>
      <w:spacing w:after="0" w:line="240" w:lineRule="auto"/>
      <w:jc w:val="both"/>
    </w:pPr>
    <w:rPr>
      <w:rFonts w:ascii="Times New Roman" w:eastAsia="Times New Roman" w:hAnsi="Times New Roman"/>
      <w:sz w:val="24"/>
      <w:szCs w:val="20"/>
      <w:lang w:val="x-none" w:eastAsia="x-none"/>
    </w:rPr>
  </w:style>
  <w:style w:type="character" w:customStyle="1" w:styleId="Tekstpodstawowy3Znak">
    <w:name w:val="Tekst podstawowy 3 Znak"/>
    <w:link w:val="Tekstpodstawowy3"/>
    <w:rsid w:val="00211C93"/>
    <w:rPr>
      <w:rFonts w:ascii="Times New Roman" w:eastAsia="Times New Roman" w:hAnsi="Times New Roman"/>
      <w:sz w:val="24"/>
      <w:lang w:val="x-none" w:eastAsia="x-none"/>
    </w:rPr>
  </w:style>
  <w:style w:type="paragraph" w:styleId="Nagwek">
    <w:name w:val="header"/>
    <w:basedOn w:val="Normalny"/>
    <w:link w:val="NagwekZnak"/>
    <w:rsid w:val="00211C93"/>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rsid w:val="00211C93"/>
    <w:rPr>
      <w:rFonts w:ascii="Times New Roman" w:eastAsia="Times New Roman" w:hAnsi="Times New Roman"/>
      <w:sz w:val="24"/>
      <w:szCs w:val="24"/>
    </w:rPr>
  </w:style>
  <w:style w:type="paragraph" w:customStyle="1" w:styleId="Styl">
    <w:name w:val="Styl"/>
    <w:basedOn w:val="Normalny"/>
    <w:rsid w:val="00211C93"/>
    <w:pPr>
      <w:spacing w:after="160" w:line="240" w:lineRule="exact"/>
    </w:pPr>
    <w:rPr>
      <w:rFonts w:ascii="Tahoma" w:eastAsia="Times New Roman" w:hAnsi="Tahoma"/>
      <w:sz w:val="20"/>
      <w:szCs w:val="20"/>
      <w:lang w:val="en-US"/>
    </w:rPr>
  </w:style>
  <w:style w:type="paragraph" w:styleId="Tekstpodstawowy2">
    <w:name w:val="Body Text 2"/>
    <w:basedOn w:val="Normalny"/>
    <w:link w:val="Tekstpodstawowy2Znak"/>
    <w:rsid w:val="00211C93"/>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211C93"/>
    <w:rPr>
      <w:rFonts w:ascii="Times New Roman" w:eastAsia="Times New Roman" w:hAnsi="Times New Roman"/>
      <w:sz w:val="24"/>
      <w:szCs w:val="24"/>
    </w:rPr>
  </w:style>
  <w:style w:type="table" w:styleId="Tabela-Siatka">
    <w:name w:val="Table Grid"/>
    <w:basedOn w:val="Standardowy"/>
    <w:rsid w:val="00211C9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 Znak Znak"/>
    <w:basedOn w:val="Normalny"/>
    <w:rsid w:val="00211C93"/>
    <w:pPr>
      <w:spacing w:after="0" w:line="360" w:lineRule="auto"/>
      <w:jc w:val="both"/>
    </w:pPr>
    <w:rPr>
      <w:rFonts w:ascii="Verdana" w:eastAsia="Times New Roman" w:hAnsi="Verdana"/>
      <w:sz w:val="20"/>
      <w:szCs w:val="20"/>
      <w:lang w:eastAsia="pl-PL"/>
    </w:rPr>
  </w:style>
  <w:style w:type="paragraph" w:styleId="Tekstprzypisukocowego">
    <w:name w:val="endnote text"/>
    <w:basedOn w:val="Normalny"/>
    <w:link w:val="TekstprzypisukocowegoZnak"/>
    <w:semiHidden/>
    <w:rsid w:val="00211C93"/>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semiHidden/>
    <w:rsid w:val="00211C93"/>
    <w:rPr>
      <w:rFonts w:ascii="Times New Roman" w:eastAsia="Times New Roman" w:hAnsi="Times New Roman"/>
    </w:rPr>
  </w:style>
  <w:style w:type="character" w:styleId="Odwoanieprzypisukocowego">
    <w:name w:val="endnote reference"/>
    <w:semiHidden/>
    <w:rsid w:val="00211C93"/>
    <w:rPr>
      <w:vertAlign w:val="superscript"/>
    </w:rPr>
  </w:style>
  <w:style w:type="paragraph" w:styleId="Poprawka">
    <w:name w:val="Revision"/>
    <w:hidden/>
    <w:uiPriority w:val="99"/>
    <w:semiHidden/>
    <w:rsid w:val="00211C93"/>
    <w:rPr>
      <w:rFonts w:ascii="Times New Roman" w:eastAsia="Times New Roman" w:hAnsi="Times New Roman"/>
      <w:sz w:val="24"/>
      <w:szCs w:val="24"/>
    </w:rPr>
  </w:style>
  <w:style w:type="paragraph" w:customStyle="1" w:styleId="Style7">
    <w:name w:val="Style7"/>
    <w:basedOn w:val="Normalny"/>
    <w:rsid w:val="00211C93"/>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paragraph" w:customStyle="1" w:styleId="Wytyczne111Sekcja1-">
    <w:name w:val="Wytyczne 1.1.1 Sekcja 1 -"/>
    <w:basedOn w:val="Nagwek3"/>
    <w:rsid w:val="00211C93"/>
    <w:pPr>
      <w:numPr>
        <w:ilvl w:val="0"/>
        <w:numId w:val="0"/>
      </w:numPr>
      <w:spacing w:before="240" w:after="120"/>
      <w:jc w:val="center"/>
    </w:pPr>
    <w:rPr>
      <w:i/>
      <w:sz w:val="24"/>
    </w:rPr>
  </w:style>
  <w:style w:type="paragraph" w:customStyle="1" w:styleId="ListParagraph">
    <w:name w:val="List Paragraph"/>
    <w:basedOn w:val="Normalny"/>
    <w:rsid w:val="00211C93"/>
    <w:pPr>
      <w:spacing w:after="0" w:line="240" w:lineRule="auto"/>
      <w:ind w:left="720"/>
    </w:pPr>
    <w:rPr>
      <w:rFonts w:eastAsia="Times New Roman"/>
      <w:lang w:eastAsia="pl-PL"/>
    </w:rPr>
  </w:style>
  <w:style w:type="paragraph" w:customStyle="1" w:styleId="Gwnytekstnagwka">
    <w:name w:val="Główny tekst nagłówka"/>
    <w:basedOn w:val="Tekstpodstawowy"/>
    <w:next w:val="Tekstpodstawowy"/>
    <w:semiHidden/>
    <w:rsid w:val="00211C93"/>
    <w:pPr>
      <w:keepNext/>
      <w:keepLines/>
      <w:spacing w:after="0" w:line="220" w:lineRule="atLeast"/>
      <w:ind w:left="835"/>
      <w:jc w:val="both"/>
    </w:pPr>
    <w:rPr>
      <w:rFonts w:ascii="Arial" w:hAnsi="Arial" w:cs="Book Antiqua"/>
      <w:spacing w:val="-10"/>
      <w:kern w:val="20"/>
      <w:sz w:val="22"/>
    </w:rPr>
  </w:style>
  <w:style w:type="paragraph" w:styleId="Tekstpodstawowy">
    <w:name w:val="Body Text"/>
    <w:basedOn w:val="Normalny"/>
    <w:link w:val="TekstpodstawowyZnak"/>
    <w:rsid w:val="00211C93"/>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211C93"/>
    <w:rPr>
      <w:rFonts w:ascii="Times New Roman" w:eastAsia="Times New Roman" w:hAnsi="Times New Roman"/>
      <w:sz w:val="24"/>
      <w:szCs w:val="24"/>
    </w:rPr>
  </w:style>
  <w:style w:type="paragraph" w:customStyle="1" w:styleId="PunktWytycznych">
    <w:name w:val="Punkt Wytycznych"/>
    <w:basedOn w:val="Normalny"/>
    <w:rsid w:val="00211C93"/>
    <w:pPr>
      <w:numPr>
        <w:numId w:val="3"/>
      </w:numPr>
      <w:spacing w:before="120" w:after="0" w:line="360" w:lineRule="auto"/>
      <w:jc w:val="both"/>
    </w:pPr>
    <w:rPr>
      <w:rFonts w:ascii="Arial" w:eastAsia="Times New Roman" w:hAnsi="Arial" w:cs="Arial"/>
      <w:lang w:eastAsia="pl-PL"/>
    </w:rPr>
  </w:style>
  <w:style w:type="character" w:customStyle="1" w:styleId="HeaderChar">
    <w:name w:val="Header Char"/>
    <w:semiHidden/>
    <w:locked/>
    <w:rsid w:val="00211C9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211C93"/>
    <w:pPr>
      <w:keepNext/>
      <w:numPr>
        <w:numId w:val="2"/>
      </w:numPr>
      <w:spacing w:after="0" w:line="360" w:lineRule="auto"/>
      <w:ind w:left="0"/>
      <w:jc w:val="center"/>
      <w:outlineLvl w:val="0"/>
    </w:pPr>
    <w:rPr>
      <w:rFonts w:ascii="Arial" w:eastAsia="Times New Roman" w:hAnsi="Arial"/>
      <w:b/>
      <w:bCs/>
      <w:kern w:val="32"/>
      <w:sz w:val="24"/>
      <w:szCs w:val="32"/>
      <w:lang w:val="x-none" w:eastAsia="x-none"/>
    </w:rPr>
  </w:style>
  <w:style w:type="paragraph" w:styleId="Nagwek2">
    <w:name w:val="heading 2"/>
    <w:basedOn w:val="Normalny"/>
    <w:next w:val="Normalny"/>
    <w:link w:val="Nagwek2Znak"/>
    <w:qFormat/>
    <w:rsid w:val="00211C93"/>
    <w:pPr>
      <w:keepNext/>
      <w:numPr>
        <w:ilvl w:val="1"/>
        <w:numId w:val="2"/>
      </w:numPr>
      <w:spacing w:after="0" w:line="360" w:lineRule="auto"/>
      <w:jc w:val="center"/>
      <w:outlineLvl w:val="1"/>
    </w:pPr>
    <w:rPr>
      <w:rFonts w:ascii="Arial" w:eastAsia="Times New Roman" w:hAnsi="Arial"/>
      <w:b/>
      <w:bCs/>
      <w:i/>
      <w:iCs/>
      <w:sz w:val="24"/>
      <w:szCs w:val="28"/>
      <w:lang w:val="x-none" w:eastAsia="x-none"/>
    </w:rPr>
  </w:style>
  <w:style w:type="paragraph" w:styleId="Nagwek3">
    <w:name w:val="heading 3"/>
    <w:basedOn w:val="Normalny"/>
    <w:next w:val="Normalny"/>
    <w:link w:val="Nagwek3Znak"/>
    <w:qFormat/>
    <w:rsid w:val="00211C93"/>
    <w:pPr>
      <w:keepNext/>
      <w:numPr>
        <w:ilvl w:val="2"/>
        <w:numId w:val="2"/>
      </w:numPr>
      <w:spacing w:before="120" w:after="0" w:line="360" w:lineRule="auto"/>
      <w:jc w:val="both"/>
      <w:outlineLvl w:val="2"/>
    </w:pPr>
    <w:rPr>
      <w:rFonts w:ascii="Arial" w:eastAsia="Times New Roman" w:hAnsi="Arial"/>
      <w:bCs/>
      <w:szCs w:val="26"/>
      <w:lang w:val="x-none" w:eastAsia="x-none"/>
    </w:rPr>
  </w:style>
  <w:style w:type="paragraph" w:styleId="Nagwek4">
    <w:name w:val="heading 4"/>
    <w:basedOn w:val="Normalny"/>
    <w:next w:val="Normalny"/>
    <w:link w:val="Nagwek4Znak"/>
    <w:qFormat/>
    <w:rsid w:val="00211C93"/>
    <w:pPr>
      <w:keepNext/>
      <w:numPr>
        <w:ilvl w:val="3"/>
        <w:numId w:val="2"/>
      </w:numPr>
      <w:spacing w:after="0" w:line="360" w:lineRule="auto"/>
      <w:jc w:val="both"/>
      <w:outlineLvl w:val="3"/>
    </w:pPr>
    <w:rPr>
      <w:rFonts w:ascii="Arial" w:eastAsia="Times New Roman" w:hAnsi="Arial"/>
      <w:bCs/>
      <w:szCs w:val="28"/>
      <w:lang w:val="x-none" w:eastAsia="x-none"/>
    </w:rPr>
  </w:style>
  <w:style w:type="paragraph" w:styleId="Nagwek5">
    <w:name w:val="heading 5"/>
    <w:basedOn w:val="Normalny"/>
    <w:next w:val="Normalny"/>
    <w:link w:val="Nagwek5Znak"/>
    <w:qFormat/>
    <w:rsid w:val="00211C93"/>
    <w:pPr>
      <w:numPr>
        <w:ilvl w:val="4"/>
        <w:numId w:val="2"/>
      </w:numPr>
      <w:spacing w:after="0" w:line="360" w:lineRule="auto"/>
      <w:jc w:val="both"/>
      <w:outlineLvl w:val="4"/>
    </w:pPr>
    <w:rPr>
      <w:rFonts w:ascii="Arial" w:eastAsia="Times New Roman" w:hAnsi="Arial"/>
      <w:bCs/>
      <w:iCs/>
      <w:szCs w:val="26"/>
      <w:lang w:val="x-none" w:eastAsia="x-none"/>
    </w:rPr>
  </w:style>
  <w:style w:type="paragraph" w:styleId="Nagwek6">
    <w:name w:val="heading 6"/>
    <w:basedOn w:val="Normalny"/>
    <w:next w:val="Normalny"/>
    <w:link w:val="Nagwek6Znak"/>
    <w:qFormat/>
    <w:rsid w:val="00211C93"/>
    <w:pPr>
      <w:numPr>
        <w:ilvl w:val="5"/>
        <w:numId w:val="2"/>
      </w:numPr>
      <w:spacing w:after="0" w:line="360" w:lineRule="auto"/>
      <w:jc w:val="both"/>
      <w:outlineLvl w:val="5"/>
    </w:pPr>
    <w:rPr>
      <w:rFonts w:ascii="Arial" w:eastAsia="Times New Roman" w:hAnsi="Arial"/>
      <w:bCs/>
      <w:lang w:val="x-none" w:eastAsia="x-none"/>
    </w:rPr>
  </w:style>
  <w:style w:type="paragraph" w:styleId="Nagwek7">
    <w:name w:val="heading 7"/>
    <w:basedOn w:val="Normalny"/>
    <w:next w:val="Normalny"/>
    <w:link w:val="Nagwek7Znak"/>
    <w:qFormat/>
    <w:rsid w:val="00211C93"/>
    <w:pPr>
      <w:numPr>
        <w:ilvl w:val="6"/>
        <w:numId w:val="1"/>
      </w:numPr>
      <w:spacing w:before="240" w:after="60" w:line="240" w:lineRule="auto"/>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qFormat/>
    <w:rsid w:val="00211C93"/>
    <w:pPr>
      <w:numPr>
        <w:ilvl w:val="7"/>
        <w:numId w:val="1"/>
      </w:num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qFormat/>
    <w:rsid w:val="00211C93"/>
    <w:pPr>
      <w:numPr>
        <w:ilvl w:val="8"/>
        <w:numId w:val="1"/>
      </w:num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link w:val="Nagwek1"/>
    <w:rsid w:val="00211C93"/>
    <w:rPr>
      <w:rFonts w:ascii="Arial" w:eastAsia="Times New Roman" w:hAnsi="Arial" w:cs="Arial"/>
      <w:b/>
      <w:bCs/>
      <w:kern w:val="32"/>
      <w:sz w:val="24"/>
      <w:szCs w:val="32"/>
    </w:rPr>
  </w:style>
  <w:style w:type="character" w:customStyle="1" w:styleId="Nagwek2Znak">
    <w:name w:val="Nagłówek 2 Znak"/>
    <w:link w:val="Nagwek2"/>
    <w:rsid w:val="00211C93"/>
    <w:rPr>
      <w:rFonts w:ascii="Arial" w:eastAsia="Times New Roman" w:hAnsi="Arial" w:cs="Arial"/>
      <w:b/>
      <w:bCs/>
      <w:i/>
      <w:iCs/>
      <w:sz w:val="24"/>
      <w:szCs w:val="28"/>
    </w:rPr>
  </w:style>
  <w:style w:type="character" w:customStyle="1" w:styleId="Nagwek3Znak">
    <w:name w:val="Nagłówek 3 Znak"/>
    <w:link w:val="Nagwek3"/>
    <w:rsid w:val="00211C93"/>
    <w:rPr>
      <w:rFonts w:ascii="Arial" w:eastAsia="Times New Roman" w:hAnsi="Arial"/>
      <w:bCs/>
      <w:sz w:val="22"/>
      <w:szCs w:val="26"/>
      <w:lang w:val="x-none" w:eastAsia="x-none"/>
    </w:rPr>
  </w:style>
  <w:style w:type="character" w:customStyle="1" w:styleId="Nagwek4Znak">
    <w:name w:val="Nagłówek 4 Znak"/>
    <w:link w:val="Nagwek4"/>
    <w:rsid w:val="00211C93"/>
    <w:rPr>
      <w:rFonts w:ascii="Arial" w:eastAsia="Times New Roman" w:hAnsi="Arial"/>
      <w:bCs/>
      <w:sz w:val="22"/>
      <w:szCs w:val="28"/>
      <w:lang w:val="x-none" w:eastAsia="x-none"/>
    </w:rPr>
  </w:style>
  <w:style w:type="character" w:customStyle="1" w:styleId="Nagwek5Znak">
    <w:name w:val="Nagłówek 5 Znak"/>
    <w:link w:val="Nagwek5"/>
    <w:rsid w:val="00211C93"/>
    <w:rPr>
      <w:rFonts w:ascii="Arial" w:eastAsia="Times New Roman" w:hAnsi="Arial"/>
      <w:bCs/>
      <w:iCs/>
      <w:sz w:val="22"/>
      <w:szCs w:val="26"/>
      <w:lang w:val="x-none" w:eastAsia="x-none"/>
    </w:rPr>
  </w:style>
  <w:style w:type="character" w:customStyle="1" w:styleId="Nagwek6Znak">
    <w:name w:val="Nagłówek 6 Znak"/>
    <w:link w:val="Nagwek6"/>
    <w:rsid w:val="00211C93"/>
    <w:rPr>
      <w:rFonts w:ascii="Arial" w:eastAsia="Times New Roman" w:hAnsi="Arial"/>
      <w:bCs/>
      <w:sz w:val="22"/>
      <w:szCs w:val="22"/>
      <w:lang w:val="x-none" w:eastAsia="x-none"/>
    </w:rPr>
  </w:style>
  <w:style w:type="character" w:customStyle="1" w:styleId="Nagwek7Znak">
    <w:name w:val="Nagłówek 7 Znak"/>
    <w:link w:val="Nagwek7"/>
    <w:rsid w:val="00211C93"/>
    <w:rPr>
      <w:rFonts w:ascii="Times New Roman" w:eastAsia="Times New Roman" w:hAnsi="Times New Roman"/>
      <w:sz w:val="24"/>
      <w:szCs w:val="24"/>
    </w:rPr>
  </w:style>
  <w:style w:type="character" w:customStyle="1" w:styleId="Nagwek8Znak">
    <w:name w:val="Nagłówek 8 Znak"/>
    <w:link w:val="Nagwek8"/>
    <w:rsid w:val="00211C93"/>
    <w:rPr>
      <w:rFonts w:ascii="Times New Roman" w:eastAsia="Times New Roman" w:hAnsi="Times New Roman"/>
      <w:i/>
      <w:iCs/>
      <w:sz w:val="24"/>
      <w:szCs w:val="24"/>
    </w:rPr>
  </w:style>
  <w:style w:type="character" w:customStyle="1" w:styleId="Nagwek9Znak">
    <w:name w:val="Nagłówek 9 Znak"/>
    <w:link w:val="Nagwek9"/>
    <w:rsid w:val="00211C93"/>
    <w:rPr>
      <w:rFonts w:ascii="Arial" w:eastAsia="Times New Roman" w:hAnsi="Arial" w:cs="Arial"/>
      <w:sz w:val="22"/>
      <w:szCs w:val="22"/>
    </w:rPr>
  </w:style>
  <w:style w:type="character" w:styleId="Odwoanieprzypisudolnego">
    <w:name w:val="footnote reference"/>
    <w:aliases w:val="Footnote Reference Number"/>
    <w:semiHidden/>
    <w:rsid w:val="00211C93"/>
    <w:rPr>
      <w:vertAlign w:val="superscript"/>
    </w:rPr>
  </w:style>
  <w:style w:type="paragraph" w:styleId="Tekstprzypisudolnego">
    <w:name w:val="footnote text"/>
    <w:basedOn w:val="Normalny"/>
    <w:link w:val="TekstprzypisudolnegoZnak"/>
    <w:semiHidden/>
    <w:rsid w:val="00211C93"/>
    <w:pPr>
      <w:spacing w:after="0" w:line="240" w:lineRule="auto"/>
    </w:pPr>
    <w:rPr>
      <w:rFonts w:ascii="Arial" w:eastAsia="Times New Roman" w:hAnsi="Arial"/>
      <w:sz w:val="20"/>
      <w:szCs w:val="20"/>
      <w:lang w:val="x-none" w:eastAsia="x-none"/>
    </w:rPr>
  </w:style>
  <w:style w:type="character" w:customStyle="1" w:styleId="TekstprzypisudolnegoZnak">
    <w:name w:val="Tekst przypisu dolnego Znak"/>
    <w:link w:val="Tekstprzypisudolnego"/>
    <w:semiHidden/>
    <w:rsid w:val="00211C93"/>
    <w:rPr>
      <w:rFonts w:ascii="Arial" w:eastAsia="Times New Roman" w:hAnsi="Arial"/>
    </w:rPr>
  </w:style>
  <w:style w:type="paragraph" w:styleId="Stopka">
    <w:name w:val="footer"/>
    <w:basedOn w:val="Normalny"/>
    <w:link w:val="StopkaZnak"/>
    <w:rsid w:val="00211C93"/>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rsid w:val="00211C93"/>
    <w:rPr>
      <w:rFonts w:ascii="Times New Roman" w:eastAsia="Times New Roman" w:hAnsi="Times New Roman"/>
      <w:sz w:val="24"/>
      <w:szCs w:val="24"/>
    </w:rPr>
  </w:style>
  <w:style w:type="character" w:styleId="Numerstrony">
    <w:name w:val="page number"/>
    <w:rsid w:val="00211C93"/>
  </w:style>
  <w:style w:type="character" w:styleId="Odwoaniedokomentarza">
    <w:name w:val="annotation reference"/>
    <w:semiHidden/>
    <w:rsid w:val="00211C93"/>
    <w:rPr>
      <w:sz w:val="16"/>
      <w:szCs w:val="16"/>
    </w:rPr>
  </w:style>
  <w:style w:type="paragraph" w:styleId="Tekstkomentarza">
    <w:name w:val="annotation text"/>
    <w:basedOn w:val="Normalny"/>
    <w:link w:val="TekstkomentarzaZnak"/>
    <w:semiHidden/>
    <w:rsid w:val="00211C93"/>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semiHidden/>
    <w:rsid w:val="00211C93"/>
    <w:rPr>
      <w:rFonts w:ascii="Times New Roman" w:eastAsia="Times New Roman" w:hAnsi="Times New Roman"/>
    </w:rPr>
  </w:style>
  <w:style w:type="paragraph" w:styleId="Tematkomentarza">
    <w:name w:val="annotation subject"/>
    <w:basedOn w:val="Tekstkomentarza"/>
    <w:next w:val="Tekstkomentarza"/>
    <w:link w:val="TematkomentarzaZnak"/>
    <w:semiHidden/>
    <w:rsid w:val="00211C93"/>
    <w:rPr>
      <w:b/>
      <w:bCs/>
    </w:rPr>
  </w:style>
  <w:style w:type="character" w:customStyle="1" w:styleId="TematkomentarzaZnak">
    <w:name w:val="Temat komentarza Znak"/>
    <w:link w:val="Tematkomentarza"/>
    <w:semiHidden/>
    <w:rsid w:val="00211C93"/>
    <w:rPr>
      <w:rFonts w:ascii="Times New Roman" w:eastAsia="Times New Roman" w:hAnsi="Times New Roman"/>
      <w:b/>
      <w:bCs/>
    </w:rPr>
  </w:style>
  <w:style w:type="paragraph" w:styleId="Tekstdymka">
    <w:name w:val="Balloon Text"/>
    <w:basedOn w:val="Normalny"/>
    <w:link w:val="TekstdymkaZnak"/>
    <w:semiHidden/>
    <w:rsid w:val="00211C93"/>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semiHidden/>
    <w:rsid w:val="00211C93"/>
    <w:rPr>
      <w:rFonts w:ascii="Tahoma" w:eastAsia="Times New Roman" w:hAnsi="Tahoma" w:cs="Tahoma"/>
      <w:sz w:val="16"/>
      <w:szCs w:val="16"/>
    </w:rPr>
  </w:style>
  <w:style w:type="paragraph" w:styleId="Spistreci1">
    <w:name w:val="toc 1"/>
    <w:basedOn w:val="Normalny"/>
    <w:next w:val="Normalny"/>
    <w:autoRedefine/>
    <w:uiPriority w:val="39"/>
    <w:rsid w:val="00211C93"/>
    <w:pPr>
      <w:spacing w:after="0" w:line="240" w:lineRule="auto"/>
    </w:pPr>
    <w:rPr>
      <w:rFonts w:ascii="Times New Roman" w:eastAsia="Times New Roman" w:hAnsi="Times New Roman"/>
      <w:sz w:val="24"/>
      <w:szCs w:val="24"/>
      <w:lang w:eastAsia="pl-PL"/>
    </w:rPr>
  </w:style>
  <w:style w:type="character" w:styleId="Hipercze">
    <w:name w:val="Hyperlink"/>
    <w:uiPriority w:val="99"/>
    <w:rsid w:val="00211C93"/>
    <w:rPr>
      <w:color w:val="0000FF"/>
      <w:u w:val="single"/>
    </w:rPr>
  </w:style>
  <w:style w:type="paragraph" w:styleId="Spistreci2">
    <w:name w:val="toc 2"/>
    <w:basedOn w:val="Normalny"/>
    <w:next w:val="Normalny"/>
    <w:autoRedefine/>
    <w:uiPriority w:val="39"/>
    <w:rsid w:val="00211C93"/>
    <w:pPr>
      <w:spacing w:after="0" w:line="240" w:lineRule="auto"/>
      <w:ind w:left="240"/>
    </w:pPr>
    <w:rPr>
      <w:rFonts w:ascii="Times New Roman" w:eastAsia="Times New Roman" w:hAnsi="Times New Roman"/>
      <w:sz w:val="24"/>
      <w:szCs w:val="24"/>
      <w:lang w:eastAsia="pl-PL"/>
    </w:rPr>
  </w:style>
  <w:style w:type="paragraph" w:styleId="Spistreci3">
    <w:name w:val="toc 3"/>
    <w:basedOn w:val="Normalny"/>
    <w:next w:val="Normalny"/>
    <w:autoRedefine/>
    <w:semiHidden/>
    <w:rsid w:val="00211C93"/>
    <w:pPr>
      <w:tabs>
        <w:tab w:val="left" w:pos="960"/>
        <w:tab w:val="right" w:leader="dot" w:pos="9062"/>
      </w:tabs>
      <w:spacing w:after="20" w:line="240" w:lineRule="auto"/>
      <w:ind w:left="482"/>
    </w:pPr>
    <w:rPr>
      <w:rFonts w:ascii="Times New Roman" w:eastAsia="Times New Roman" w:hAnsi="Times New Roman"/>
      <w:sz w:val="24"/>
      <w:szCs w:val="24"/>
      <w:lang w:eastAsia="pl-PL"/>
    </w:rPr>
  </w:style>
  <w:style w:type="character" w:styleId="UyteHipercze">
    <w:name w:val="FollowedHyperlink"/>
    <w:rsid w:val="00211C93"/>
    <w:rPr>
      <w:color w:val="800080"/>
      <w:u w:val="single"/>
    </w:rPr>
  </w:style>
  <w:style w:type="paragraph" w:customStyle="1" w:styleId="pkt">
    <w:name w:val="pkt"/>
    <w:basedOn w:val="Normalny"/>
    <w:rsid w:val="00211C93"/>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Tekstpodstawowy31">
    <w:name w:val="Tekst podstawowy 31"/>
    <w:basedOn w:val="Normalny"/>
    <w:rsid w:val="00211C93"/>
    <w:pPr>
      <w:suppressAutoHyphens/>
      <w:spacing w:after="120" w:line="360" w:lineRule="auto"/>
      <w:jc w:val="both"/>
    </w:pPr>
    <w:rPr>
      <w:rFonts w:ascii="Arial" w:eastAsia="Times New Roman" w:hAnsi="Arial"/>
      <w:sz w:val="16"/>
      <w:szCs w:val="16"/>
      <w:lang w:eastAsia="ar-SA"/>
    </w:rPr>
  </w:style>
  <w:style w:type="paragraph" w:customStyle="1" w:styleId="StylNagwek39pt">
    <w:name w:val="Styl Nagłówek 3 + 9 pt"/>
    <w:basedOn w:val="Normalny"/>
    <w:rsid w:val="00211C93"/>
    <w:pPr>
      <w:tabs>
        <w:tab w:val="num" w:pos="360"/>
      </w:tabs>
      <w:spacing w:after="0" w:line="240" w:lineRule="auto"/>
      <w:ind w:left="360" w:hanging="360"/>
    </w:pPr>
    <w:rPr>
      <w:rFonts w:ascii="Times New Roman" w:eastAsia="Times New Roman" w:hAnsi="Times New Roman"/>
      <w:sz w:val="20"/>
      <w:szCs w:val="20"/>
      <w:lang w:eastAsia="pl-PL"/>
    </w:rPr>
  </w:style>
  <w:style w:type="paragraph" w:customStyle="1" w:styleId="BodyText2">
    <w:name w:val="Body Text 2"/>
    <w:basedOn w:val="Normalny"/>
    <w:rsid w:val="00211C93"/>
    <w:pPr>
      <w:spacing w:after="0" w:line="240" w:lineRule="auto"/>
      <w:jc w:val="both"/>
    </w:pPr>
    <w:rPr>
      <w:rFonts w:ascii="Times New Roman" w:eastAsia="Times New Roman" w:hAnsi="Times New Roman"/>
      <w:sz w:val="24"/>
      <w:szCs w:val="20"/>
      <w:lang w:eastAsia="pl-PL"/>
    </w:rPr>
  </w:style>
  <w:style w:type="paragraph" w:customStyle="1" w:styleId="ZnakZnakZnakZnak">
    <w:name w:val="Znak Znak Znak Znak"/>
    <w:basedOn w:val="Normalny"/>
    <w:rsid w:val="00211C93"/>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rsid w:val="00211C93"/>
    <w:pPr>
      <w:widowControl w:val="0"/>
      <w:tabs>
        <w:tab w:val="left" w:pos="567"/>
        <w:tab w:val="left" w:pos="1134"/>
        <w:tab w:val="left" w:pos="1701"/>
        <w:tab w:val="left" w:pos="2268"/>
      </w:tabs>
      <w:spacing w:after="0" w:line="240" w:lineRule="auto"/>
      <w:jc w:val="both"/>
    </w:pPr>
    <w:rPr>
      <w:rFonts w:ascii="Times New Roman" w:eastAsia="Times New Roman" w:hAnsi="Times New Roman"/>
      <w:sz w:val="24"/>
      <w:szCs w:val="20"/>
      <w:lang w:val="x-none" w:eastAsia="x-none"/>
    </w:rPr>
  </w:style>
  <w:style w:type="character" w:customStyle="1" w:styleId="Tekstpodstawowy3Znak">
    <w:name w:val="Tekst podstawowy 3 Znak"/>
    <w:link w:val="Tekstpodstawowy3"/>
    <w:rsid w:val="00211C93"/>
    <w:rPr>
      <w:rFonts w:ascii="Times New Roman" w:eastAsia="Times New Roman" w:hAnsi="Times New Roman"/>
      <w:sz w:val="24"/>
      <w:lang w:val="x-none" w:eastAsia="x-none"/>
    </w:rPr>
  </w:style>
  <w:style w:type="paragraph" w:styleId="Nagwek">
    <w:name w:val="header"/>
    <w:basedOn w:val="Normalny"/>
    <w:link w:val="NagwekZnak"/>
    <w:rsid w:val="00211C93"/>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rsid w:val="00211C93"/>
    <w:rPr>
      <w:rFonts w:ascii="Times New Roman" w:eastAsia="Times New Roman" w:hAnsi="Times New Roman"/>
      <w:sz w:val="24"/>
      <w:szCs w:val="24"/>
    </w:rPr>
  </w:style>
  <w:style w:type="paragraph" w:customStyle="1" w:styleId="Styl">
    <w:name w:val="Styl"/>
    <w:basedOn w:val="Normalny"/>
    <w:rsid w:val="00211C93"/>
    <w:pPr>
      <w:spacing w:after="160" w:line="240" w:lineRule="exact"/>
    </w:pPr>
    <w:rPr>
      <w:rFonts w:ascii="Tahoma" w:eastAsia="Times New Roman" w:hAnsi="Tahoma"/>
      <w:sz w:val="20"/>
      <w:szCs w:val="20"/>
      <w:lang w:val="en-US"/>
    </w:rPr>
  </w:style>
  <w:style w:type="paragraph" w:styleId="Tekstpodstawowy2">
    <w:name w:val="Body Text 2"/>
    <w:basedOn w:val="Normalny"/>
    <w:link w:val="Tekstpodstawowy2Znak"/>
    <w:rsid w:val="00211C93"/>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211C93"/>
    <w:rPr>
      <w:rFonts w:ascii="Times New Roman" w:eastAsia="Times New Roman" w:hAnsi="Times New Roman"/>
      <w:sz w:val="24"/>
      <w:szCs w:val="24"/>
    </w:rPr>
  </w:style>
  <w:style w:type="table" w:styleId="Tabela-Siatka">
    <w:name w:val="Table Grid"/>
    <w:basedOn w:val="Standardowy"/>
    <w:rsid w:val="00211C9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 Znak Znak"/>
    <w:basedOn w:val="Normalny"/>
    <w:rsid w:val="00211C93"/>
    <w:pPr>
      <w:spacing w:after="0" w:line="360" w:lineRule="auto"/>
      <w:jc w:val="both"/>
    </w:pPr>
    <w:rPr>
      <w:rFonts w:ascii="Verdana" w:eastAsia="Times New Roman" w:hAnsi="Verdana"/>
      <w:sz w:val="20"/>
      <w:szCs w:val="20"/>
      <w:lang w:eastAsia="pl-PL"/>
    </w:rPr>
  </w:style>
  <w:style w:type="paragraph" w:styleId="Tekstprzypisukocowego">
    <w:name w:val="endnote text"/>
    <w:basedOn w:val="Normalny"/>
    <w:link w:val="TekstprzypisukocowegoZnak"/>
    <w:semiHidden/>
    <w:rsid w:val="00211C93"/>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semiHidden/>
    <w:rsid w:val="00211C93"/>
    <w:rPr>
      <w:rFonts w:ascii="Times New Roman" w:eastAsia="Times New Roman" w:hAnsi="Times New Roman"/>
    </w:rPr>
  </w:style>
  <w:style w:type="character" w:styleId="Odwoanieprzypisukocowego">
    <w:name w:val="endnote reference"/>
    <w:semiHidden/>
    <w:rsid w:val="00211C93"/>
    <w:rPr>
      <w:vertAlign w:val="superscript"/>
    </w:rPr>
  </w:style>
  <w:style w:type="paragraph" w:styleId="Poprawka">
    <w:name w:val="Revision"/>
    <w:hidden/>
    <w:uiPriority w:val="99"/>
    <w:semiHidden/>
    <w:rsid w:val="00211C93"/>
    <w:rPr>
      <w:rFonts w:ascii="Times New Roman" w:eastAsia="Times New Roman" w:hAnsi="Times New Roman"/>
      <w:sz w:val="24"/>
      <w:szCs w:val="24"/>
    </w:rPr>
  </w:style>
  <w:style w:type="paragraph" w:customStyle="1" w:styleId="Style7">
    <w:name w:val="Style7"/>
    <w:basedOn w:val="Normalny"/>
    <w:rsid w:val="00211C93"/>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paragraph" w:customStyle="1" w:styleId="Wytyczne111Sekcja1-">
    <w:name w:val="Wytyczne 1.1.1 Sekcja 1 -"/>
    <w:basedOn w:val="Nagwek3"/>
    <w:rsid w:val="00211C93"/>
    <w:pPr>
      <w:numPr>
        <w:ilvl w:val="0"/>
        <w:numId w:val="0"/>
      </w:numPr>
      <w:spacing w:before="240" w:after="120"/>
      <w:jc w:val="center"/>
    </w:pPr>
    <w:rPr>
      <w:i/>
      <w:sz w:val="24"/>
    </w:rPr>
  </w:style>
  <w:style w:type="paragraph" w:customStyle="1" w:styleId="ListParagraph">
    <w:name w:val="List Paragraph"/>
    <w:basedOn w:val="Normalny"/>
    <w:rsid w:val="00211C93"/>
    <w:pPr>
      <w:spacing w:after="0" w:line="240" w:lineRule="auto"/>
      <w:ind w:left="720"/>
    </w:pPr>
    <w:rPr>
      <w:rFonts w:eastAsia="Times New Roman"/>
      <w:lang w:eastAsia="pl-PL"/>
    </w:rPr>
  </w:style>
  <w:style w:type="paragraph" w:customStyle="1" w:styleId="Gwnytekstnagwka">
    <w:name w:val="Główny tekst nagłówka"/>
    <w:basedOn w:val="Tekstpodstawowy"/>
    <w:next w:val="Tekstpodstawowy"/>
    <w:semiHidden/>
    <w:rsid w:val="00211C93"/>
    <w:pPr>
      <w:keepNext/>
      <w:keepLines/>
      <w:spacing w:after="0" w:line="220" w:lineRule="atLeast"/>
      <w:ind w:left="835"/>
      <w:jc w:val="both"/>
    </w:pPr>
    <w:rPr>
      <w:rFonts w:ascii="Arial" w:hAnsi="Arial" w:cs="Book Antiqua"/>
      <w:spacing w:val="-10"/>
      <w:kern w:val="20"/>
      <w:sz w:val="22"/>
    </w:rPr>
  </w:style>
  <w:style w:type="paragraph" w:styleId="Tekstpodstawowy">
    <w:name w:val="Body Text"/>
    <w:basedOn w:val="Normalny"/>
    <w:link w:val="TekstpodstawowyZnak"/>
    <w:rsid w:val="00211C93"/>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211C93"/>
    <w:rPr>
      <w:rFonts w:ascii="Times New Roman" w:eastAsia="Times New Roman" w:hAnsi="Times New Roman"/>
      <w:sz w:val="24"/>
      <w:szCs w:val="24"/>
    </w:rPr>
  </w:style>
  <w:style w:type="paragraph" w:customStyle="1" w:styleId="PunktWytycznych">
    <w:name w:val="Punkt Wytycznych"/>
    <w:basedOn w:val="Normalny"/>
    <w:rsid w:val="00211C93"/>
    <w:pPr>
      <w:numPr>
        <w:numId w:val="3"/>
      </w:numPr>
      <w:spacing w:before="120" w:after="0" w:line="360" w:lineRule="auto"/>
      <w:jc w:val="both"/>
    </w:pPr>
    <w:rPr>
      <w:rFonts w:ascii="Arial" w:eastAsia="Times New Roman" w:hAnsi="Arial" w:cs="Arial"/>
      <w:lang w:eastAsia="pl-PL"/>
    </w:rPr>
  </w:style>
  <w:style w:type="character" w:customStyle="1" w:styleId="HeaderChar">
    <w:name w:val="Header Char"/>
    <w:semiHidden/>
    <w:locked/>
    <w:rsid w:val="00211C9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6547">
      <w:bodyDiv w:val="1"/>
      <w:marLeft w:val="0"/>
      <w:marRight w:val="0"/>
      <w:marTop w:val="0"/>
      <w:marBottom w:val="0"/>
      <w:divBdr>
        <w:top w:val="none" w:sz="0" w:space="0" w:color="auto"/>
        <w:left w:val="none" w:sz="0" w:space="0" w:color="auto"/>
        <w:bottom w:val="none" w:sz="0" w:space="0" w:color="auto"/>
        <w:right w:val="none" w:sz="0" w:space="0" w:color="auto"/>
      </w:divBdr>
      <w:divsChild>
        <w:div w:id="210657537">
          <w:marLeft w:val="0"/>
          <w:marRight w:val="0"/>
          <w:marTop w:val="0"/>
          <w:marBottom w:val="0"/>
          <w:divBdr>
            <w:top w:val="none" w:sz="0" w:space="0" w:color="auto"/>
            <w:left w:val="none" w:sz="0" w:space="0" w:color="auto"/>
            <w:bottom w:val="none" w:sz="0" w:space="0" w:color="auto"/>
            <w:right w:val="none" w:sz="0" w:space="0" w:color="auto"/>
          </w:divBdr>
        </w:div>
        <w:div w:id="545721295">
          <w:marLeft w:val="0"/>
          <w:marRight w:val="0"/>
          <w:marTop w:val="0"/>
          <w:marBottom w:val="0"/>
          <w:divBdr>
            <w:top w:val="none" w:sz="0" w:space="0" w:color="auto"/>
            <w:left w:val="none" w:sz="0" w:space="0" w:color="auto"/>
            <w:bottom w:val="none" w:sz="0" w:space="0" w:color="auto"/>
            <w:right w:val="none" w:sz="0" w:space="0" w:color="auto"/>
          </w:divBdr>
        </w:div>
        <w:div w:id="1114400481">
          <w:marLeft w:val="0"/>
          <w:marRight w:val="0"/>
          <w:marTop w:val="0"/>
          <w:marBottom w:val="0"/>
          <w:divBdr>
            <w:top w:val="none" w:sz="0" w:space="0" w:color="auto"/>
            <w:left w:val="none" w:sz="0" w:space="0" w:color="auto"/>
            <w:bottom w:val="none" w:sz="0" w:space="0" w:color="auto"/>
            <w:right w:val="none" w:sz="0" w:space="0" w:color="auto"/>
          </w:divBdr>
        </w:div>
        <w:div w:id="162530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EEB4E-43C2-4566-BD56-6453EDB8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6635</Words>
  <Characters>39810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46353</CharactersWithSpaces>
  <SharedDoc>false</SharedDoc>
  <HLinks>
    <vt:vector size="72" baseType="variant">
      <vt:variant>
        <vt:i4>1966137</vt:i4>
      </vt:variant>
      <vt:variant>
        <vt:i4>68</vt:i4>
      </vt:variant>
      <vt:variant>
        <vt:i4>0</vt:i4>
      </vt:variant>
      <vt:variant>
        <vt:i4>5</vt:i4>
      </vt:variant>
      <vt:variant>
        <vt:lpwstr/>
      </vt:variant>
      <vt:variant>
        <vt:lpwstr>_Toc499306451</vt:lpwstr>
      </vt:variant>
      <vt:variant>
        <vt:i4>1966137</vt:i4>
      </vt:variant>
      <vt:variant>
        <vt:i4>62</vt:i4>
      </vt:variant>
      <vt:variant>
        <vt:i4>0</vt:i4>
      </vt:variant>
      <vt:variant>
        <vt:i4>5</vt:i4>
      </vt:variant>
      <vt:variant>
        <vt:lpwstr/>
      </vt:variant>
      <vt:variant>
        <vt:lpwstr>_Toc499306450</vt:lpwstr>
      </vt:variant>
      <vt:variant>
        <vt:i4>2031673</vt:i4>
      </vt:variant>
      <vt:variant>
        <vt:i4>56</vt:i4>
      </vt:variant>
      <vt:variant>
        <vt:i4>0</vt:i4>
      </vt:variant>
      <vt:variant>
        <vt:i4>5</vt:i4>
      </vt:variant>
      <vt:variant>
        <vt:lpwstr/>
      </vt:variant>
      <vt:variant>
        <vt:lpwstr>_Toc499306449</vt:lpwstr>
      </vt:variant>
      <vt:variant>
        <vt:i4>2031673</vt:i4>
      </vt:variant>
      <vt:variant>
        <vt:i4>50</vt:i4>
      </vt:variant>
      <vt:variant>
        <vt:i4>0</vt:i4>
      </vt:variant>
      <vt:variant>
        <vt:i4>5</vt:i4>
      </vt:variant>
      <vt:variant>
        <vt:lpwstr/>
      </vt:variant>
      <vt:variant>
        <vt:lpwstr>_Toc499306448</vt:lpwstr>
      </vt:variant>
      <vt:variant>
        <vt:i4>2031673</vt:i4>
      </vt:variant>
      <vt:variant>
        <vt:i4>44</vt:i4>
      </vt:variant>
      <vt:variant>
        <vt:i4>0</vt:i4>
      </vt:variant>
      <vt:variant>
        <vt:i4>5</vt:i4>
      </vt:variant>
      <vt:variant>
        <vt:lpwstr/>
      </vt:variant>
      <vt:variant>
        <vt:lpwstr>_Toc499306447</vt:lpwstr>
      </vt:variant>
      <vt:variant>
        <vt:i4>2031673</vt:i4>
      </vt:variant>
      <vt:variant>
        <vt:i4>38</vt:i4>
      </vt:variant>
      <vt:variant>
        <vt:i4>0</vt:i4>
      </vt:variant>
      <vt:variant>
        <vt:i4>5</vt:i4>
      </vt:variant>
      <vt:variant>
        <vt:lpwstr/>
      </vt:variant>
      <vt:variant>
        <vt:lpwstr>_Toc499306446</vt:lpwstr>
      </vt:variant>
      <vt:variant>
        <vt:i4>2031673</vt:i4>
      </vt:variant>
      <vt:variant>
        <vt:i4>32</vt:i4>
      </vt:variant>
      <vt:variant>
        <vt:i4>0</vt:i4>
      </vt:variant>
      <vt:variant>
        <vt:i4>5</vt:i4>
      </vt:variant>
      <vt:variant>
        <vt:lpwstr/>
      </vt:variant>
      <vt:variant>
        <vt:lpwstr>_Toc499306445</vt:lpwstr>
      </vt:variant>
      <vt:variant>
        <vt:i4>2031673</vt:i4>
      </vt:variant>
      <vt:variant>
        <vt:i4>26</vt:i4>
      </vt:variant>
      <vt:variant>
        <vt:i4>0</vt:i4>
      </vt:variant>
      <vt:variant>
        <vt:i4>5</vt:i4>
      </vt:variant>
      <vt:variant>
        <vt:lpwstr/>
      </vt:variant>
      <vt:variant>
        <vt:lpwstr>_Toc499306444</vt:lpwstr>
      </vt:variant>
      <vt:variant>
        <vt:i4>2031673</vt:i4>
      </vt:variant>
      <vt:variant>
        <vt:i4>20</vt:i4>
      </vt:variant>
      <vt:variant>
        <vt:i4>0</vt:i4>
      </vt:variant>
      <vt:variant>
        <vt:i4>5</vt:i4>
      </vt:variant>
      <vt:variant>
        <vt:lpwstr/>
      </vt:variant>
      <vt:variant>
        <vt:lpwstr>_Toc499306443</vt:lpwstr>
      </vt:variant>
      <vt:variant>
        <vt:i4>2031673</vt:i4>
      </vt:variant>
      <vt:variant>
        <vt:i4>14</vt:i4>
      </vt:variant>
      <vt:variant>
        <vt:i4>0</vt:i4>
      </vt:variant>
      <vt:variant>
        <vt:i4>5</vt:i4>
      </vt:variant>
      <vt:variant>
        <vt:lpwstr/>
      </vt:variant>
      <vt:variant>
        <vt:lpwstr>_Toc499306442</vt:lpwstr>
      </vt:variant>
      <vt:variant>
        <vt:i4>2031673</vt:i4>
      </vt:variant>
      <vt:variant>
        <vt:i4>8</vt:i4>
      </vt:variant>
      <vt:variant>
        <vt:i4>0</vt:i4>
      </vt:variant>
      <vt:variant>
        <vt:i4>5</vt:i4>
      </vt:variant>
      <vt:variant>
        <vt:lpwstr/>
      </vt:variant>
      <vt:variant>
        <vt:lpwstr>_Toc499306441</vt:lpwstr>
      </vt:variant>
      <vt:variant>
        <vt:i4>2031673</vt:i4>
      </vt:variant>
      <vt:variant>
        <vt:i4>2</vt:i4>
      </vt:variant>
      <vt:variant>
        <vt:i4>0</vt:i4>
      </vt:variant>
      <vt:variant>
        <vt:i4>5</vt:i4>
      </vt:variant>
      <vt:variant>
        <vt:lpwstr/>
      </vt:variant>
      <vt:variant>
        <vt:lpwstr>_Toc499306440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Skarzynska</dc:creator>
  <cp:lastModifiedBy>Monika Kornatowska</cp:lastModifiedBy>
  <cp:revision>3</cp:revision>
  <cp:lastPrinted>2017-09-25T11:54:00Z</cp:lastPrinted>
  <dcterms:created xsi:type="dcterms:W3CDTF">2020-06-08T15:42:00Z</dcterms:created>
  <dcterms:modified xsi:type="dcterms:W3CDTF">2020-06-08T15:43:00Z</dcterms:modified>
</cp:coreProperties>
</file>