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F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bookmarkStart w:id="0" w:name="_GoBack"/>
      <w:bookmarkEnd w:id="0"/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Załącznik nr 1</w:t>
      </w:r>
      <w:r w:rsidR="000137C9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d</w:t>
      </w:r>
    </w:p>
    <w:p w:rsidR="002E7B2F" w:rsidRPr="00366890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Lista sprawdzająca dot. 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s</w:t>
      </w:r>
      <w:r w:rsidRPr="002E7B2F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ymptomów mogących wskazywać na wystąpienie nadużycia finansowego</w:t>
      </w:r>
      <w:r w:rsidR="000137C9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</w:t>
      </w:r>
      <w:r w:rsidR="00276488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do wykorzystania podczas kontroli zawierania umów</w:t>
      </w:r>
    </w:p>
    <w:p w:rsidR="004B118D" w:rsidRDefault="004B118D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8448"/>
        <w:gridCol w:w="1423"/>
        <w:gridCol w:w="1414"/>
        <w:gridCol w:w="1779"/>
      </w:tblGrid>
      <w:tr w:rsidR="002E7B2F" w:rsidRPr="00366890" w:rsidTr="0084451E">
        <w:tc>
          <w:tcPr>
            <w:tcW w:w="381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87" w:type="pct"/>
          </w:tcPr>
          <w:p w:rsidR="002E7B2F" w:rsidRPr="00366890" w:rsidRDefault="000137C9" w:rsidP="0001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503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500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629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2E7B2F" w:rsidRPr="00366890" w:rsidTr="0084451E">
        <w:tc>
          <w:tcPr>
            <w:tcW w:w="381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87" w:type="pct"/>
            <w:tcBorders>
              <w:bottom w:val="single" w:sz="4" w:space="0" w:color="000000"/>
            </w:tcBorders>
          </w:tcPr>
          <w:p w:rsidR="002E7B2F" w:rsidRPr="002E7B2F" w:rsidRDefault="002E7B2F" w:rsidP="002E7B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7B2F">
              <w:rPr>
                <w:rFonts w:ascii="Arial" w:hAnsi="Arial" w:cs="Arial"/>
                <w:sz w:val="18"/>
                <w:szCs w:val="18"/>
              </w:rPr>
              <w:t>Czy odnotowano wystąpienie symptomów mogących wskazywać na wystąpienie nadużycia finansowego</w:t>
            </w:r>
            <w:r w:rsidR="0084451E">
              <w:rPr>
                <w:rFonts w:ascii="Arial" w:hAnsi="Arial" w:cs="Arial"/>
                <w:sz w:val="18"/>
                <w:szCs w:val="18"/>
              </w:rPr>
              <w:t>*</w:t>
            </w:r>
            <w:r w:rsidR="00F6219D">
              <w:rPr>
                <w:rFonts w:ascii="Arial" w:hAnsi="Arial" w:cs="Arial"/>
                <w:sz w:val="18"/>
                <w:szCs w:val="18"/>
              </w:rPr>
              <w:t xml:space="preserve"> Jeśli tak, należy przedstawić propozycję dalszych działań.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000000"/>
            </w:tcBorders>
          </w:tcPr>
          <w:p w:rsidR="002E7B2F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4CF" w:rsidRPr="00366890" w:rsidTr="0084451E">
        <w:tc>
          <w:tcPr>
            <w:tcW w:w="381" w:type="pct"/>
            <w:tcBorders>
              <w:bottom w:val="single" w:sz="4" w:space="0" w:color="000000"/>
            </w:tcBorders>
          </w:tcPr>
          <w:p w:rsidR="002144CF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987" w:type="pct"/>
            <w:tcBorders>
              <w:bottom w:val="single" w:sz="4" w:space="0" w:color="000000"/>
            </w:tcBorders>
          </w:tcPr>
          <w:p w:rsidR="002144CF" w:rsidRPr="002E7B2F" w:rsidRDefault="002144CF" w:rsidP="00323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44CF">
              <w:rPr>
                <w:rFonts w:ascii="Arial" w:hAnsi="Arial" w:cs="Arial"/>
                <w:sz w:val="18"/>
                <w:szCs w:val="18"/>
              </w:rPr>
              <w:t xml:space="preserve">Czy w kontrolowanej dokumentacji </w:t>
            </w:r>
            <w:r w:rsidR="00323713">
              <w:rPr>
                <w:rFonts w:ascii="Arial" w:hAnsi="Arial" w:cs="Arial"/>
                <w:sz w:val="18"/>
                <w:szCs w:val="18"/>
              </w:rPr>
              <w:t>odnotowano</w:t>
            </w:r>
            <w:r w:rsidRPr="002144CF">
              <w:rPr>
                <w:rFonts w:ascii="Arial" w:hAnsi="Arial" w:cs="Arial"/>
                <w:sz w:val="18"/>
                <w:szCs w:val="18"/>
              </w:rPr>
              <w:t xml:space="preserve"> symptomy sfałszowania dokumentów</w:t>
            </w:r>
            <w:r w:rsidR="007E5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F3D" w:rsidRPr="007E5F3D">
              <w:rPr>
                <w:rFonts w:ascii="Arial" w:hAnsi="Arial" w:cs="Arial"/>
                <w:sz w:val="18"/>
                <w:szCs w:val="18"/>
              </w:rPr>
              <w:t>lub przedłożenia nieprawdziwych informacji</w:t>
            </w:r>
            <w:r w:rsidRPr="002144C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2144CF" w:rsidRPr="00366890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144CF" w:rsidRPr="00366890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000000"/>
            </w:tcBorders>
          </w:tcPr>
          <w:p w:rsidR="002144CF" w:rsidRDefault="002144C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B51A9C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>*</w:t>
            </w:r>
            <w:r w:rsidR="00B51A9C" w:rsidRPr="00B51A9C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 xml:space="preserve"> Kontrolujący powinien znać symptomy wskazujące na wystąpienie nadużycia i brać je pod uwagę podczas weryfikacji. Nie oznacza to jednak obowiązku weryfikacji każdego symptomu z osobna, jednak weryfikujący powinien być wyczulony na wystąpienie danego symptomu. </w:t>
            </w:r>
            <w:r w:rsidR="00B51A9C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br/>
            </w:r>
            <w:r w:rsidR="00B51A9C" w:rsidRPr="00B51A9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</w:t>
            </w:r>
            <w:r w:rsidRPr="0084451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ymptomami takimi określonymi przez dokumenty wymienione w Zaleceniach w zakresie przeciwdziałania nieprawidłowościom w tym nadużyciom finansowym w ramach Programu Operacyjnego Infrastruktura i Środowisko 2014 – 2020 w części Sygnały ostrzegawcze nadużyć finansowych są m.in:</w:t>
            </w:r>
          </w:p>
          <w:p w:rsidR="009F774E" w:rsidRDefault="009F774E" w:rsidP="00B51A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niedozwolone zmiany w umowie po udzieleniu zamówienia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zwycięska   oferta   znacząco przekracza szacowanych   koszty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każda z ofert  przekracza znacząco szacowane koszty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701C3A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1C3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szacunkowa wartość zamówienia, określona z należytą starannością, powiększona o należną kwotę podatku od towarów i usług oraz podatku akcyzowego jest równa cenie oferty, zawierając</w:t>
            </w:r>
            <w:r w:rsidR="00C8643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ej</w:t>
            </w:r>
            <w:r w:rsidRPr="00701C3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cenę netto powiększoną o należna kwotę podatku od towarów i usług oraz podatku akcyzowego.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ewidentne  związki  między  oferentami,  np.  ten  sam  adres,  pracownicy,  numer  telefonu itp.;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wykonawca podaje w ofercie informacje o podwykonawcach, którzy konkurują jako wykonawcy w tym samym przetargu;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oferent  składający  ofertę  o  niskiej  cenie  wycofuje  się  z  przetargu,  a  następnie zostaje podwykonawcą wskazanym przez innego oferenta </w:t>
            </w:r>
            <w:proofErr w:type="spellStart"/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zg</w:t>
            </w:r>
            <w:proofErr w:type="spellEnd"/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z art. 22a ust 2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oferty różnią się od siebie w cenie dokładnie o pewien algorytm  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umowa nie jest tożsama z zapisami specyfikacji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oferty złożone w postepowaniu, które były na niższą cenę niż oferta zwycięska zostały odrzucone z powodu braków formalnych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kwalifikujący się oferent zostaje odrzucony pomimo spełniania przesłanek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identyczne oferty; jednakowe niektóre parametry w ofertach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nieuzasadnione parametry w ofertach Przykładowo: te same koszty transportu oferowane przez lokalnego wykonawcę i wykonawcę o oddalonej siedzibie]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takie same fragmenty ofert lub pism;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odwoływanie się w ofertach lub pismach do treści ofert innych wykonawców;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duża różnica w cenie pomiędzy ofertą najkorzystniejszą, a innymi ofertami;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mało szczegółowe, „pozorne” dokumenty złożone przez niektórych wykonawców i wyraźnie bardziej dokładna oferta wykonawcy typowanego na wygrywającego przetarg;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jednakowe błędy obliczeniowe, ortograficzne, gramatyczne lub stylistyczne zawarte w ofertach lub pismach;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jednakowy wygląd graficzny ofert lub pism;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ten sam numer telefonu, faksu nadawcy lub adres do korespondencji podany w ofertach lub pismach;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jednakowy stempel pocztowy ofert wykonawców mających oddalone siedziby;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jednakowe formularze, blankiety, materiały papiernicze;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liczne podobne poprawki (np. wprowadzane odręcznie);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84451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oferta konsorcjum złożona przez przedsiębiorców, którzy mogliby wziąć udział w przetargu samodzielnie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krótkim czasie bez żadnej widocznej przyczyny udzielono co najmniej dwóch zamówień na identyczne produkty, w wyniku czego zastosowano mniej konkurencyjną metodę przeprowadzenia postępowania o udzielenie zamówienia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4C066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i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stnieją nieuzasadnione kryteria kwalifikacji lub udzielenia zamówienia, które sprzyjają konkretnemu przedsiębiorstwu lub określonej ofercie"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lastRenderedPageBreak/>
              <w:t>z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asady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dostarczania towarów lub świadczenia usług są zbyt restrykcyjne, wskutek czego ofertę może przedstawić tylko jedno przedsiębiorstwo"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4C066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o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ficjalne dokumenty lub pokwitowania otrzymania dokumentów zostały w oczywisty sposób zmienione (np. zawierają skreślenia)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4C066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b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rakuje pewnych obowiązkowych informacji od zwycięskiego oferenta.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a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dres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zwycięskiego oferenta jest niekompletny, np. podana jest tylko skrytka pocztowa, a nie ma numeru telefonu ani ulicy i numeru domu (może to być przedsiębiorstwo fasadowe).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iektórzy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oferenci nieoczekiwanie wycofują się z przetargu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okumenty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złożone w ramach danego przetargu przez jedną z firm bezpośrednio odwołują się do ofert złożonych przez innych oferentów lub posługują się papierem firmowym lub numerem faksu innego oferenta </w:t>
            </w: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Pr="008B7D41" w:rsidRDefault="004C066E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</w:t>
            </w:r>
            <w:r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okumenty </w:t>
            </w:r>
            <w:r w:rsidR="0084451E" w:rsidRPr="008B7D4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przetargowe złożone przez różne firmy są mniej szczegółowe niż to zostało określone lub niż się tego oczekiwało lub zawierają inne wskazówki świadczące o tym, iż nie są oryginalne</w:t>
            </w:r>
          </w:p>
        </w:tc>
      </w:tr>
    </w:tbl>
    <w:p w:rsidR="002E7B2F" w:rsidRDefault="002E7B2F" w:rsidP="0084451E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E7B2F" w:rsidRPr="002E7B2F" w:rsidRDefault="002E7B2F" w:rsidP="002E7B2F">
      <w:pPr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sectPr w:rsidR="002E7B2F" w:rsidRPr="002E7B2F" w:rsidSect="002144CF">
      <w:footerReference w:type="even" r:id="rId9"/>
      <w:footerReference w:type="default" r:id="rId10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F" w:rsidRDefault="002E7B2F" w:rsidP="007B181E">
      <w:pPr>
        <w:spacing w:after="0" w:line="240" w:lineRule="auto"/>
      </w:pPr>
      <w:r>
        <w:separator/>
      </w:r>
    </w:p>
  </w:endnote>
  <w:end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F" w:rsidRDefault="002E7B2F" w:rsidP="00440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2F" w:rsidRDefault="002E7B2F" w:rsidP="00440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3181"/>
      <w:docPartObj>
        <w:docPartGallery w:val="Page Numbers (Bottom of Page)"/>
        <w:docPartUnique/>
      </w:docPartObj>
    </w:sdtPr>
    <w:sdtEndPr/>
    <w:sdtContent>
      <w:p w:rsidR="002E7B2F" w:rsidRDefault="002E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B8">
          <w:rPr>
            <w:noProof/>
          </w:rPr>
          <w:t>2</w:t>
        </w:r>
        <w:r>
          <w:fldChar w:fldCharType="end"/>
        </w:r>
      </w:p>
    </w:sdtContent>
  </w:sdt>
  <w:p w:rsidR="002E7B2F" w:rsidRDefault="002E7B2F" w:rsidP="00440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F" w:rsidRDefault="002E7B2F" w:rsidP="007B181E">
      <w:pPr>
        <w:spacing w:after="0" w:line="240" w:lineRule="auto"/>
      </w:pPr>
      <w:r>
        <w:separator/>
      </w:r>
    </w:p>
  </w:footnote>
  <w:foot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0D"/>
    <w:multiLevelType w:val="hybridMultilevel"/>
    <w:tmpl w:val="5AFE4B9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3D60F8F"/>
    <w:multiLevelType w:val="hybridMultilevel"/>
    <w:tmpl w:val="3ADA4A78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E76215F"/>
    <w:multiLevelType w:val="hybridMultilevel"/>
    <w:tmpl w:val="F2764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76EF"/>
    <w:multiLevelType w:val="multilevel"/>
    <w:tmpl w:val="B314827A"/>
    <w:lvl w:ilvl="0">
      <w:start w:val="1"/>
      <w:numFmt w:val="decimal"/>
      <w:suff w:val="space"/>
      <w:lvlText w:val="%1 Rozdział"/>
      <w:lvlJc w:val="left"/>
      <w:pPr>
        <w:ind w:left="90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gwek2"/>
      <w:suff w:val="space"/>
      <w:lvlText w:val="%1.%2. Podrozdział"/>
      <w:lvlJc w:val="left"/>
      <w:pPr>
        <w:ind w:left="0" w:firstLine="0"/>
      </w:pPr>
      <w:rPr>
        <w:rFonts w:ascii="Arial" w:hAnsi="Arial" w:hint="default"/>
        <w:b/>
        <w:i/>
        <w:color w:val="auto"/>
        <w:sz w:val="24"/>
        <w:u w:val="none"/>
      </w:rPr>
    </w:lvl>
    <w:lvl w:ilvl="2">
      <w:start w:val="1"/>
      <w:numFmt w:val="decimal"/>
      <w:pStyle w:val="Nagwek3"/>
      <w:suff w:val="space"/>
      <w:lvlText w:val="%3) 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034"/>
        </w:tabs>
        <w:ind w:left="1034" w:hanging="494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4">
      <w:start w:val="1"/>
      <w:numFmt w:val="lowerRoman"/>
      <w:pStyle w:val="Nagwek5"/>
      <w:lvlText w:val="%5.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5">
      <w:start w:val="1"/>
      <w:numFmt w:val="bullet"/>
      <w:pStyle w:val="Nagwek6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E"/>
    <w:rsid w:val="00012BF5"/>
    <w:rsid w:val="000137C9"/>
    <w:rsid w:val="0001408E"/>
    <w:rsid w:val="0006143D"/>
    <w:rsid w:val="00072CC7"/>
    <w:rsid w:val="000D4132"/>
    <w:rsid w:val="00110E0D"/>
    <w:rsid w:val="002144CF"/>
    <w:rsid w:val="0026413D"/>
    <w:rsid w:val="00264B22"/>
    <w:rsid w:val="00276488"/>
    <w:rsid w:val="0028693E"/>
    <w:rsid w:val="00286BF0"/>
    <w:rsid w:val="002A18CC"/>
    <w:rsid w:val="002A4D23"/>
    <w:rsid w:val="002E7B2F"/>
    <w:rsid w:val="002F2989"/>
    <w:rsid w:val="00305597"/>
    <w:rsid w:val="00316EC9"/>
    <w:rsid w:val="00323713"/>
    <w:rsid w:val="00357288"/>
    <w:rsid w:val="00362269"/>
    <w:rsid w:val="004008D6"/>
    <w:rsid w:val="00407086"/>
    <w:rsid w:val="0042652A"/>
    <w:rsid w:val="00440E6C"/>
    <w:rsid w:val="004501E3"/>
    <w:rsid w:val="004B118D"/>
    <w:rsid w:val="004C0191"/>
    <w:rsid w:val="004C0548"/>
    <w:rsid w:val="004C066E"/>
    <w:rsid w:val="004D4AB0"/>
    <w:rsid w:val="00523C87"/>
    <w:rsid w:val="005355B0"/>
    <w:rsid w:val="00575B24"/>
    <w:rsid w:val="00584002"/>
    <w:rsid w:val="005A1276"/>
    <w:rsid w:val="005B0760"/>
    <w:rsid w:val="005C4E70"/>
    <w:rsid w:val="005E6710"/>
    <w:rsid w:val="006765CD"/>
    <w:rsid w:val="006950B7"/>
    <w:rsid w:val="00697D35"/>
    <w:rsid w:val="006C758A"/>
    <w:rsid w:val="006D707B"/>
    <w:rsid w:val="006E1492"/>
    <w:rsid w:val="00701C3A"/>
    <w:rsid w:val="00725090"/>
    <w:rsid w:val="00731B36"/>
    <w:rsid w:val="00752A20"/>
    <w:rsid w:val="00790A88"/>
    <w:rsid w:val="007A7097"/>
    <w:rsid w:val="007B181E"/>
    <w:rsid w:val="007E2B5D"/>
    <w:rsid w:val="007E5F3D"/>
    <w:rsid w:val="0084451E"/>
    <w:rsid w:val="008644B8"/>
    <w:rsid w:val="008D6BBA"/>
    <w:rsid w:val="008E0E07"/>
    <w:rsid w:val="009001B6"/>
    <w:rsid w:val="00922620"/>
    <w:rsid w:val="00942917"/>
    <w:rsid w:val="009616E3"/>
    <w:rsid w:val="00972834"/>
    <w:rsid w:val="00987BC3"/>
    <w:rsid w:val="009A155F"/>
    <w:rsid w:val="009F2211"/>
    <w:rsid w:val="009F69A0"/>
    <w:rsid w:val="009F774E"/>
    <w:rsid w:val="00A167A2"/>
    <w:rsid w:val="00A4210A"/>
    <w:rsid w:val="00A75E09"/>
    <w:rsid w:val="00A81D92"/>
    <w:rsid w:val="00AE1222"/>
    <w:rsid w:val="00AE6D85"/>
    <w:rsid w:val="00B132F6"/>
    <w:rsid w:val="00B31EEB"/>
    <w:rsid w:val="00B50910"/>
    <w:rsid w:val="00B51A9C"/>
    <w:rsid w:val="00B60D03"/>
    <w:rsid w:val="00BB65E4"/>
    <w:rsid w:val="00BB6755"/>
    <w:rsid w:val="00BF5D8D"/>
    <w:rsid w:val="00C86431"/>
    <w:rsid w:val="00C90DCB"/>
    <w:rsid w:val="00C94922"/>
    <w:rsid w:val="00CC5E5B"/>
    <w:rsid w:val="00CD6AAD"/>
    <w:rsid w:val="00D51B87"/>
    <w:rsid w:val="00D80D71"/>
    <w:rsid w:val="00DA1E4D"/>
    <w:rsid w:val="00E2572C"/>
    <w:rsid w:val="00E430A0"/>
    <w:rsid w:val="00E51AE9"/>
    <w:rsid w:val="00E73CEA"/>
    <w:rsid w:val="00E749E6"/>
    <w:rsid w:val="00F0079E"/>
    <w:rsid w:val="00F00C60"/>
    <w:rsid w:val="00F0502B"/>
    <w:rsid w:val="00F6219D"/>
    <w:rsid w:val="00F75F45"/>
    <w:rsid w:val="00F85EE2"/>
    <w:rsid w:val="00F921DD"/>
    <w:rsid w:val="00F9787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6C62-B9CB-4C52-A0EA-1629895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2015-10-14T12:05:00Z</cp:lastPrinted>
  <dcterms:created xsi:type="dcterms:W3CDTF">2020-06-08T15:51:00Z</dcterms:created>
  <dcterms:modified xsi:type="dcterms:W3CDTF">2020-06-08T15:52:00Z</dcterms:modified>
</cp:coreProperties>
</file>