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23DC" w14:textId="408F8698" w:rsidR="00BC2248" w:rsidRDefault="00BC2248" w:rsidP="006D67F3">
      <w:pPr>
        <w:rPr>
          <w:b/>
        </w:rPr>
      </w:pPr>
      <w:r w:rsidRPr="00BC2248">
        <w:rPr>
          <w:b/>
        </w:rPr>
        <w:t>Webinarium  pn. ”Dostępność dla osób z niepełnosprawnościami materiałów i wydarzeń informacyjno-promocyjnych</w:t>
      </w:r>
      <w:r>
        <w:rPr>
          <w:b/>
        </w:rPr>
        <w:t xml:space="preserve"> w projektach finansowanych z  </w:t>
      </w:r>
      <w:bookmarkStart w:id="0" w:name="_GoBack"/>
      <w:bookmarkEnd w:id="0"/>
      <w:r w:rsidRPr="00BC2248">
        <w:rPr>
          <w:b/>
        </w:rPr>
        <w:t>funduszy europejskich (</w:t>
      </w:r>
      <w:proofErr w:type="spellStart"/>
      <w:r w:rsidRPr="00BC2248">
        <w:rPr>
          <w:b/>
        </w:rPr>
        <w:t>POIiŚ</w:t>
      </w:r>
      <w:proofErr w:type="spellEnd"/>
      <w:r w:rsidRPr="00BC2248">
        <w:rPr>
          <w:b/>
        </w:rPr>
        <w:t>)”.</w:t>
      </w:r>
    </w:p>
    <w:p w14:paraId="49490787" w14:textId="6E5541C5" w:rsidR="006D67F3" w:rsidRPr="00BC2248" w:rsidRDefault="00BC2248" w:rsidP="006D67F3">
      <w:pPr>
        <w:rPr>
          <w:b/>
        </w:rPr>
      </w:pPr>
      <w:r>
        <w:rPr>
          <w:b/>
        </w:rPr>
        <w:t xml:space="preserve">                                                       22 października 2020 r.</w:t>
      </w:r>
    </w:p>
    <w:p w14:paraId="46647DCD" w14:textId="77777777" w:rsidR="00BC2248" w:rsidRPr="00BC2248" w:rsidRDefault="00BC2248" w:rsidP="006D67F3">
      <w:pPr>
        <w:rPr>
          <w:b/>
        </w:rPr>
      </w:pPr>
    </w:p>
    <w:p w14:paraId="0E478048" w14:textId="61A5004F" w:rsidR="006D67F3" w:rsidRDefault="006D67F3" w:rsidP="006D67F3">
      <w:r>
        <w:t>DOSTĘPNOŚĆ</w:t>
      </w:r>
      <w:r w:rsidR="00CB521D">
        <w:t xml:space="preserve">  1 - 1,5 h</w:t>
      </w:r>
    </w:p>
    <w:p w14:paraId="51F1A915" w14:textId="77777777" w:rsidR="00385D0F" w:rsidRDefault="006D67F3" w:rsidP="006D67F3">
      <w:pPr>
        <w:pStyle w:val="Akapitzlist"/>
        <w:numPr>
          <w:ilvl w:val="0"/>
          <w:numId w:val="2"/>
        </w:numPr>
      </w:pPr>
      <w:r>
        <w:t xml:space="preserve">Cel: </w:t>
      </w:r>
    </w:p>
    <w:p w14:paraId="77EA56AD" w14:textId="6503C2CC" w:rsidR="00385D0F" w:rsidRDefault="00385D0F" w:rsidP="00385D0F">
      <w:pPr>
        <w:pStyle w:val="Akapitzlist"/>
        <w:numPr>
          <w:ilvl w:val="1"/>
          <w:numId w:val="2"/>
        </w:numPr>
      </w:pPr>
      <w:r>
        <w:t>Zapoznać beneficjentów z obowiązującymi ich dokumentami i podstawą prawną</w:t>
      </w:r>
    </w:p>
    <w:p w14:paraId="269D194D" w14:textId="77777777" w:rsidR="00FC1C91" w:rsidRDefault="00385D0F" w:rsidP="00385D0F">
      <w:pPr>
        <w:pStyle w:val="Akapitzlist"/>
        <w:numPr>
          <w:ilvl w:val="1"/>
          <w:numId w:val="2"/>
        </w:numPr>
      </w:pPr>
      <w:r>
        <w:t xml:space="preserve">Przekazać wiedzę </w:t>
      </w:r>
      <w:r w:rsidR="00FC1C91">
        <w:t>dotyczącą standardów dostępności, szczególnie standardu informacyjno-promocyjnego i szkoleniowego</w:t>
      </w:r>
    </w:p>
    <w:p w14:paraId="23CA18FE" w14:textId="57087FE2" w:rsidR="006D67F3" w:rsidRDefault="00FC1C91" w:rsidP="00385D0F">
      <w:pPr>
        <w:pStyle w:val="Akapitzlist"/>
        <w:numPr>
          <w:ilvl w:val="1"/>
          <w:numId w:val="2"/>
        </w:numPr>
      </w:pPr>
      <w:r>
        <w:t xml:space="preserve">Zainspirować i zaciekawić tematem poprzez m.in. </w:t>
      </w:r>
      <w:r w:rsidR="001F1D80">
        <w:t>pokazanie</w:t>
      </w:r>
      <w:r>
        <w:t xml:space="preserve"> przykładów </w:t>
      </w:r>
    </w:p>
    <w:p w14:paraId="65632804" w14:textId="4D4F186F" w:rsidR="006D67F3" w:rsidRDefault="006D67F3" w:rsidP="006D67F3">
      <w:pPr>
        <w:pStyle w:val="Akapitzlist"/>
        <w:numPr>
          <w:ilvl w:val="0"/>
          <w:numId w:val="2"/>
        </w:numPr>
      </w:pPr>
      <w:r>
        <w:t>Agenda:</w:t>
      </w:r>
    </w:p>
    <w:p w14:paraId="0CE9D1AB" w14:textId="631C66FD" w:rsidR="00385D0F" w:rsidRDefault="00385D0F" w:rsidP="00385D0F">
      <w:pPr>
        <w:pStyle w:val="Akapitzlist"/>
        <w:numPr>
          <w:ilvl w:val="1"/>
          <w:numId w:val="2"/>
        </w:numPr>
      </w:pPr>
      <w:r>
        <w:t xml:space="preserve">Podstawy prawne - </w:t>
      </w:r>
      <w:r w:rsidR="006D67F3">
        <w:t>Ustawa o dostępności i ustawa o dostępności cyfrowej</w:t>
      </w:r>
      <w:r>
        <w:t>, Wytyczne ds. równości szans i niedyskryminacji</w:t>
      </w:r>
    </w:p>
    <w:p w14:paraId="3E40E4D6" w14:textId="31D9F691" w:rsidR="006D67F3" w:rsidRDefault="006D67F3" w:rsidP="006D67F3">
      <w:pPr>
        <w:pStyle w:val="Akapitzlist"/>
        <w:numPr>
          <w:ilvl w:val="1"/>
          <w:numId w:val="2"/>
        </w:numPr>
      </w:pPr>
      <w:r>
        <w:t>Standardy dostępności</w:t>
      </w:r>
      <w:r w:rsidR="00385D0F">
        <w:t xml:space="preserve"> – co to jest i po co?</w:t>
      </w:r>
    </w:p>
    <w:p w14:paraId="44EB024C" w14:textId="3C000D36" w:rsidR="00385D0F" w:rsidRDefault="00385D0F" w:rsidP="00385D0F">
      <w:pPr>
        <w:pStyle w:val="Akapitzlist"/>
        <w:numPr>
          <w:ilvl w:val="2"/>
          <w:numId w:val="2"/>
        </w:numPr>
      </w:pPr>
      <w:r>
        <w:t>Jak zorganizować dostępne szkolenie?</w:t>
      </w:r>
    </w:p>
    <w:p w14:paraId="4138D2E9" w14:textId="685F25E2" w:rsidR="00385D0F" w:rsidRDefault="00385D0F" w:rsidP="00385D0F">
      <w:pPr>
        <w:pStyle w:val="Akapitzlist"/>
        <w:numPr>
          <w:ilvl w:val="2"/>
          <w:numId w:val="2"/>
        </w:numPr>
      </w:pPr>
      <w:r>
        <w:t>Na co zwrócić uwagę przy dużym wydarzeniu/imprezie?</w:t>
      </w:r>
    </w:p>
    <w:p w14:paraId="3DA46FBB" w14:textId="397A7324" w:rsidR="00385D0F" w:rsidRDefault="00385D0F" w:rsidP="00385D0F">
      <w:pPr>
        <w:pStyle w:val="Akapitzlist"/>
        <w:numPr>
          <w:ilvl w:val="2"/>
          <w:numId w:val="2"/>
        </w:numPr>
      </w:pPr>
      <w:r>
        <w:t>Dostępne dokumenty i publikacje</w:t>
      </w:r>
    </w:p>
    <w:p w14:paraId="253D3DD9" w14:textId="29A00698" w:rsidR="00385D0F" w:rsidRDefault="00385D0F" w:rsidP="00385D0F">
      <w:pPr>
        <w:pStyle w:val="Akapitzlist"/>
        <w:numPr>
          <w:ilvl w:val="2"/>
          <w:numId w:val="2"/>
        </w:numPr>
      </w:pPr>
      <w:r>
        <w:t xml:space="preserve">Jak zrobić dostępną kampanię </w:t>
      </w:r>
      <w:proofErr w:type="spellStart"/>
      <w:r>
        <w:t>mediową</w:t>
      </w:r>
      <w:proofErr w:type="spellEnd"/>
      <w:r>
        <w:t xml:space="preserve"> (dostępne filmy)</w:t>
      </w:r>
    </w:p>
    <w:p w14:paraId="6123054E" w14:textId="1413AD72" w:rsidR="004A7F63" w:rsidRDefault="00385D0F" w:rsidP="004A7F63">
      <w:pPr>
        <w:pStyle w:val="Akapitzlist"/>
        <w:numPr>
          <w:ilvl w:val="1"/>
          <w:numId w:val="2"/>
        </w:numPr>
      </w:pPr>
      <w:r>
        <w:t xml:space="preserve">Przykłady </w:t>
      </w:r>
      <w:r w:rsidR="004A7F63">
        <w:t>dostępnych</w:t>
      </w:r>
      <w:r>
        <w:t xml:space="preserve"> materiałów i </w:t>
      </w:r>
      <w:r w:rsidR="004A7F63">
        <w:t xml:space="preserve"> filmów </w:t>
      </w:r>
      <w:r>
        <w:t>, źródła informacji</w:t>
      </w:r>
    </w:p>
    <w:p w14:paraId="18854A65" w14:textId="4C83B937" w:rsidR="006D67F3" w:rsidRDefault="006D67F3" w:rsidP="006D67F3">
      <w:pPr>
        <w:pStyle w:val="Akapitzlist"/>
        <w:ind w:left="2160"/>
      </w:pPr>
    </w:p>
    <w:p w14:paraId="7465597B" w14:textId="4618046F" w:rsidR="006D67F3" w:rsidRDefault="00312A30" w:rsidP="00312A30">
      <w:r>
        <w:t>PROSTY JĘZYK</w:t>
      </w:r>
      <w:r w:rsidR="00667604">
        <w:t xml:space="preserve"> – czas: </w:t>
      </w:r>
      <w:r w:rsidR="00B715D9">
        <w:t xml:space="preserve">ok. </w:t>
      </w:r>
      <w:r w:rsidR="00CB521D">
        <w:t>1 - 1</w:t>
      </w:r>
      <w:r w:rsidR="00667604">
        <w:t xml:space="preserve">,5 </w:t>
      </w:r>
      <w:r w:rsidR="00B715D9">
        <w:t>h</w:t>
      </w:r>
    </w:p>
    <w:p w14:paraId="729BBB22" w14:textId="305340F5" w:rsidR="00312A30" w:rsidRDefault="00312A30" w:rsidP="00312A30">
      <w:r>
        <w:t xml:space="preserve">Cel szkolenia:  </w:t>
      </w:r>
    </w:p>
    <w:p w14:paraId="5D93860B" w14:textId="77777777" w:rsidR="00312A30" w:rsidRDefault="00312A30" w:rsidP="00312A30">
      <w:pPr>
        <w:pStyle w:val="Akapitzlist"/>
        <w:numPr>
          <w:ilvl w:val="0"/>
          <w:numId w:val="3"/>
        </w:numPr>
      </w:pPr>
      <w:r>
        <w:t xml:space="preserve">przekazać wiedzę o standardzie prostego języka </w:t>
      </w:r>
    </w:p>
    <w:p w14:paraId="22DB2BED" w14:textId="009C97A7" w:rsidR="00BE1AD9" w:rsidRDefault="00BE1AD9" w:rsidP="00312A30">
      <w:pPr>
        <w:pStyle w:val="Akapitzlist"/>
        <w:numPr>
          <w:ilvl w:val="0"/>
          <w:numId w:val="3"/>
        </w:numPr>
      </w:pPr>
      <w:r>
        <w:t>zainspirować beneficjentów projektów FE do stosowania prostego języka i doskonalenia kompetencji językowych</w:t>
      </w:r>
    </w:p>
    <w:p w14:paraId="6709A07B" w14:textId="4E3B5BDC" w:rsidR="00BE1AD9" w:rsidRDefault="00BE1AD9" w:rsidP="00312A30">
      <w:pPr>
        <w:pStyle w:val="Akapitzlist"/>
        <w:numPr>
          <w:ilvl w:val="0"/>
          <w:numId w:val="3"/>
        </w:numPr>
      </w:pPr>
      <w:r>
        <w:t xml:space="preserve">wskazać źródła informacji o zasadach prostego języka </w:t>
      </w:r>
    </w:p>
    <w:p w14:paraId="4D30DDFE" w14:textId="1CB903DB" w:rsidR="00BE1AD9" w:rsidRDefault="00BE1AD9" w:rsidP="00BE1AD9">
      <w:r>
        <w:t>Agenda:</w:t>
      </w:r>
    </w:p>
    <w:p w14:paraId="5654A0FC" w14:textId="6D6463AC" w:rsidR="00BE1AD9" w:rsidRDefault="00BE1AD9" w:rsidP="00BE1AD9">
      <w:pPr>
        <w:pStyle w:val="Akapitzlist"/>
        <w:numPr>
          <w:ilvl w:val="0"/>
          <w:numId w:val="3"/>
        </w:numPr>
      </w:pPr>
      <w:r>
        <w:t>Prosty język jako standard w urzędach</w:t>
      </w:r>
    </w:p>
    <w:p w14:paraId="5958755C" w14:textId="77777777" w:rsidR="00BE1AD9" w:rsidRDefault="00BE1AD9" w:rsidP="00BE1AD9">
      <w:pPr>
        <w:pStyle w:val="Akapitzlist"/>
        <w:numPr>
          <w:ilvl w:val="1"/>
          <w:numId w:val="3"/>
        </w:numPr>
      </w:pPr>
      <w:r>
        <w:t>C</w:t>
      </w:r>
      <w:r w:rsidR="00312A30">
        <w:t>o to jest prosty język?</w:t>
      </w:r>
    </w:p>
    <w:p w14:paraId="33BB3F8B" w14:textId="498E5431" w:rsidR="00BE1AD9" w:rsidRDefault="00312A30" w:rsidP="00BE1AD9">
      <w:pPr>
        <w:pStyle w:val="Akapitzlist"/>
        <w:numPr>
          <w:ilvl w:val="1"/>
          <w:numId w:val="3"/>
        </w:numPr>
      </w:pPr>
      <w:r>
        <w:t xml:space="preserve">Dlaczego warto upraszczać? </w:t>
      </w:r>
    </w:p>
    <w:p w14:paraId="1EA88619" w14:textId="77777777" w:rsidR="00BE1AD9" w:rsidRDefault="00312A30" w:rsidP="00BE1AD9">
      <w:pPr>
        <w:pStyle w:val="Akapitzlist"/>
        <w:numPr>
          <w:ilvl w:val="0"/>
          <w:numId w:val="3"/>
        </w:numPr>
      </w:pPr>
      <w:r>
        <w:t>Jak pisać, aby inni zrozumieli</w:t>
      </w:r>
      <w:r w:rsidR="00BE1AD9">
        <w:t>?</w:t>
      </w:r>
      <w:r>
        <w:t xml:space="preserve"> </w:t>
      </w:r>
    </w:p>
    <w:p w14:paraId="7CFAFF8D" w14:textId="422D3B88" w:rsidR="00BE1AD9" w:rsidRDefault="00BE1AD9" w:rsidP="00BE1AD9">
      <w:pPr>
        <w:pStyle w:val="Akapitzlist"/>
        <w:numPr>
          <w:ilvl w:val="1"/>
          <w:numId w:val="3"/>
        </w:numPr>
      </w:pPr>
      <w:r>
        <w:t>Kilka wskazówek jak stosować prosty język</w:t>
      </w:r>
    </w:p>
    <w:p w14:paraId="53EEB94B" w14:textId="01956C93" w:rsidR="00BE1AD9" w:rsidRDefault="00BE1AD9" w:rsidP="00BE1AD9">
      <w:pPr>
        <w:pStyle w:val="Akapitzlist"/>
        <w:numPr>
          <w:ilvl w:val="1"/>
          <w:numId w:val="3"/>
        </w:numPr>
      </w:pPr>
      <w:r>
        <w:t>Kilka przykładów uproszczonych tekstów – dobre praktyki</w:t>
      </w:r>
    </w:p>
    <w:p w14:paraId="318187E5" w14:textId="64B38726" w:rsidR="00BE1AD9" w:rsidRDefault="00BE1AD9" w:rsidP="00BE1AD9">
      <w:pPr>
        <w:pStyle w:val="Akapitzlist"/>
        <w:numPr>
          <w:ilvl w:val="0"/>
          <w:numId w:val="3"/>
        </w:numPr>
      </w:pPr>
      <w:r>
        <w:t>Sprawdź, czy Twoje pismo jest proste</w:t>
      </w:r>
    </w:p>
    <w:p w14:paraId="5C51B110" w14:textId="77777777" w:rsidR="00BE1AD9" w:rsidRDefault="00312A30" w:rsidP="00BE1AD9">
      <w:pPr>
        <w:pStyle w:val="Akapitzlist"/>
        <w:numPr>
          <w:ilvl w:val="1"/>
          <w:numId w:val="3"/>
        </w:numPr>
      </w:pPr>
      <w:r>
        <w:t xml:space="preserve">Jak sprawdzać swoje teksty? </w:t>
      </w:r>
    </w:p>
    <w:p w14:paraId="084756BB" w14:textId="45B25F95" w:rsidR="00BE1AD9" w:rsidRDefault="00BE1AD9" w:rsidP="00BE1AD9">
      <w:pPr>
        <w:pStyle w:val="Akapitzlist"/>
        <w:numPr>
          <w:ilvl w:val="1"/>
          <w:numId w:val="3"/>
        </w:numPr>
      </w:pPr>
      <w:r>
        <w:t xml:space="preserve">Jakie narzędzia można wykorzystać do badania trudności tekstów? </w:t>
      </w:r>
    </w:p>
    <w:p w14:paraId="3BA75D06" w14:textId="77777777" w:rsidR="00BE1AD9" w:rsidRDefault="00BE1AD9" w:rsidP="00BE1AD9">
      <w:pPr>
        <w:pStyle w:val="Akapitzlist"/>
      </w:pPr>
    </w:p>
    <w:p w14:paraId="196148A3" w14:textId="77777777" w:rsidR="00BC2248" w:rsidRDefault="00BC2248" w:rsidP="00BC2248"/>
    <w:p w14:paraId="7D069B56" w14:textId="0657D537" w:rsidR="00BC2248" w:rsidRDefault="00BC2248" w:rsidP="00BC2248">
      <w:pPr>
        <w:pStyle w:val="Akapitzlist"/>
        <w:ind w:left="2160" w:hanging="2160"/>
      </w:pPr>
      <w:r>
        <w:rPr>
          <w:noProof/>
          <w:lang w:eastAsia="pl-PL"/>
        </w:rPr>
        <w:drawing>
          <wp:inline distT="0" distB="0" distL="0" distR="0" wp14:anchorId="310A278C" wp14:editId="309660FE">
            <wp:extent cx="5913755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568"/>
    <w:multiLevelType w:val="hybridMultilevel"/>
    <w:tmpl w:val="E8B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1B5"/>
    <w:multiLevelType w:val="hybridMultilevel"/>
    <w:tmpl w:val="D5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69CB"/>
    <w:multiLevelType w:val="hybridMultilevel"/>
    <w:tmpl w:val="1412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3"/>
    <w:rsid w:val="001F1D80"/>
    <w:rsid w:val="00312A30"/>
    <w:rsid w:val="00385D0F"/>
    <w:rsid w:val="004A7F63"/>
    <w:rsid w:val="004F385F"/>
    <w:rsid w:val="00667604"/>
    <w:rsid w:val="006D67F3"/>
    <w:rsid w:val="00764354"/>
    <w:rsid w:val="00AF6AB2"/>
    <w:rsid w:val="00B715D9"/>
    <w:rsid w:val="00BC2248"/>
    <w:rsid w:val="00BE1AD9"/>
    <w:rsid w:val="00CB521D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EE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Pal</dc:creator>
  <cp:lastModifiedBy>Anita Giergielewicz</cp:lastModifiedBy>
  <cp:revision>2</cp:revision>
  <dcterms:created xsi:type="dcterms:W3CDTF">2020-10-06T10:21:00Z</dcterms:created>
  <dcterms:modified xsi:type="dcterms:W3CDTF">2020-10-06T10:21:00Z</dcterms:modified>
</cp:coreProperties>
</file>