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DD" w:rsidRPr="006E79DD" w:rsidRDefault="006E79DD" w:rsidP="006E79DD">
      <w:pPr>
        <w:spacing w:line="360" w:lineRule="auto"/>
        <w:jc w:val="right"/>
        <w:rPr>
          <w:rFonts w:ascii="Arial" w:hAnsi="Arial" w:cs="Arial"/>
          <w:spacing w:val="4"/>
          <w:sz w:val="28"/>
          <w:szCs w:val="28"/>
        </w:rPr>
      </w:pPr>
      <w:r w:rsidRPr="006E79DD">
        <w:rPr>
          <w:rFonts w:ascii="Arial" w:hAnsi="Arial" w:cs="Arial"/>
          <w:spacing w:val="4"/>
          <w:sz w:val="28"/>
          <w:szCs w:val="28"/>
        </w:rPr>
        <w:t>Załącznik nr 2 do Regulaminu Konkursu</w:t>
      </w:r>
    </w:p>
    <w:p w:rsidR="006E79DD" w:rsidRDefault="006E79DD" w:rsidP="006B2AF1">
      <w:pPr>
        <w:spacing w:line="360" w:lineRule="auto"/>
        <w:jc w:val="center"/>
        <w:rPr>
          <w:rFonts w:ascii="Arial" w:hAnsi="Arial" w:cs="Arial"/>
          <w:color w:val="4F6228"/>
          <w:spacing w:val="4"/>
          <w:sz w:val="32"/>
          <w:szCs w:val="46"/>
        </w:rPr>
      </w:pPr>
    </w:p>
    <w:p w:rsidR="006B2AF1" w:rsidRPr="006B2AF1" w:rsidRDefault="006B2AF1" w:rsidP="006B2AF1">
      <w:pPr>
        <w:spacing w:line="360" w:lineRule="auto"/>
        <w:jc w:val="center"/>
        <w:rPr>
          <w:rFonts w:ascii="Arial" w:hAnsi="Arial" w:cs="Arial"/>
          <w:color w:val="4F6228"/>
          <w:spacing w:val="4"/>
          <w:sz w:val="32"/>
          <w:szCs w:val="46"/>
        </w:rPr>
      </w:pPr>
      <w:r w:rsidRPr="006B2AF1">
        <w:rPr>
          <w:rFonts w:ascii="Arial" w:hAnsi="Arial" w:cs="Arial"/>
          <w:color w:val="4F6228"/>
          <w:spacing w:val="4"/>
          <w:sz w:val="32"/>
          <w:szCs w:val="46"/>
        </w:rPr>
        <w:t>PROGRAM OPERACYJNY</w:t>
      </w:r>
    </w:p>
    <w:p w:rsidR="006B2AF1" w:rsidRPr="006B2AF1" w:rsidRDefault="006B2AF1" w:rsidP="006B2AF1">
      <w:pPr>
        <w:spacing w:line="360" w:lineRule="auto"/>
        <w:jc w:val="center"/>
        <w:rPr>
          <w:rFonts w:ascii="Arial" w:hAnsi="Arial" w:cs="Arial"/>
          <w:color w:val="4F6228"/>
          <w:spacing w:val="4"/>
          <w:sz w:val="32"/>
          <w:szCs w:val="46"/>
        </w:rPr>
      </w:pPr>
      <w:r w:rsidRPr="006B2AF1">
        <w:rPr>
          <w:rFonts w:ascii="Arial" w:hAnsi="Arial" w:cs="Arial"/>
          <w:color w:val="4F6228"/>
          <w:spacing w:val="4"/>
          <w:sz w:val="32"/>
          <w:szCs w:val="46"/>
        </w:rPr>
        <w:t>INFRASTRUKTURA I ŚRODOWISK</w:t>
      </w:r>
      <w:bookmarkStart w:id="0" w:name="_GoBack"/>
      <w:bookmarkEnd w:id="0"/>
      <w:r w:rsidRPr="006B2AF1">
        <w:rPr>
          <w:rFonts w:ascii="Arial" w:hAnsi="Arial" w:cs="Arial"/>
          <w:color w:val="4F6228"/>
          <w:spacing w:val="4"/>
          <w:sz w:val="32"/>
          <w:szCs w:val="46"/>
        </w:rPr>
        <w:t>O</w:t>
      </w:r>
    </w:p>
    <w:p w:rsidR="006B2AF1" w:rsidRPr="006B2AF1" w:rsidRDefault="006B2AF1" w:rsidP="006B2AF1">
      <w:pPr>
        <w:spacing w:line="360" w:lineRule="auto"/>
        <w:rPr>
          <w:rFonts w:ascii="Arial" w:hAnsi="Arial" w:cs="Arial"/>
          <w:color w:val="4F6228"/>
          <w:spacing w:val="4"/>
          <w:sz w:val="16"/>
          <w:szCs w:val="20"/>
        </w:rPr>
      </w:pPr>
    </w:p>
    <w:p w:rsidR="006B2AF1" w:rsidRPr="006B2AF1" w:rsidRDefault="00E971B5" w:rsidP="00E971B5">
      <w:pPr>
        <w:tabs>
          <w:tab w:val="center" w:pos="7001"/>
          <w:tab w:val="left" w:pos="12375"/>
        </w:tabs>
        <w:spacing w:line="360" w:lineRule="auto"/>
        <w:rPr>
          <w:rFonts w:ascii="Arial" w:hAnsi="Arial" w:cs="Arial"/>
          <w:color w:val="4F6228"/>
          <w:spacing w:val="4"/>
          <w:sz w:val="32"/>
          <w:szCs w:val="40"/>
        </w:rPr>
      </w:pPr>
      <w:r>
        <w:rPr>
          <w:rFonts w:ascii="Arial" w:hAnsi="Arial" w:cs="Arial"/>
          <w:color w:val="4F6228"/>
          <w:spacing w:val="4"/>
          <w:sz w:val="32"/>
          <w:szCs w:val="40"/>
        </w:rPr>
        <w:tab/>
      </w:r>
      <w:r w:rsidR="006B2AF1" w:rsidRPr="006B2AF1">
        <w:rPr>
          <w:rFonts w:ascii="Arial" w:hAnsi="Arial" w:cs="Arial"/>
          <w:color w:val="4F6228"/>
          <w:spacing w:val="4"/>
          <w:sz w:val="32"/>
          <w:szCs w:val="40"/>
        </w:rPr>
        <w:t>2014 – 2020</w:t>
      </w:r>
      <w:r>
        <w:rPr>
          <w:rFonts w:ascii="Arial" w:hAnsi="Arial" w:cs="Arial"/>
          <w:color w:val="4F6228"/>
          <w:spacing w:val="4"/>
          <w:sz w:val="32"/>
          <w:szCs w:val="40"/>
        </w:rPr>
        <w:tab/>
      </w:r>
    </w:p>
    <w:p w:rsidR="006B2AF1" w:rsidRPr="006B2AF1" w:rsidRDefault="006B2AF1" w:rsidP="006B2AF1">
      <w:pPr>
        <w:spacing w:line="360" w:lineRule="auto"/>
        <w:jc w:val="center"/>
        <w:rPr>
          <w:rFonts w:ascii="Arial" w:hAnsi="Arial" w:cs="Arial"/>
          <w:color w:val="4F6228"/>
          <w:spacing w:val="4"/>
          <w:sz w:val="32"/>
          <w:szCs w:val="40"/>
        </w:rPr>
      </w:pPr>
    </w:p>
    <w:p w:rsidR="006B2AF1" w:rsidRPr="006B2AF1" w:rsidRDefault="006B2AF1" w:rsidP="006B2AF1">
      <w:pPr>
        <w:spacing w:line="360" w:lineRule="auto"/>
        <w:jc w:val="center"/>
        <w:rPr>
          <w:rFonts w:ascii="Arial" w:hAnsi="Arial" w:cs="Arial"/>
          <w:b/>
          <w:color w:val="4F6228"/>
          <w:spacing w:val="4"/>
          <w:sz w:val="40"/>
          <w:szCs w:val="46"/>
        </w:rPr>
      </w:pPr>
      <w:r w:rsidRPr="006B2AF1">
        <w:rPr>
          <w:rFonts w:ascii="Arial" w:hAnsi="Arial" w:cs="Arial"/>
          <w:b/>
          <w:color w:val="4F6228"/>
          <w:spacing w:val="4"/>
          <w:sz w:val="40"/>
          <w:szCs w:val="46"/>
        </w:rPr>
        <w:t>Kryteria wyboru projektów</w:t>
      </w:r>
    </w:p>
    <w:p w:rsidR="006B2AF1" w:rsidRPr="006B2AF1" w:rsidRDefault="006B2AF1" w:rsidP="006B2AF1">
      <w:pPr>
        <w:jc w:val="center"/>
        <w:rPr>
          <w:b/>
          <w:bCs/>
          <w:color w:val="4F6228"/>
          <w:sz w:val="52"/>
        </w:rPr>
      </w:pPr>
    </w:p>
    <w:p w:rsidR="006B2AF1" w:rsidRPr="006B2AF1" w:rsidRDefault="006B2AF1" w:rsidP="006B2AF1">
      <w:pPr>
        <w:rPr>
          <w:color w:val="4F6228"/>
          <w:sz w:val="36"/>
          <w:szCs w:val="36"/>
        </w:rPr>
      </w:pPr>
    </w:p>
    <w:p w:rsidR="006B2AF1" w:rsidRPr="006B2AF1" w:rsidRDefault="006B2AF1" w:rsidP="006B2AF1">
      <w:pPr>
        <w:spacing w:line="360" w:lineRule="auto"/>
        <w:jc w:val="center"/>
        <w:rPr>
          <w:rFonts w:ascii="Arial" w:hAnsi="Arial" w:cs="Arial"/>
          <w:color w:val="4F6228"/>
          <w:spacing w:val="4"/>
          <w:sz w:val="32"/>
          <w:szCs w:val="46"/>
        </w:rPr>
      </w:pPr>
      <w:r w:rsidRPr="006B2AF1">
        <w:rPr>
          <w:rFonts w:ascii="Arial" w:hAnsi="Arial" w:cs="Arial"/>
          <w:color w:val="4F6228"/>
          <w:spacing w:val="4"/>
          <w:sz w:val="32"/>
          <w:szCs w:val="46"/>
        </w:rPr>
        <w:t>OŚ PRIORYTETOWA IX WZMOCNIENIE STRATEGICZNEJ INFRASTRUKTURY OCHRONY ZDROWIA</w:t>
      </w:r>
    </w:p>
    <w:p w:rsidR="006B2AF1" w:rsidRPr="006B2AF1" w:rsidRDefault="006B2AF1" w:rsidP="006B2AF1">
      <w:pPr>
        <w:rPr>
          <w:rFonts w:ascii="Calibri" w:hAnsi="Calibri" w:cs="Calibri"/>
          <w:sz w:val="22"/>
        </w:rPr>
      </w:pPr>
    </w:p>
    <w:p w:rsidR="006B2AF1" w:rsidRPr="006B2AF1" w:rsidRDefault="006B2AF1" w:rsidP="006B2AF1">
      <w:pPr>
        <w:jc w:val="center"/>
        <w:rPr>
          <w:rFonts w:ascii="Calibri" w:hAnsi="Calibri" w:cs="Calibri"/>
          <w:sz w:val="22"/>
        </w:rPr>
      </w:pPr>
    </w:p>
    <w:p w:rsidR="006B2AF1" w:rsidRPr="006B2AF1" w:rsidRDefault="006B2AF1" w:rsidP="006B2AF1">
      <w:pPr>
        <w:jc w:val="center"/>
        <w:rPr>
          <w:rFonts w:ascii="Calibri" w:hAnsi="Calibri" w:cs="Calibri"/>
          <w:sz w:val="22"/>
        </w:rPr>
      </w:pPr>
    </w:p>
    <w:p w:rsidR="006B2AF1" w:rsidRPr="006B2AF1" w:rsidRDefault="006B2AF1" w:rsidP="006B2AF1">
      <w:pPr>
        <w:jc w:val="center"/>
        <w:rPr>
          <w:rFonts w:ascii="Calibri" w:hAnsi="Calibri" w:cs="Calibri"/>
          <w:sz w:val="22"/>
        </w:rPr>
      </w:pPr>
      <w:r w:rsidRPr="006B2AF1">
        <w:rPr>
          <w:rFonts w:ascii="Calibri" w:hAnsi="Calibri" w:cs="Calibri"/>
          <w:b/>
          <w:sz w:val="22"/>
        </w:rPr>
        <w:t>Wersja obowiązująca od 22 września 2015 r.</w:t>
      </w:r>
      <w:r w:rsidRPr="006B2AF1">
        <w:rPr>
          <w:rFonts w:ascii="Calibri" w:hAnsi="Calibri" w:cs="Calibri"/>
          <w:b/>
          <w:sz w:val="22"/>
        </w:rPr>
        <w:br/>
      </w:r>
      <w:r w:rsidRPr="006B2AF1">
        <w:rPr>
          <w:rFonts w:ascii="Calibri" w:hAnsi="Calibri" w:cs="Calibri"/>
          <w:sz w:val="22"/>
        </w:rPr>
        <w:t>przygotowany na podstawie uchwał Komitetu Monitorującego POIiŚ nr 2/2015, 3/2015, 4/2015 z dn. 25 marca 2015 r., 27/2015 z dn. 2 lipca 2015 r., 38/2015, 39/2015 z dn. 22 września 2015 r.</w:t>
      </w:r>
    </w:p>
    <w:p w:rsidR="006B2AF1" w:rsidRPr="006B2AF1" w:rsidRDefault="006B2AF1" w:rsidP="006B2AF1">
      <w:pPr>
        <w:jc w:val="center"/>
        <w:rPr>
          <w:szCs w:val="20"/>
        </w:rPr>
      </w:pPr>
      <w:r w:rsidRPr="006B2AF1">
        <w:rPr>
          <w:b/>
        </w:rPr>
        <w:br w:type="page"/>
      </w:r>
    </w:p>
    <w:p w:rsidR="006B2AF1" w:rsidRPr="006B2AF1" w:rsidRDefault="006B2AF1" w:rsidP="006B2AF1">
      <w:pPr>
        <w:spacing w:line="360" w:lineRule="auto"/>
        <w:jc w:val="both"/>
        <w:rPr>
          <w:rFonts w:ascii="Calibri" w:hAnsi="Calibri" w:cs="Calibri"/>
          <w:szCs w:val="20"/>
        </w:rPr>
      </w:pPr>
      <w:r w:rsidRPr="006B2AF1">
        <w:rPr>
          <w:rFonts w:ascii="Calibri" w:hAnsi="Calibri" w:cs="Calibri"/>
          <w:szCs w:val="20"/>
        </w:rPr>
        <w:lastRenderedPageBreak/>
        <w:t>W ramach Programu Operacyjnego Infrastruktura i Środowisko przewidziano następujące tryby wyboru projektów:</w:t>
      </w:r>
    </w:p>
    <w:p w:rsidR="006B2AF1" w:rsidRPr="006B2AF1" w:rsidRDefault="006B2AF1" w:rsidP="00EE3634">
      <w:pPr>
        <w:numPr>
          <w:ilvl w:val="0"/>
          <w:numId w:val="3"/>
        </w:numPr>
        <w:spacing w:line="360" w:lineRule="auto"/>
        <w:jc w:val="both"/>
        <w:rPr>
          <w:rFonts w:ascii="Calibri" w:hAnsi="Calibri" w:cs="Calibri"/>
          <w:szCs w:val="20"/>
        </w:rPr>
      </w:pPr>
      <w:r w:rsidRPr="006B2AF1">
        <w:rPr>
          <w:rFonts w:ascii="Calibri" w:hAnsi="Calibri" w:cs="Calibri"/>
          <w:szCs w:val="20"/>
        </w:rPr>
        <w:t>tryb konkursowy;</w:t>
      </w:r>
    </w:p>
    <w:p w:rsidR="006B2AF1" w:rsidRPr="006B2AF1" w:rsidRDefault="006B2AF1" w:rsidP="00EE3634">
      <w:pPr>
        <w:numPr>
          <w:ilvl w:val="0"/>
          <w:numId w:val="3"/>
        </w:numPr>
        <w:spacing w:line="360" w:lineRule="auto"/>
        <w:jc w:val="both"/>
        <w:rPr>
          <w:rFonts w:ascii="Calibri" w:hAnsi="Calibri" w:cs="Calibri"/>
          <w:szCs w:val="20"/>
        </w:rPr>
      </w:pPr>
      <w:r w:rsidRPr="006B2AF1">
        <w:rPr>
          <w:rFonts w:ascii="Calibri" w:hAnsi="Calibri" w:cs="Calibri"/>
          <w:szCs w:val="20"/>
        </w:rPr>
        <w:t>tryb pozakonkursowy.</w:t>
      </w:r>
    </w:p>
    <w:p w:rsidR="006B2AF1" w:rsidRPr="006B2AF1" w:rsidRDefault="006B2AF1" w:rsidP="006B2AF1">
      <w:pPr>
        <w:spacing w:line="360" w:lineRule="auto"/>
        <w:jc w:val="both"/>
        <w:rPr>
          <w:rFonts w:ascii="Calibri" w:hAnsi="Calibri" w:cs="Calibri"/>
          <w:szCs w:val="20"/>
        </w:rPr>
      </w:pPr>
      <w:r w:rsidRPr="006B2AF1">
        <w:rPr>
          <w:rFonts w:ascii="Calibri" w:hAnsi="Calibri" w:cs="Calibri"/>
          <w:szCs w:val="20"/>
        </w:rPr>
        <w:t>W przypadku projektów „dużych”</w:t>
      </w:r>
      <w:r w:rsidRPr="006B2AF1">
        <w:rPr>
          <w:rFonts w:ascii="Calibri" w:hAnsi="Calibri" w:cs="Calibri"/>
          <w:szCs w:val="20"/>
          <w:vertAlign w:val="superscript"/>
        </w:rPr>
        <w:footnoteReference w:id="1"/>
      </w:r>
      <w:r w:rsidRPr="006B2AF1">
        <w:rPr>
          <w:rFonts w:ascii="Calibri" w:hAnsi="Calibri" w:cs="Calibri"/>
          <w:szCs w:val="20"/>
        </w:rPr>
        <w:t>, niezależnie od trybu wyboru dofinansowanie projektu wymaga potwierdzenia przez Komisję Europejską (po spełnieniu wymogów opisanych w art. 100-103 rozporządzenia ogólnego).</w:t>
      </w:r>
    </w:p>
    <w:p w:rsidR="006B2AF1" w:rsidRPr="006B2AF1" w:rsidRDefault="006B2AF1" w:rsidP="006B2AF1">
      <w:pPr>
        <w:jc w:val="both"/>
        <w:rPr>
          <w:rFonts w:ascii="Calibri" w:hAnsi="Calibri" w:cs="Calibri"/>
          <w:szCs w:val="20"/>
        </w:rPr>
      </w:pPr>
      <w:r w:rsidRPr="006B2AF1">
        <w:rPr>
          <w:rFonts w:ascii="Calibri" w:hAnsi="Calibri" w:cs="Calibri"/>
          <w:szCs w:val="20"/>
        </w:rPr>
        <w:t>Niezależnie od trybu wyboru projektu projekty oceniane są:</w:t>
      </w:r>
    </w:p>
    <w:p w:rsidR="006B2AF1" w:rsidRPr="006B2AF1" w:rsidRDefault="006B2AF1" w:rsidP="00EE3634">
      <w:pPr>
        <w:numPr>
          <w:ilvl w:val="0"/>
          <w:numId w:val="3"/>
        </w:numPr>
        <w:spacing w:line="360" w:lineRule="auto"/>
        <w:jc w:val="both"/>
        <w:rPr>
          <w:rFonts w:ascii="Calibri" w:hAnsi="Calibri" w:cs="Calibri"/>
          <w:szCs w:val="20"/>
        </w:rPr>
      </w:pPr>
      <w:r w:rsidRPr="006B2AF1">
        <w:rPr>
          <w:rFonts w:ascii="Calibri" w:hAnsi="Calibri" w:cs="Calibri"/>
          <w:szCs w:val="20"/>
        </w:rPr>
        <w:t xml:space="preserve">kryteriami </w:t>
      </w:r>
      <w:r w:rsidRPr="006B2AF1">
        <w:rPr>
          <w:rFonts w:ascii="Calibri" w:hAnsi="Calibri" w:cs="Calibri"/>
          <w:b/>
          <w:szCs w:val="20"/>
        </w:rPr>
        <w:t>formalnymi</w:t>
      </w:r>
      <w:r w:rsidRPr="006B2AF1">
        <w:rPr>
          <w:rFonts w:ascii="Calibri" w:hAnsi="Calibri" w:cs="Calibri"/>
          <w:szCs w:val="20"/>
        </w:rPr>
        <w:t xml:space="preserve"> - ocena zerojedynkowa, niespełnienie kryterium powoduje wykluczenie projektu z (dalszej) oceny, oraz </w:t>
      </w:r>
    </w:p>
    <w:p w:rsidR="006B2AF1" w:rsidRPr="006B2AF1" w:rsidRDefault="006B2AF1" w:rsidP="00EE3634">
      <w:pPr>
        <w:numPr>
          <w:ilvl w:val="0"/>
          <w:numId w:val="3"/>
        </w:numPr>
        <w:spacing w:line="360" w:lineRule="auto"/>
        <w:jc w:val="both"/>
        <w:rPr>
          <w:rFonts w:ascii="Calibri" w:hAnsi="Calibri" w:cs="Calibri"/>
          <w:szCs w:val="20"/>
        </w:rPr>
      </w:pPr>
      <w:r w:rsidRPr="006B2AF1">
        <w:rPr>
          <w:rFonts w:ascii="Calibri" w:hAnsi="Calibri" w:cs="Calibri"/>
          <w:szCs w:val="20"/>
        </w:rPr>
        <w:t xml:space="preserve">kryteriami </w:t>
      </w:r>
      <w:r w:rsidRPr="006B2AF1">
        <w:rPr>
          <w:rFonts w:ascii="Calibri" w:hAnsi="Calibri" w:cs="Calibri"/>
          <w:b/>
          <w:szCs w:val="20"/>
        </w:rPr>
        <w:t>merytorycznymi</w:t>
      </w:r>
      <w:r w:rsidRPr="006B2AF1">
        <w:rPr>
          <w:rFonts w:ascii="Calibri" w:hAnsi="Calibri" w:cs="Calibri"/>
          <w:szCs w:val="20"/>
        </w:rPr>
        <w:t>, tj.</w:t>
      </w:r>
    </w:p>
    <w:p w:rsidR="006B2AF1" w:rsidRPr="006B2AF1" w:rsidRDefault="006B2AF1" w:rsidP="00EE3634">
      <w:pPr>
        <w:numPr>
          <w:ilvl w:val="1"/>
          <w:numId w:val="3"/>
        </w:numPr>
        <w:spacing w:line="360" w:lineRule="auto"/>
        <w:jc w:val="both"/>
        <w:rPr>
          <w:rFonts w:ascii="Calibri" w:hAnsi="Calibri" w:cs="Calibri"/>
          <w:szCs w:val="20"/>
        </w:rPr>
      </w:pPr>
      <w:r w:rsidRPr="006B2AF1">
        <w:rPr>
          <w:rFonts w:ascii="Calibri" w:hAnsi="Calibri" w:cs="Calibri"/>
          <w:szCs w:val="20"/>
        </w:rPr>
        <w:t xml:space="preserve">kryteriami merytorycznymi I stopnia – ocena punktowa (premia w postaci określonej liczby punktów), niespełnienie kryterium nie powoduje wykluczenia projektu z (dalszej) oceny, lub </w:t>
      </w:r>
    </w:p>
    <w:p w:rsidR="006B2AF1" w:rsidRPr="006B2AF1" w:rsidRDefault="006B2AF1" w:rsidP="00EE3634">
      <w:pPr>
        <w:numPr>
          <w:ilvl w:val="1"/>
          <w:numId w:val="3"/>
        </w:numPr>
        <w:spacing w:line="360" w:lineRule="auto"/>
        <w:jc w:val="both"/>
        <w:rPr>
          <w:rFonts w:ascii="Calibri" w:hAnsi="Calibri" w:cs="Calibri"/>
          <w:szCs w:val="20"/>
        </w:rPr>
      </w:pPr>
      <w:r w:rsidRPr="006B2AF1">
        <w:rPr>
          <w:rFonts w:ascii="Calibri" w:hAnsi="Calibri" w:cs="Calibri"/>
          <w:szCs w:val="20"/>
        </w:rPr>
        <w:t xml:space="preserve">kryteriami merytorycznymi II stopnia - ocena zerojedynkowa, niespełnienie kryterium powoduje wykluczenie projektu z (dalszej) oceny.  </w:t>
      </w:r>
    </w:p>
    <w:p w:rsidR="006B2AF1" w:rsidRPr="006B2AF1" w:rsidRDefault="006B2AF1" w:rsidP="006B2AF1">
      <w:pPr>
        <w:jc w:val="both"/>
        <w:rPr>
          <w:rFonts w:ascii="Calibri" w:hAnsi="Calibri" w:cs="Calibri"/>
          <w:szCs w:val="20"/>
        </w:rPr>
      </w:pPr>
      <w:r w:rsidRPr="006B2AF1">
        <w:rPr>
          <w:rFonts w:ascii="Calibri" w:hAnsi="Calibri" w:cs="Calibri"/>
          <w:szCs w:val="20"/>
        </w:rPr>
        <w:t>Procedury wyboru i zatwierdzania operacji (projektów) są szczegółowo określone w dokumencie System oceny i wyboru projektów w ramach Programu Operacyjnego Infrastruktura i Środowisko 2014-2020, stanowiącym załącznik nr 6 do Szczegółowego opisu osi priorytetowych POIiŚ 2014-2020.</w:t>
      </w:r>
    </w:p>
    <w:p w:rsidR="006B2AF1" w:rsidRPr="006B2AF1" w:rsidRDefault="006B2AF1" w:rsidP="006B2AF1">
      <w:pPr>
        <w:jc w:val="both"/>
        <w:rPr>
          <w:rFonts w:ascii="Calibri" w:hAnsi="Calibri" w:cs="Calibri"/>
          <w:szCs w:val="20"/>
        </w:rPr>
      </w:pPr>
      <w:r w:rsidRPr="006B2AF1">
        <w:rPr>
          <w:rFonts w:ascii="Calibri" w:hAnsi="Calibri" w:cs="Calibri"/>
          <w:szCs w:val="20"/>
        </w:rPr>
        <w:t xml:space="preserve">Zgodnie z art. 43 ust. 1 ustawy w razie stwierdzenia we wniosku o dofinansowanie braków formalnych (np. brak podpisu, brak pieczęci) lub oczywistych omyłek (np. błąd rachunkowy, błąd pisarski), właściwa instytucja wzywa wnioskodawcę do uzupełnienia wniosku lub poprawienia </w:t>
      </w:r>
    </w:p>
    <w:p w:rsidR="006B2AF1" w:rsidRPr="006B2AF1" w:rsidRDefault="006B2AF1" w:rsidP="006B2AF1">
      <w:pPr>
        <w:jc w:val="both"/>
        <w:rPr>
          <w:rFonts w:ascii="Calibri" w:hAnsi="Calibri" w:cs="Calibri"/>
          <w:szCs w:val="20"/>
        </w:rPr>
      </w:pPr>
      <w:r w:rsidRPr="006B2AF1">
        <w:rPr>
          <w:rFonts w:ascii="Calibri" w:hAnsi="Calibri" w:cs="Calibri"/>
          <w:szCs w:val="20"/>
        </w:rPr>
        <w:t>w nim oczywistej omyłki w wyznaczonym terminie nie krótszym niż 7 dni, pod rygorem pozostawienia wniosku bez rozpatrzenia i w konsekwencji niedopuszczenie projektu do oceny lub dalszej oceny</w:t>
      </w:r>
    </w:p>
    <w:p w:rsidR="006B2AF1" w:rsidRPr="006B2AF1" w:rsidRDefault="006B2AF1" w:rsidP="006B2AF1">
      <w:pPr>
        <w:jc w:val="both"/>
        <w:rPr>
          <w:rFonts w:ascii="Calibri" w:hAnsi="Calibri" w:cs="Calibri"/>
          <w:szCs w:val="20"/>
        </w:rPr>
      </w:pPr>
      <w:r w:rsidRPr="006B2AF1">
        <w:rPr>
          <w:rFonts w:ascii="Calibri" w:hAnsi="Calibri" w:cs="Calibri"/>
          <w:szCs w:val="20"/>
        </w:rPr>
        <w:t>Instytucja organizująca konkurs może określić w regulaminie konkursu sposób i tryb uzupełniania/modyfikacji wniosku aplikacyjnego na etapie jego oceny, z zastrzeżeniem, że modyfikacja ta nie spowoduje nierównego traktowania wnioskodawców.</w:t>
      </w:r>
    </w:p>
    <w:p w:rsidR="006B2AF1" w:rsidRPr="006B2AF1" w:rsidRDefault="006B2AF1" w:rsidP="006B2AF1">
      <w:pPr>
        <w:spacing w:before="120"/>
        <w:jc w:val="both"/>
        <w:rPr>
          <w:rFonts w:ascii="Calibri" w:hAnsi="Calibri" w:cs="Calibri"/>
          <w:szCs w:val="20"/>
        </w:rPr>
      </w:pPr>
      <w:r w:rsidRPr="006B2AF1">
        <w:rPr>
          <w:rFonts w:ascii="Calibri" w:hAnsi="Calibri" w:cs="Calibri"/>
          <w:szCs w:val="20"/>
        </w:rPr>
        <w:t xml:space="preserve">Wszystkie projekty w ramach osi </w:t>
      </w:r>
      <w:r w:rsidRPr="006B2AF1">
        <w:rPr>
          <w:rFonts w:ascii="Calibri" w:hAnsi="Calibri" w:cs="Calibri"/>
          <w:b/>
          <w:szCs w:val="20"/>
        </w:rPr>
        <w:t>I-IX POIiŚ</w:t>
      </w:r>
      <w:r w:rsidRPr="006B2AF1">
        <w:rPr>
          <w:rFonts w:ascii="Calibri" w:hAnsi="Calibri" w:cs="Calibri"/>
          <w:szCs w:val="20"/>
        </w:rPr>
        <w:t xml:space="preserve"> oceniane będą kryteriami </w:t>
      </w:r>
      <w:r w:rsidRPr="006B2AF1">
        <w:rPr>
          <w:rFonts w:ascii="Calibri" w:hAnsi="Calibri" w:cs="Calibri"/>
          <w:b/>
          <w:szCs w:val="20"/>
        </w:rPr>
        <w:t>horyzontalnymi</w:t>
      </w:r>
      <w:r w:rsidRPr="006B2AF1">
        <w:rPr>
          <w:rFonts w:ascii="Calibri" w:hAnsi="Calibri" w:cs="Calibri"/>
          <w:szCs w:val="20"/>
        </w:rPr>
        <w:t xml:space="preserve"> oraz kryteriami </w:t>
      </w:r>
      <w:r w:rsidRPr="006B2AF1">
        <w:rPr>
          <w:rFonts w:ascii="Calibri" w:hAnsi="Calibri" w:cs="Calibri"/>
          <w:b/>
          <w:szCs w:val="20"/>
        </w:rPr>
        <w:t>sektorowymi</w:t>
      </w:r>
      <w:r w:rsidRPr="006B2AF1">
        <w:rPr>
          <w:rFonts w:ascii="Calibri" w:hAnsi="Calibri" w:cs="Calibri"/>
          <w:szCs w:val="20"/>
        </w:rPr>
        <w:t xml:space="preserve"> przyjętymi dla danego działania /poddziałania / typu projektu.</w:t>
      </w:r>
    </w:p>
    <w:p w:rsidR="006B2AF1" w:rsidRPr="006B2AF1" w:rsidRDefault="006B2AF1" w:rsidP="006B2AF1">
      <w:pPr>
        <w:jc w:val="both"/>
        <w:rPr>
          <w:rFonts w:ascii="Calibri" w:hAnsi="Calibri" w:cs="Calibri"/>
          <w:szCs w:val="20"/>
        </w:rPr>
      </w:pPr>
      <w:r w:rsidRPr="006B2AF1">
        <w:rPr>
          <w:rFonts w:ascii="Calibri" w:hAnsi="Calibri" w:cs="Calibri"/>
          <w:szCs w:val="20"/>
        </w:rPr>
        <w:t xml:space="preserve">Wszystkie projekty w ramach </w:t>
      </w:r>
      <w:r w:rsidRPr="006B2AF1">
        <w:rPr>
          <w:rFonts w:ascii="Calibri" w:hAnsi="Calibri" w:cs="Calibri"/>
          <w:b/>
          <w:szCs w:val="20"/>
        </w:rPr>
        <w:t>osi X POIiŚ</w:t>
      </w:r>
      <w:r w:rsidRPr="006B2AF1">
        <w:rPr>
          <w:rFonts w:ascii="Calibri" w:hAnsi="Calibri" w:cs="Calibri"/>
          <w:szCs w:val="20"/>
        </w:rPr>
        <w:t xml:space="preserve"> oceniane będą wyłącznie kryteriami przyjętymi dla danego działania.</w:t>
      </w:r>
    </w:p>
    <w:p w:rsidR="006B2AF1" w:rsidRPr="006B2AF1" w:rsidRDefault="006B2AF1" w:rsidP="006B2AF1">
      <w:pPr>
        <w:keepNext/>
        <w:spacing w:before="240" w:after="60"/>
        <w:outlineLvl w:val="1"/>
        <w:rPr>
          <w:rFonts w:ascii="Calibri" w:hAnsi="Calibri" w:cs="Calibri"/>
          <w:b/>
          <w:bCs/>
          <w:iCs/>
          <w:sz w:val="24"/>
        </w:rPr>
      </w:pPr>
      <w:r w:rsidRPr="006B2AF1">
        <w:rPr>
          <w:rFonts w:ascii="Cambria" w:hAnsi="Cambria"/>
          <w:b/>
          <w:bCs/>
          <w:i/>
          <w:iCs/>
          <w:sz w:val="28"/>
          <w:szCs w:val="28"/>
        </w:rPr>
        <w:br w:type="page"/>
      </w:r>
      <w:r w:rsidRPr="006B2AF1">
        <w:rPr>
          <w:rFonts w:ascii="Calibri" w:hAnsi="Calibri" w:cs="Calibri"/>
          <w:b/>
          <w:bCs/>
          <w:iCs/>
          <w:sz w:val="24"/>
        </w:rPr>
        <w:lastRenderedPageBreak/>
        <w:t>Horyzontalne kryteria formalne</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077"/>
        <w:gridCol w:w="8707"/>
        <w:gridCol w:w="851"/>
      </w:tblGrid>
      <w:tr w:rsidR="006B2AF1" w:rsidRPr="006B2AF1" w:rsidTr="00742EC6">
        <w:tc>
          <w:tcPr>
            <w:tcW w:w="540" w:type="dxa"/>
          </w:tcPr>
          <w:p w:rsidR="006B2AF1" w:rsidRPr="006B2AF1" w:rsidRDefault="006B2AF1" w:rsidP="006B2AF1">
            <w:pPr>
              <w:keepNext/>
              <w:tabs>
                <w:tab w:val="left" w:pos="1134"/>
              </w:tabs>
              <w:suppressAutoHyphens/>
              <w:spacing w:line="264" w:lineRule="auto"/>
              <w:jc w:val="both"/>
              <w:rPr>
                <w:rFonts w:ascii="Calibri" w:hAnsi="Calibri" w:cs="Calibri"/>
                <w:b/>
                <w:smallCaps/>
                <w:szCs w:val="20"/>
              </w:rPr>
            </w:pPr>
            <w:r w:rsidRPr="006B2AF1">
              <w:rPr>
                <w:rFonts w:ascii="Calibri" w:hAnsi="Calibri" w:cs="Calibri"/>
                <w:b/>
                <w:smallCaps/>
                <w:szCs w:val="20"/>
              </w:rPr>
              <w:t>Nr</w:t>
            </w:r>
          </w:p>
        </w:tc>
        <w:tc>
          <w:tcPr>
            <w:tcW w:w="4077" w:type="dxa"/>
          </w:tcPr>
          <w:p w:rsidR="006B2AF1" w:rsidRPr="006B2AF1" w:rsidRDefault="006B2AF1" w:rsidP="006B2AF1">
            <w:pPr>
              <w:keepNext/>
              <w:tabs>
                <w:tab w:val="left" w:pos="1134"/>
              </w:tabs>
              <w:suppressAutoHyphens/>
              <w:spacing w:line="264" w:lineRule="auto"/>
              <w:jc w:val="center"/>
              <w:rPr>
                <w:rFonts w:ascii="Calibri" w:hAnsi="Calibri" w:cs="Calibri"/>
                <w:b/>
                <w:bCs/>
                <w:smallCaps/>
                <w:szCs w:val="20"/>
              </w:rPr>
            </w:pPr>
            <w:r w:rsidRPr="006B2AF1">
              <w:rPr>
                <w:rFonts w:ascii="Calibri" w:hAnsi="Calibri" w:cs="Calibri"/>
                <w:b/>
                <w:bCs/>
                <w:smallCaps/>
                <w:szCs w:val="20"/>
              </w:rPr>
              <w:t>Nazwa kryterium</w:t>
            </w:r>
          </w:p>
        </w:tc>
        <w:tc>
          <w:tcPr>
            <w:tcW w:w="8707" w:type="dxa"/>
          </w:tcPr>
          <w:p w:rsidR="006B2AF1" w:rsidRPr="006B2AF1" w:rsidRDefault="006B2AF1" w:rsidP="006B2AF1">
            <w:pPr>
              <w:keepNext/>
              <w:tabs>
                <w:tab w:val="left" w:pos="1134"/>
              </w:tabs>
              <w:suppressAutoHyphens/>
              <w:spacing w:line="264" w:lineRule="auto"/>
              <w:jc w:val="center"/>
              <w:rPr>
                <w:rFonts w:ascii="Calibri" w:hAnsi="Calibri" w:cs="Calibri"/>
                <w:b/>
                <w:smallCaps/>
                <w:szCs w:val="20"/>
              </w:rPr>
            </w:pPr>
            <w:r w:rsidRPr="006B2AF1">
              <w:rPr>
                <w:rFonts w:ascii="Calibri" w:hAnsi="Calibri" w:cs="Calibri"/>
                <w:b/>
                <w:bCs/>
                <w:smallCaps/>
                <w:szCs w:val="20"/>
              </w:rPr>
              <w:t>Opis kryterium</w:t>
            </w:r>
          </w:p>
        </w:tc>
        <w:tc>
          <w:tcPr>
            <w:tcW w:w="851" w:type="dxa"/>
          </w:tcPr>
          <w:p w:rsidR="006B2AF1" w:rsidRPr="006B2AF1" w:rsidRDefault="006B2AF1" w:rsidP="006B2AF1">
            <w:pPr>
              <w:spacing w:line="264" w:lineRule="auto"/>
              <w:jc w:val="center"/>
              <w:rPr>
                <w:rFonts w:ascii="Calibri" w:hAnsi="Calibri" w:cs="Calibri"/>
                <w:b/>
                <w:szCs w:val="20"/>
              </w:rPr>
            </w:pPr>
            <w:r w:rsidRPr="006B2AF1">
              <w:rPr>
                <w:rFonts w:ascii="Calibri" w:hAnsi="Calibri" w:cs="Calibri"/>
                <w:b/>
                <w:sz w:val="18"/>
                <w:szCs w:val="20"/>
              </w:rPr>
              <w:t xml:space="preserve">TAK/NIE/ </w:t>
            </w:r>
            <w:r w:rsidRPr="006B2AF1">
              <w:rPr>
                <w:rFonts w:ascii="Calibri" w:hAnsi="Calibri" w:cs="Calibri"/>
                <w:b/>
                <w:sz w:val="16"/>
                <w:szCs w:val="20"/>
              </w:rPr>
              <w:t>NIE DOTYCZY</w:t>
            </w: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mallCaps/>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Wniosek złożony w terminie</w:t>
            </w:r>
            <w:r w:rsidRPr="006B2AF1">
              <w:rPr>
                <w:rFonts w:ascii="Calibri" w:hAnsi="Calibri" w:cs="Calibri"/>
                <w:szCs w:val="20"/>
                <w:vertAlign w:val="superscript"/>
              </w:rPr>
              <w:footnoteReference w:id="2"/>
            </w:r>
            <w:r w:rsidRPr="006B2AF1">
              <w:rPr>
                <w:rFonts w:ascii="Calibri" w:hAnsi="Calibri" w:cs="Calibri"/>
                <w:szCs w:val="20"/>
              </w:rPr>
              <w:t>.</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 xml:space="preserve">Termin składania wniosków, w przypadku projektów konkursowych podany jest w ogłoszeniu o konkursie. Datę złożenia wniosku dla projektów </w:t>
            </w:r>
            <w:r w:rsidRPr="006B2AF1">
              <w:rPr>
                <w:rFonts w:ascii="Calibri" w:hAnsi="Calibri" w:cs="Calibri"/>
                <w:color w:val="000000"/>
                <w:szCs w:val="20"/>
              </w:rPr>
              <w:t xml:space="preserve">wybieranych w trybie pozakonkursowym </w:t>
            </w:r>
            <w:r w:rsidRPr="006B2AF1">
              <w:rPr>
                <w:rFonts w:ascii="Calibri" w:hAnsi="Calibri" w:cs="Calibri"/>
                <w:szCs w:val="20"/>
              </w:rPr>
              <w:t>określa IP/IW indywidualnie dla każdego projektu w wezwaniu do złożenia wniosku o dofinansowanie (o którym mowa w art. 48 ust 1 ustawy wdrożeniowej)..</w:t>
            </w:r>
          </w:p>
        </w:tc>
        <w:tc>
          <w:tcPr>
            <w:tcW w:w="851" w:type="dxa"/>
          </w:tcPr>
          <w:p w:rsidR="006B2AF1" w:rsidRPr="006B2AF1" w:rsidRDefault="006B2AF1" w:rsidP="006B2AF1">
            <w:pPr>
              <w:spacing w:line="264" w:lineRule="auto"/>
              <w:rPr>
                <w:rFonts w:ascii="Calibri" w:hAnsi="Calibri" w:cs="Calibri"/>
                <w:b/>
                <w:smallCaps/>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Wniosek sporządzono na obowiązującym formularzu.</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Formularz wniosku dostępny jest na stronach internetowych instytucji organizujących nabór wniosków, do których odwołanie zawiera się w ogłoszeniu o naborze projektów lub w wezwaniu do złożenia wniosku o dofinansowanie. Formularz dotyczący projektów pomocy technicznej dystrybuowany będzie indywidualnie do potencjalnych beneficjentów (wnioskodawców).</w:t>
            </w:r>
          </w:p>
        </w:tc>
        <w:tc>
          <w:tcPr>
            <w:tcW w:w="851" w:type="dxa"/>
          </w:tcPr>
          <w:p w:rsidR="006B2AF1" w:rsidRPr="006B2AF1" w:rsidRDefault="006B2AF1" w:rsidP="006B2AF1">
            <w:pPr>
              <w:spacing w:line="264" w:lineRule="auto"/>
              <w:rPr>
                <w:rFonts w:ascii="Calibri" w:hAnsi="Calibri" w:cs="Calibri"/>
                <w:b/>
                <w:smallCaps/>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iCs/>
                <w:szCs w:val="20"/>
              </w:rPr>
              <w:t>Wniosek wypełniony jest w języku polskim.</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Informacje w treści wniosku spełniają wymogi ustawy z dnia 7 października 1999 r. o języku polskim. Tytuł i opis projektu w jasny i nie budzący wątpliwości sposób powinien obrazować faktyczne zadanie lub realizację pewnego etapu większego przedsięwzięcia, które zostanie w określonych ramach zrealizowane.</w:t>
            </w:r>
          </w:p>
        </w:tc>
        <w:tc>
          <w:tcPr>
            <w:tcW w:w="851" w:type="dxa"/>
          </w:tcPr>
          <w:p w:rsidR="006B2AF1" w:rsidRPr="006B2AF1" w:rsidRDefault="006B2AF1" w:rsidP="006B2AF1">
            <w:pPr>
              <w:spacing w:line="264" w:lineRule="auto"/>
              <w:rPr>
                <w:rFonts w:ascii="Calibri" w:hAnsi="Calibri" w:cs="Calibri"/>
                <w:b/>
                <w:smallCaps/>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Zgodność z realizacją zasady n+3.</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W ramach kryterium ocenie podlega, czy harmonogram realizacji projektu nie narusza zasady n+3 w zakresie kwalifikowalności wydatków.</w:t>
            </w:r>
          </w:p>
        </w:tc>
        <w:tc>
          <w:tcPr>
            <w:tcW w:w="851" w:type="dxa"/>
          </w:tcPr>
          <w:p w:rsidR="006B2AF1" w:rsidRPr="006B2AF1" w:rsidRDefault="006B2AF1" w:rsidP="006B2AF1">
            <w:pPr>
              <w:spacing w:line="264" w:lineRule="auto"/>
              <w:rPr>
                <w:rFonts w:ascii="Calibri" w:hAnsi="Calibri" w:cs="Calibri"/>
                <w:b/>
                <w:smallCaps/>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Kompletność dokumentacji aplikacyjnej: wniosku i załączników.</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Rodzaj załączników do wniosku o dofinansowanie i zakres informacji wymaganych w dokumentacji aplikacyjnej dla projektów wybieranych:</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 xml:space="preserve">w trybie konkursowym zawarty jest w ogłoszeniu o konkursie. </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color w:val="000000"/>
                <w:szCs w:val="20"/>
              </w:rPr>
              <w:t xml:space="preserve">w </w:t>
            </w:r>
            <w:r w:rsidRPr="006B2AF1">
              <w:rPr>
                <w:rFonts w:ascii="Calibri" w:hAnsi="Calibri" w:cs="Calibri"/>
                <w:szCs w:val="20"/>
              </w:rPr>
              <w:t>trybie</w:t>
            </w:r>
            <w:r w:rsidRPr="006B2AF1">
              <w:rPr>
                <w:rFonts w:ascii="Calibri" w:hAnsi="Calibri" w:cs="Calibri"/>
                <w:color w:val="000000"/>
                <w:szCs w:val="20"/>
              </w:rPr>
              <w:t xml:space="preserve"> pozakonkursowym </w:t>
            </w:r>
            <w:r w:rsidRPr="006B2AF1">
              <w:rPr>
                <w:rFonts w:ascii="Calibri" w:hAnsi="Calibri" w:cs="Calibri"/>
                <w:szCs w:val="20"/>
              </w:rPr>
              <w:t>określa instytucja przyjmująca wniosek.</w:t>
            </w:r>
          </w:p>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Kryterium nie ma zastosowania do braków formalnych lub oczywistych omyłek, o których mowa w art. 43 ustawy wdrożeniowej, zgodnie z którym właściwa instytucja wzywa wnioskodawcę do uzupełnienia wniosku lub poprawienia w nim oczywistej omyłki w wyznaczonym terminie nie krótszym niż 7 dni, pod rygorem pozostawienia wniosku bez rozpatrzenia</w:t>
            </w:r>
          </w:p>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 xml:space="preserve">Załączniki do wniosku są ważne i zgodne z odpowiednimi polskimi oraz unijnymi przepisami, szczególnie jeśli chodzi o przepisy o ochronie środowiska, przepisy ustawy z dnia 27 marca 2003 r. o planowaniu i zagospodarowaniu przestrzennym, ustawy z 7 lipca 1994 r. Prawo budowlane. </w:t>
            </w:r>
          </w:p>
        </w:tc>
        <w:tc>
          <w:tcPr>
            <w:tcW w:w="851" w:type="dxa"/>
          </w:tcPr>
          <w:p w:rsidR="006B2AF1" w:rsidRPr="006B2AF1" w:rsidRDefault="006B2AF1" w:rsidP="006B2AF1">
            <w:pPr>
              <w:spacing w:line="264" w:lineRule="auto"/>
              <w:rPr>
                <w:rFonts w:ascii="Calibri" w:hAnsi="Calibri" w:cs="Calibri"/>
                <w:b/>
                <w:smallCaps/>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Zgodność z Programem Operacyjnym Infrastruktura i Środowisko, „Szczegółowym opisem osi priorytetowych POIiŚ” oraz regulaminem konkursu (w przypadku projektów wybieranych w trybie konkursowym).</w:t>
            </w:r>
          </w:p>
        </w:tc>
        <w:tc>
          <w:tcPr>
            <w:tcW w:w="870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Warunkiem spełnienia kryterium jest zapewnienie zgodności projektu co najmniej w zakresie:</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Typ/rodzaj projektu jest zgodny z przewidzianym w szczegółowym opisie osi priorytetowych POIiŚ,</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Zgodność projektu z opisem działania / poddziałania (w tym celem oraz zakresem interwencji)</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Wnioskodawca jest zgodny z określonym typem beneficjenta lub katalogiem ostatecznych odbiorców instrumentów finansowych,</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lastRenderedPageBreak/>
              <w:t>Nie przekroczono pułapu maksymalnego poziomu dofinansowania,</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Spełniono warunki minimalnej/maksymalnej wartości projektu  (o ile dotyczy),</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Spełniono warunki minimalnej/maksymalnej wartości wydatków kwalifikowanych projektu (o ile dotyczy),</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Wnioskodawcy składający wniosek są uprawnieni do ubiegania się o przyznanie dofinansowania w zakresie określonym we wniosku,</w:t>
            </w:r>
          </w:p>
          <w:p w:rsidR="006B2AF1" w:rsidRPr="006B2AF1" w:rsidRDefault="006B2AF1" w:rsidP="00EE3634">
            <w:pPr>
              <w:widowControl/>
              <w:numPr>
                <w:ilvl w:val="0"/>
                <w:numId w:val="4"/>
              </w:numPr>
              <w:spacing w:line="264" w:lineRule="auto"/>
              <w:ind w:left="214" w:hanging="214"/>
              <w:jc w:val="both"/>
              <w:rPr>
                <w:rFonts w:ascii="Calibri" w:hAnsi="Calibri" w:cs="Calibri"/>
                <w:szCs w:val="20"/>
              </w:rPr>
            </w:pPr>
            <w:r w:rsidRPr="006B2AF1">
              <w:rPr>
                <w:rFonts w:ascii="Calibri" w:hAnsi="Calibri" w:cs="Calibri"/>
                <w:szCs w:val="20"/>
              </w:rPr>
              <w:t>Zgodność projektu z planem gospodarki niskoemisyjnej lub dokumentem równoważnym (dotyczy działań 1.3.2, 1.5, 1.6.2, 1.7.1, 1.7.2, 1.7.3, 6.1).</w:t>
            </w:r>
          </w:p>
        </w:tc>
        <w:tc>
          <w:tcPr>
            <w:tcW w:w="851" w:type="dxa"/>
          </w:tcPr>
          <w:p w:rsidR="006B2AF1" w:rsidRPr="006B2AF1" w:rsidRDefault="006B2AF1" w:rsidP="006B2AF1">
            <w:pPr>
              <w:spacing w:line="264" w:lineRule="auto"/>
              <w:rPr>
                <w:rFonts w:ascii="Calibri" w:hAnsi="Calibri" w:cs="Calibri"/>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Wnioskodawca nie podlega wykluczeniu z ubiegania się o dofinansowanie.</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Warunkiem spełnienia kryterium jest wykazanie, że wobec potencjalnego beneficjenta (wnioskodawcy) nie orzeczono zakazu dostępu do środków funduszy europejskich na podstawie odrębnych przepisów takich jak:</w:t>
            </w:r>
          </w:p>
          <w:p w:rsidR="006B2AF1" w:rsidRPr="006B2AF1" w:rsidRDefault="006B2AF1" w:rsidP="006B2AF1">
            <w:pPr>
              <w:tabs>
                <w:tab w:val="left" w:pos="311"/>
              </w:tabs>
              <w:spacing w:line="264" w:lineRule="auto"/>
              <w:jc w:val="both"/>
              <w:rPr>
                <w:rFonts w:ascii="Calibri" w:hAnsi="Calibri" w:cs="Calibri"/>
                <w:szCs w:val="20"/>
              </w:rPr>
            </w:pPr>
            <w:r w:rsidRPr="006B2AF1">
              <w:rPr>
                <w:rFonts w:ascii="Calibri" w:hAnsi="Calibri" w:cs="Calibri"/>
                <w:szCs w:val="20"/>
              </w:rPr>
              <w:t>a)</w:t>
            </w:r>
            <w:r w:rsidRPr="006B2AF1">
              <w:rPr>
                <w:rFonts w:ascii="Calibri" w:hAnsi="Calibri" w:cs="Calibri"/>
                <w:szCs w:val="20"/>
              </w:rPr>
              <w:tab/>
              <w:t>art. 207 ust. 4 ustawy z dnia 27 sierpnia 2009 r. o finansach publicznych (t.j. Dz. U. 2013 r. poz. 885 z późn. zm.);</w:t>
            </w:r>
          </w:p>
          <w:p w:rsidR="006B2AF1" w:rsidRPr="006B2AF1" w:rsidRDefault="006B2AF1" w:rsidP="006B2AF1">
            <w:pPr>
              <w:tabs>
                <w:tab w:val="left" w:pos="311"/>
              </w:tabs>
              <w:spacing w:line="264" w:lineRule="auto"/>
              <w:jc w:val="both"/>
              <w:rPr>
                <w:rFonts w:ascii="Calibri" w:hAnsi="Calibri" w:cs="Calibri"/>
                <w:szCs w:val="20"/>
              </w:rPr>
            </w:pPr>
            <w:r w:rsidRPr="006B2AF1">
              <w:rPr>
                <w:rFonts w:ascii="Calibri" w:hAnsi="Calibri" w:cs="Calibri"/>
                <w:szCs w:val="20"/>
              </w:rPr>
              <w:t>b)</w:t>
            </w:r>
            <w:r w:rsidRPr="006B2AF1">
              <w:rPr>
                <w:rFonts w:ascii="Calibri" w:hAnsi="Calibri" w:cs="Calibri"/>
                <w:szCs w:val="20"/>
              </w:rPr>
              <w:tab/>
              <w:t>art. 12 ust. 1 pkt 1 ustawy z dnia 15 czerwca 2012 r. o skutkach powierzania wykonywania pracy cudzoziemcom przebywającym wbrew przepisom na terytorium Rzeczypospolitej Polskiej (Dz. U. 2012 poz. 769);</w:t>
            </w:r>
          </w:p>
          <w:p w:rsidR="006B2AF1" w:rsidRPr="006B2AF1" w:rsidRDefault="006B2AF1" w:rsidP="006B2AF1">
            <w:pPr>
              <w:tabs>
                <w:tab w:val="left" w:pos="311"/>
              </w:tabs>
              <w:spacing w:line="264" w:lineRule="auto"/>
              <w:jc w:val="both"/>
              <w:rPr>
                <w:rFonts w:ascii="Calibri" w:hAnsi="Calibri" w:cs="Calibri"/>
                <w:szCs w:val="20"/>
              </w:rPr>
            </w:pPr>
            <w:r w:rsidRPr="006B2AF1">
              <w:rPr>
                <w:rFonts w:ascii="Calibri" w:hAnsi="Calibri" w:cs="Calibri"/>
                <w:szCs w:val="20"/>
              </w:rPr>
              <w:t>c)</w:t>
            </w:r>
            <w:r w:rsidRPr="006B2AF1">
              <w:rPr>
                <w:rFonts w:ascii="Calibri" w:hAnsi="Calibri" w:cs="Calibri"/>
                <w:szCs w:val="20"/>
              </w:rPr>
              <w:tab/>
              <w:t>art. 9 ust. 1 pkt 2a ustawy z dnia 28 października 2002 r. o odpowiedzialności podmiotów zbiorowych za czyny zabronione pod groźbą kary (t.j. Dz. U. 2014 r. poz. 1417 z późn. zm.).</w:t>
            </w:r>
          </w:p>
        </w:tc>
        <w:tc>
          <w:tcPr>
            <w:tcW w:w="851" w:type="dxa"/>
          </w:tcPr>
          <w:p w:rsidR="006B2AF1" w:rsidRPr="006B2AF1" w:rsidRDefault="006B2AF1" w:rsidP="006B2AF1">
            <w:pPr>
              <w:spacing w:line="264" w:lineRule="auto"/>
              <w:rPr>
                <w:rFonts w:ascii="Calibri" w:hAnsi="Calibri" w:cs="Calibri"/>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Wnioskodawca nie jest przedsiębiorstwem w trudnej sytuacji w rozumieniu unijnych przepisów dotyczących pomocy państwa (jeśli dotyczy)</w:t>
            </w:r>
          </w:p>
        </w:tc>
        <w:tc>
          <w:tcPr>
            <w:tcW w:w="8707" w:type="dxa"/>
          </w:tcPr>
          <w:p w:rsidR="006B2AF1" w:rsidRPr="006B2AF1" w:rsidRDefault="006B2AF1" w:rsidP="006B2AF1">
            <w:pPr>
              <w:widowControl/>
              <w:spacing w:line="264" w:lineRule="auto"/>
              <w:rPr>
                <w:rFonts w:ascii="Calibri" w:eastAsia="Calibri" w:hAnsi="Calibri" w:cs="Calibri"/>
                <w:b/>
                <w:szCs w:val="20"/>
              </w:rPr>
            </w:pPr>
            <w:r w:rsidRPr="006B2AF1">
              <w:rPr>
                <w:rFonts w:ascii="Calibri" w:eastAsia="Calibri" w:hAnsi="Calibri" w:cs="Calibri"/>
                <w:szCs w:val="20"/>
              </w:rPr>
              <w:t>Czy wnioskodawca nie jest przedsiębiorstwem w trudnej sytuacji w rozumieniu Komunikatu Komisji Wytyczne dotyczące pomocy państwa na ratowanie i restrukturyzację przedsiębiorstw niefinansowych znajdujących się w trudnej sytuacji (Dz. Urz. UE 2014 C 249/01)?</w:t>
            </w:r>
          </w:p>
        </w:tc>
        <w:tc>
          <w:tcPr>
            <w:tcW w:w="851" w:type="dxa"/>
          </w:tcPr>
          <w:p w:rsidR="006B2AF1" w:rsidRPr="006B2AF1" w:rsidRDefault="006B2AF1" w:rsidP="006B2AF1">
            <w:pPr>
              <w:spacing w:line="264" w:lineRule="auto"/>
              <w:rPr>
                <w:rFonts w:ascii="Calibri" w:hAnsi="Calibri" w:cs="Calibri"/>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Projekt nie został zakończony przed złożeniem dokumentacji aplikacyjnej</w:t>
            </w:r>
          </w:p>
        </w:tc>
        <w:tc>
          <w:tcPr>
            <w:tcW w:w="8707" w:type="dxa"/>
          </w:tcPr>
          <w:p w:rsidR="006B2AF1" w:rsidRPr="006B2AF1" w:rsidRDefault="006B2AF1" w:rsidP="006B2AF1">
            <w:pPr>
              <w:spacing w:line="264" w:lineRule="auto"/>
              <w:jc w:val="both"/>
              <w:rPr>
                <w:rFonts w:ascii="Calibri" w:hAnsi="Calibri" w:cs="Calibri"/>
                <w:color w:val="000000"/>
                <w:szCs w:val="20"/>
              </w:rPr>
            </w:pPr>
            <w:r w:rsidRPr="006B2AF1">
              <w:rPr>
                <w:rFonts w:ascii="Calibri" w:hAnsi="Calibri" w:cs="Calibri"/>
                <w:szCs w:val="20"/>
              </w:rPr>
              <w:t>Warunkiem spełnienia kryterium jest wykazanie, że projekt nie został fizycznie ukończony (w przypadku robót budowlanych) lub w pełni zrealizowany (w przypadku dostaw i usług) przed przedłożeniem wniosku o dofinansowanie, niezależnie od tego, czy wszystkie dotyczące tego projektu płatności zostały przez beneficjenta dokonane. Przez projekt ukończony/zrealizowany należy rozumieć projekt, dla którego przed dniem złożenia wniosku o dofinansowanie nastąpił odbiór ostatnich robót, dostaw lub usług.</w:t>
            </w:r>
          </w:p>
        </w:tc>
        <w:tc>
          <w:tcPr>
            <w:tcW w:w="851" w:type="dxa"/>
          </w:tcPr>
          <w:p w:rsidR="006B2AF1" w:rsidRPr="006B2AF1" w:rsidRDefault="006B2AF1" w:rsidP="006B2AF1">
            <w:pPr>
              <w:spacing w:line="264" w:lineRule="auto"/>
              <w:rPr>
                <w:rFonts w:ascii="Calibri" w:hAnsi="Calibri" w:cs="Calibri"/>
                <w:szCs w:val="20"/>
              </w:rPr>
            </w:pPr>
          </w:p>
        </w:tc>
      </w:tr>
      <w:tr w:rsidR="006B2AF1" w:rsidRPr="006B2AF1" w:rsidTr="00742EC6">
        <w:tc>
          <w:tcPr>
            <w:tcW w:w="540" w:type="dxa"/>
          </w:tcPr>
          <w:p w:rsidR="006B2AF1" w:rsidRPr="006B2AF1" w:rsidRDefault="006B2AF1" w:rsidP="00EE3634">
            <w:pPr>
              <w:widowControl/>
              <w:numPr>
                <w:ilvl w:val="0"/>
                <w:numId w:val="5"/>
              </w:numPr>
              <w:spacing w:line="264" w:lineRule="auto"/>
              <w:ind w:left="0" w:firstLine="0"/>
              <w:jc w:val="both"/>
              <w:rPr>
                <w:rFonts w:ascii="Calibri" w:hAnsi="Calibri" w:cs="Calibri"/>
                <w:b/>
                <w:szCs w:val="20"/>
              </w:rPr>
            </w:pPr>
          </w:p>
        </w:tc>
        <w:tc>
          <w:tcPr>
            <w:tcW w:w="4077" w:type="dxa"/>
          </w:tcPr>
          <w:p w:rsidR="006B2AF1" w:rsidRPr="006B2AF1" w:rsidRDefault="006B2AF1" w:rsidP="006B2AF1">
            <w:pPr>
              <w:spacing w:line="264" w:lineRule="auto"/>
              <w:rPr>
                <w:rFonts w:ascii="Calibri" w:hAnsi="Calibri" w:cs="Calibri"/>
                <w:szCs w:val="20"/>
              </w:rPr>
            </w:pPr>
            <w:r w:rsidRPr="006B2AF1">
              <w:rPr>
                <w:rFonts w:ascii="Calibri" w:hAnsi="Calibri" w:cs="Calibri"/>
                <w:szCs w:val="20"/>
              </w:rPr>
              <w:t>Projekt nie został usunięty wcześniej z wykazu projektów zidentyfikowanych, stanowiących zał. nr 5 do SZOOP</w:t>
            </w:r>
          </w:p>
        </w:tc>
        <w:tc>
          <w:tcPr>
            <w:tcW w:w="8707" w:type="dxa"/>
          </w:tcPr>
          <w:p w:rsidR="006B2AF1" w:rsidRPr="006B2AF1" w:rsidRDefault="006B2AF1" w:rsidP="006B2AF1">
            <w:pPr>
              <w:spacing w:line="264" w:lineRule="auto"/>
              <w:jc w:val="both"/>
              <w:rPr>
                <w:rFonts w:ascii="Calibri" w:hAnsi="Calibri" w:cs="Calibri"/>
                <w:szCs w:val="20"/>
              </w:rPr>
            </w:pPr>
            <w:r w:rsidRPr="006B2AF1">
              <w:rPr>
                <w:rFonts w:ascii="Calibri" w:hAnsi="Calibri" w:cs="Calibri"/>
                <w:szCs w:val="20"/>
              </w:rPr>
              <w:t xml:space="preserve">Zgodnie z wytycznymi horyzontalnymi w zakresie system wyboru projektów, </w:t>
            </w:r>
            <w:r w:rsidRPr="006B2AF1">
              <w:rPr>
                <w:rFonts w:ascii="Calibri" w:hAnsi="Calibri" w:cs="Calibri"/>
                <w:szCs w:val="20"/>
              </w:rPr>
              <w:br/>
              <w:t>w przypadku projektów w trybie pozakonkursowym, nie ma możliwości wyboru do dofinansowania w trybie pozakonkursowym projektu, który został usunięty wcześniej z wykazu projektów zidentyfikowanych.</w:t>
            </w:r>
          </w:p>
        </w:tc>
        <w:tc>
          <w:tcPr>
            <w:tcW w:w="851" w:type="dxa"/>
          </w:tcPr>
          <w:p w:rsidR="006B2AF1" w:rsidRPr="006B2AF1" w:rsidRDefault="006B2AF1" w:rsidP="006B2AF1">
            <w:pPr>
              <w:spacing w:line="264" w:lineRule="auto"/>
              <w:rPr>
                <w:rFonts w:ascii="Calibri" w:hAnsi="Calibri" w:cs="Calibri"/>
                <w:szCs w:val="20"/>
              </w:rPr>
            </w:pPr>
          </w:p>
        </w:tc>
      </w:tr>
    </w:tbl>
    <w:p w:rsidR="006B2AF1" w:rsidRPr="006B2AF1" w:rsidRDefault="006B2AF1" w:rsidP="006B2AF1">
      <w:pPr>
        <w:keepNext/>
        <w:spacing w:before="240" w:after="60"/>
        <w:outlineLvl w:val="1"/>
        <w:rPr>
          <w:rFonts w:ascii="Calibri" w:hAnsi="Calibri" w:cs="Calibri"/>
          <w:b/>
          <w:bCs/>
          <w:iCs/>
          <w:sz w:val="24"/>
        </w:rPr>
      </w:pPr>
      <w:r w:rsidRPr="006B2AF1">
        <w:rPr>
          <w:rFonts w:ascii="Calibri" w:hAnsi="Calibri" w:cs="Calibri"/>
          <w:b/>
          <w:bCs/>
          <w:iCs/>
          <w:sz w:val="24"/>
        </w:rPr>
        <w:t>Horyzontalne kryteria merytoryczne I stopnia</w:t>
      </w:r>
      <w:r w:rsidRPr="006B2AF1">
        <w:rPr>
          <w:rFonts w:ascii="Calibri" w:hAnsi="Calibri" w:cs="Calibri"/>
          <w:b/>
          <w:bCs/>
          <w:iCs/>
          <w:sz w:val="24"/>
          <w:vertAlign w:val="superscript"/>
        </w:rPr>
        <w:footnoteReference w:id="3"/>
      </w:r>
      <w:r w:rsidRPr="006B2AF1">
        <w:rPr>
          <w:rFonts w:ascii="Calibri" w:hAnsi="Calibri" w:cs="Calibri"/>
          <w:b/>
          <w:bCs/>
          <w:iCs/>
          <w:sz w:val="24"/>
        </w:rPr>
        <w:t>.</w:t>
      </w:r>
    </w:p>
    <w:p w:rsidR="006B2AF1" w:rsidRPr="006B2AF1" w:rsidRDefault="006B2AF1" w:rsidP="006B2AF1">
      <w:pPr>
        <w:spacing w:before="120"/>
        <w:rPr>
          <w:rFonts w:ascii="Calibri" w:hAnsi="Calibri" w:cs="Calibri"/>
          <w:sz w:val="22"/>
          <w:szCs w:val="20"/>
          <w:u w:val="single"/>
        </w:rPr>
      </w:pPr>
      <w:r w:rsidRPr="006B2AF1">
        <w:rPr>
          <w:rFonts w:ascii="Calibri" w:hAnsi="Calibri" w:cs="Calibri"/>
          <w:sz w:val="22"/>
          <w:szCs w:val="20"/>
          <w:u w:val="single"/>
        </w:rPr>
        <w:t>W wybranych działaniach / poddziałaniach tam gdzie właściwe w trybie konkursowym:</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51"/>
        <w:gridCol w:w="4849"/>
        <w:gridCol w:w="5135"/>
        <w:gridCol w:w="800"/>
      </w:tblGrid>
      <w:tr w:rsidR="006B2AF1" w:rsidRPr="006B2AF1" w:rsidTr="00742EC6">
        <w:tc>
          <w:tcPr>
            <w:tcW w:w="540"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20"/>
              </w:rPr>
            </w:pPr>
            <w:r w:rsidRPr="006B2AF1">
              <w:rPr>
                <w:rFonts w:ascii="Calibri" w:hAnsi="Calibri" w:cs="Calibri"/>
                <w:b/>
                <w:smallCaps/>
                <w:szCs w:val="20"/>
              </w:rPr>
              <w:lastRenderedPageBreak/>
              <w:t>Nr</w:t>
            </w:r>
          </w:p>
        </w:tc>
        <w:tc>
          <w:tcPr>
            <w:tcW w:w="2851"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20"/>
              </w:rPr>
            </w:pPr>
            <w:r w:rsidRPr="006B2AF1">
              <w:rPr>
                <w:rFonts w:ascii="Calibri" w:hAnsi="Calibri" w:cs="Calibri"/>
                <w:b/>
                <w:bCs/>
                <w:smallCaps/>
                <w:szCs w:val="20"/>
              </w:rPr>
              <w:t>Nazwa kryterium</w:t>
            </w:r>
          </w:p>
        </w:tc>
        <w:tc>
          <w:tcPr>
            <w:tcW w:w="4849"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20"/>
              </w:rPr>
            </w:pPr>
            <w:r w:rsidRPr="006B2AF1">
              <w:rPr>
                <w:rFonts w:ascii="Calibri" w:hAnsi="Calibri" w:cs="Calibri"/>
                <w:b/>
                <w:bCs/>
                <w:smallCaps/>
                <w:szCs w:val="20"/>
              </w:rPr>
              <w:t>Opis kryterium</w:t>
            </w:r>
          </w:p>
        </w:tc>
        <w:tc>
          <w:tcPr>
            <w:tcW w:w="5135"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20"/>
              </w:rPr>
            </w:pPr>
            <w:r w:rsidRPr="006B2AF1">
              <w:rPr>
                <w:rFonts w:ascii="Calibri" w:hAnsi="Calibri" w:cs="Calibri"/>
                <w:b/>
                <w:smallCaps/>
                <w:szCs w:val="20"/>
              </w:rPr>
              <w:t>Zasady oceny kryterium</w:t>
            </w:r>
          </w:p>
        </w:tc>
        <w:tc>
          <w:tcPr>
            <w:tcW w:w="800"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20"/>
              </w:rPr>
            </w:pPr>
            <w:r w:rsidRPr="006B2AF1">
              <w:rPr>
                <w:rFonts w:ascii="Calibri" w:hAnsi="Calibri" w:cs="Calibri"/>
                <w:b/>
                <w:smallCaps/>
                <w:szCs w:val="20"/>
              </w:rPr>
              <w:t>Waga</w:t>
            </w:r>
          </w:p>
        </w:tc>
      </w:tr>
      <w:tr w:rsidR="006B2AF1" w:rsidRPr="006B2AF1" w:rsidTr="00742EC6">
        <w:tc>
          <w:tcPr>
            <w:tcW w:w="540" w:type="dxa"/>
          </w:tcPr>
          <w:p w:rsidR="006B2AF1" w:rsidRPr="006B2AF1" w:rsidRDefault="006B2AF1" w:rsidP="006B2AF1">
            <w:pPr>
              <w:jc w:val="center"/>
              <w:rPr>
                <w:rFonts w:ascii="Calibri" w:hAnsi="Calibri" w:cs="Calibri"/>
                <w:szCs w:val="20"/>
              </w:rPr>
            </w:pPr>
            <w:r w:rsidRPr="006B2AF1">
              <w:rPr>
                <w:rFonts w:ascii="Calibri" w:hAnsi="Calibri" w:cs="Calibri"/>
                <w:szCs w:val="20"/>
              </w:rPr>
              <w:t>1.</w:t>
            </w:r>
          </w:p>
        </w:tc>
        <w:tc>
          <w:tcPr>
            <w:tcW w:w="2851" w:type="dxa"/>
          </w:tcPr>
          <w:p w:rsidR="006B2AF1" w:rsidRPr="006B2AF1" w:rsidRDefault="006B2AF1" w:rsidP="006B2AF1">
            <w:pPr>
              <w:rPr>
                <w:rFonts w:ascii="Calibri" w:hAnsi="Calibri" w:cs="Calibri"/>
                <w:szCs w:val="20"/>
              </w:rPr>
            </w:pPr>
            <w:r w:rsidRPr="006B2AF1">
              <w:rPr>
                <w:rFonts w:ascii="Calibri" w:hAnsi="Calibri" w:cs="Calibri"/>
                <w:szCs w:val="20"/>
              </w:rPr>
              <w:t xml:space="preserve">Ponadregionalność projektu </w:t>
            </w:r>
          </w:p>
        </w:tc>
        <w:tc>
          <w:tcPr>
            <w:tcW w:w="4849" w:type="dxa"/>
          </w:tcPr>
          <w:p w:rsidR="006B2AF1" w:rsidRPr="006B2AF1" w:rsidRDefault="006B2AF1" w:rsidP="006B2AF1">
            <w:pPr>
              <w:rPr>
                <w:rFonts w:ascii="Calibri" w:hAnsi="Calibri" w:cs="Calibri"/>
                <w:szCs w:val="20"/>
              </w:rPr>
            </w:pPr>
            <w:r w:rsidRPr="006B2AF1">
              <w:rPr>
                <w:rFonts w:ascii="Calibri" w:hAnsi="Calibri" w:cs="Calibri"/>
                <w:szCs w:val="20"/>
              </w:rPr>
              <w:t xml:space="preserve">Zakres projektu jest zgodny z przyjętą przez Radę Ministrów strategią ponadregionalną oraz jest to przedsięwzięcie o rzeczywistym potencjale ponadregionalnym, tj. cechujące się wartością dodaną wynikającą z koncentracji na zadaniach wykraczających poza obszar województwa, istotnych dla rozwoju na szerszym obszarze. </w:t>
            </w:r>
          </w:p>
        </w:tc>
        <w:tc>
          <w:tcPr>
            <w:tcW w:w="5135" w:type="dxa"/>
          </w:tcPr>
          <w:p w:rsidR="006B2AF1" w:rsidRPr="006B2AF1" w:rsidRDefault="006B2AF1" w:rsidP="006B2AF1">
            <w:pPr>
              <w:rPr>
                <w:rFonts w:ascii="Calibri" w:hAnsi="Calibri" w:cs="Calibri"/>
                <w:szCs w:val="20"/>
              </w:rPr>
            </w:pPr>
            <w:r w:rsidRPr="006B2AF1">
              <w:rPr>
                <w:rFonts w:ascii="Calibri" w:hAnsi="Calibri" w:cs="Calibri"/>
                <w:color w:val="000000"/>
                <w:szCs w:val="20"/>
              </w:rPr>
              <w:t>1 pkt – spełnienie co najmniej jednego z czterech  warunków będzie skutkowało przyznaniem 1 punktu przy ocenie projektu. Bez względu na to czy projekt spełnia jedno, czy więcej  z  przedmiotowych warunków, otrzyma zawsze tę samą liczbę punktów:</w:t>
            </w:r>
          </w:p>
          <w:p w:rsidR="006B2AF1" w:rsidRPr="006B2AF1" w:rsidRDefault="006B2AF1" w:rsidP="00EE3634">
            <w:pPr>
              <w:widowControl/>
              <w:numPr>
                <w:ilvl w:val="0"/>
                <w:numId w:val="12"/>
              </w:numPr>
              <w:spacing w:line="276" w:lineRule="auto"/>
              <w:ind w:left="317" w:hanging="313"/>
              <w:rPr>
                <w:rFonts w:ascii="Calibri" w:hAnsi="Calibri" w:cs="Calibri"/>
                <w:szCs w:val="20"/>
              </w:rPr>
            </w:pPr>
            <w:r w:rsidRPr="006B2AF1">
              <w:rPr>
                <w:rFonts w:ascii="Calibri" w:hAnsi="Calibri" w:cs="Calibri"/>
                <w:color w:val="000000"/>
                <w:szCs w:val="20"/>
              </w:rPr>
              <w:t xml:space="preserve">przedsięwzięcie </w:t>
            </w:r>
            <w:r w:rsidRPr="006B2AF1">
              <w:rPr>
                <w:rFonts w:ascii="Calibri" w:hAnsi="Calibri" w:cs="Calibri"/>
                <w:b/>
                <w:color w:val="000000"/>
                <w:szCs w:val="20"/>
              </w:rPr>
              <w:t>wynika ze strategii ponadregionalnej</w:t>
            </w:r>
            <w:r w:rsidRPr="006B2AF1">
              <w:rPr>
                <w:rFonts w:ascii="Calibri" w:hAnsi="Calibri" w:cs="Calibri"/>
                <w:color w:val="000000"/>
                <w:szCs w:val="20"/>
              </w:rPr>
              <w:t xml:space="preserve"> (tj. strategii </w:t>
            </w:r>
            <w:r w:rsidRPr="006B2AF1">
              <w:rPr>
                <w:rFonts w:ascii="Calibri" w:hAnsi="Calibri" w:cs="Calibri"/>
                <w:szCs w:val="20"/>
              </w:rPr>
              <w:t xml:space="preserve">przyjętej przez Radę Ministrów: Strategia rozwoju społeczno-gospodarczego Polski Wschodniej do 2020, Strategia Rozwoju Polski Południowej do roku 2020 Strategia Polski Zachodniej 2020, Strategia Rozwoju Polski Centralnej do roku 2020 z perspektywą 2030) </w:t>
            </w:r>
            <w:r w:rsidRPr="006B2AF1" w:rsidDel="00533F74">
              <w:rPr>
                <w:rFonts w:ascii="Calibri" w:hAnsi="Calibri" w:cs="Calibri"/>
                <w:szCs w:val="20"/>
              </w:rPr>
              <w:t xml:space="preserve"> </w:t>
            </w:r>
          </w:p>
          <w:p w:rsidR="006B2AF1" w:rsidRPr="006B2AF1" w:rsidRDefault="006B2AF1" w:rsidP="006B2AF1">
            <w:pPr>
              <w:autoSpaceDE w:val="0"/>
              <w:autoSpaceDN w:val="0"/>
              <w:adjustRightInd w:val="0"/>
              <w:rPr>
                <w:rFonts w:ascii="Calibri" w:hAnsi="Calibri" w:cs="Calibri"/>
                <w:color w:val="000000"/>
                <w:szCs w:val="20"/>
              </w:rPr>
            </w:pPr>
            <w:r w:rsidRPr="006B2AF1">
              <w:rPr>
                <w:rFonts w:ascii="Calibri" w:hAnsi="Calibri" w:cs="Calibri"/>
                <w:color w:val="000000"/>
                <w:szCs w:val="20"/>
              </w:rPr>
              <w:t xml:space="preserve"> lub </w:t>
            </w:r>
          </w:p>
          <w:p w:rsidR="006B2AF1" w:rsidRPr="006B2AF1" w:rsidRDefault="006B2AF1" w:rsidP="00EE3634">
            <w:pPr>
              <w:widowControl/>
              <w:numPr>
                <w:ilvl w:val="0"/>
                <w:numId w:val="12"/>
              </w:numPr>
              <w:spacing w:line="276" w:lineRule="auto"/>
              <w:ind w:left="317" w:hanging="313"/>
              <w:rPr>
                <w:rFonts w:ascii="Calibri" w:hAnsi="Calibri" w:cs="Calibri"/>
                <w:color w:val="000000"/>
                <w:szCs w:val="20"/>
              </w:rPr>
            </w:pPr>
            <w:r w:rsidRPr="006B2AF1">
              <w:rPr>
                <w:rFonts w:ascii="Calibri" w:hAnsi="Calibri" w:cs="Calibri"/>
                <w:color w:val="000000"/>
                <w:szCs w:val="20"/>
              </w:rPr>
              <w:t xml:space="preserve">projekt realizowany jest w </w:t>
            </w:r>
            <w:r w:rsidRPr="006B2AF1">
              <w:rPr>
                <w:rFonts w:ascii="Calibri" w:hAnsi="Calibri" w:cs="Calibri"/>
                <w:b/>
                <w:bCs/>
                <w:color w:val="000000"/>
                <w:szCs w:val="20"/>
              </w:rPr>
              <w:t>partnerstwie</w:t>
            </w:r>
            <w:r w:rsidRPr="006B2AF1">
              <w:rPr>
                <w:rFonts w:ascii="Calibri" w:hAnsi="Calibri" w:cs="Calibri"/>
                <w:color w:val="000000"/>
                <w:szCs w:val="20"/>
              </w:rPr>
              <w:t xml:space="preserve"> z podmiotem z przynajmniej jednego innego </w:t>
            </w:r>
            <w:r w:rsidRPr="006B2AF1">
              <w:rPr>
                <w:rFonts w:ascii="Calibri" w:hAnsi="Calibri" w:cs="Calibri"/>
                <w:szCs w:val="20"/>
              </w:rPr>
              <w:t>województwa</w:t>
            </w:r>
            <w:r w:rsidRPr="006B2AF1">
              <w:rPr>
                <w:rFonts w:ascii="Calibri" w:hAnsi="Calibri" w:cs="Calibri"/>
                <w:color w:val="000000"/>
                <w:szCs w:val="20"/>
              </w:rPr>
              <w:t xml:space="preserve"> objętego strategią ponadregionalną</w:t>
            </w:r>
            <w:r w:rsidRPr="006B2AF1">
              <w:rPr>
                <w:rFonts w:ascii="Calibri" w:hAnsi="Calibri" w:cs="Calibri"/>
                <w:b/>
                <w:bCs/>
                <w:color w:val="000000"/>
                <w:szCs w:val="20"/>
              </w:rPr>
              <w:t xml:space="preserve">. </w:t>
            </w:r>
            <w:r w:rsidRPr="006B2AF1">
              <w:rPr>
                <w:rFonts w:ascii="Calibri" w:hAnsi="Calibri" w:cs="Calibri"/>
                <w:color w:val="000000"/>
                <w:szCs w:val="20"/>
              </w:rPr>
              <w:t xml:space="preserve"> Partnerstwo rozumiane jest zgodnie z art. 33 ustawy z dnia 11 lipca 2014 r. o zasadach realizacji programów w zakresie polityki spójności finansowanych w perspektywie finansowej 2014-2020 (Dz. U. 2014 poz. 1146).; </w:t>
            </w:r>
          </w:p>
          <w:p w:rsidR="006B2AF1" w:rsidRPr="006B2AF1" w:rsidRDefault="006B2AF1" w:rsidP="006B2AF1">
            <w:pPr>
              <w:autoSpaceDE w:val="0"/>
              <w:autoSpaceDN w:val="0"/>
              <w:adjustRightInd w:val="0"/>
              <w:rPr>
                <w:rFonts w:ascii="Calibri" w:hAnsi="Calibri" w:cs="Calibri"/>
                <w:color w:val="000000"/>
                <w:szCs w:val="20"/>
              </w:rPr>
            </w:pPr>
            <w:r w:rsidRPr="006B2AF1">
              <w:rPr>
                <w:rFonts w:ascii="Calibri" w:hAnsi="Calibri" w:cs="Calibri"/>
                <w:color w:val="000000"/>
                <w:szCs w:val="20"/>
              </w:rPr>
              <w:t>lub</w:t>
            </w:r>
          </w:p>
          <w:p w:rsidR="006B2AF1" w:rsidRPr="006B2AF1" w:rsidRDefault="006B2AF1" w:rsidP="00EE3634">
            <w:pPr>
              <w:widowControl/>
              <w:numPr>
                <w:ilvl w:val="0"/>
                <w:numId w:val="12"/>
              </w:numPr>
              <w:spacing w:line="276" w:lineRule="auto"/>
              <w:ind w:left="317" w:hanging="313"/>
              <w:rPr>
                <w:rFonts w:ascii="Calibri" w:hAnsi="Calibri" w:cs="Calibri"/>
                <w:color w:val="000000"/>
                <w:szCs w:val="20"/>
              </w:rPr>
            </w:pPr>
            <w:r w:rsidRPr="006B2AF1">
              <w:rPr>
                <w:rFonts w:ascii="Calibri" w:hAnsi="Calibri" w:cs="Calibri"/>
                <w:color w:val="000000"/>
                <w:szCs w:val="20"/>
              </w:rPr>
              <w:t xml:space="preserve">projekt realizowany jest na </w:t>
            </w:r>
            <w:r w:rsidRPr="006B2AF1">
              <w:rPr>
                <w:rFonts w:ascii="Calibri" w:hAnsi="Calibri" w:cs="Calibri"/>
                <w:b/>
                <w:bCs/>
                <w:color w:val="000000"/>
                <w:szCs w:val="20"/>
              </w:rPr>
              <w:t>terenie więcej niż jednego województwa,</w:t>
            </w:r>
            <w:r w:rsidRPr="006B2AF1">
              <w:rPr>
                <w:rFonts w:ascii="Calibri" w:hAnsi="Calibri" w:cs="Calibri"/>
                <w:bCs/>
                <w:color w:val="000000"/>
                <w:szCs w:val="20"/>
              </w:rPr>
              <w:t xml:space="preserve"> przy czym co najmniej jedno z województw</w:t>
            </w:r>
            <w:r w:rsidRPr="006B2AF1">
              <w:rPr>
                <w:rFonts w:ascii="Calibri" w:hAnsi="Calibri" w:cs="Calibri"/>
                <w:color w:val="000000"/>
                <w:szCs w:val="20"/>
              </w:rPr>
              <w:t xml:space="preserve"> objęte jest  strategią ponadregionalną</w:t>
            </w:r>
            <w:r w:rsidRPr="006B2AF1">
              <w:rPr>
                <w:rFonts w:ascii="Calibri" w:hAnsi="Calibri" w:cs="Calibri"/>
                <w:b/>
                <w:bCs/>
                <w:color w:val="000000"/>
                <w:szCs w:val="20"/>
              </w:rPr>
              <w:t xml:space="preserve"> </w:t>
            </w:r>
            <w:r w:rsidRPr="006B2AF1">
              <w:rPr>
                <w:rFonts w:ascii="Calibri" w:hAnsi="Calibri" w:cs="Calibri"/>
                <w:bCs/>
                <w:color w:val="000000"/>
                <w:szCs w:val="20"/>
              </w:rPr>
              <w:t>oraz jest</w:t>
            </w:r>
            <w:r w:rsidRPr="006B2AF1">
              <w:rPr>
                <w:rFonts w:ascii="Calibri" w:hAnsi="Calibri" w:cs="Calibri"/>
                <w:b/>
                <w:bCs/>
                <w:color w:val="000000"/>
                <w:szCs w:val="20"/>
              </w:rPr>
              <w:t xml:space="preserve"> </w:t>
            </w:r>
            <w:r w:rsidRPr="006B2AF1">
              <w:rPr>
                <w:rFonts w:ascii="Calibri" w:hAnsi="Calibri" w:cs="Calibri"/>
                <w:bCs/>
                <w:color w:val="000000"/>
                <w:szCs w:val="20"/>
              </w:rPr>
              <w:t xml:space="preserve">zgodny z celami strategii </w:t>
            </w:r>
            <w:r w:rsidRPr="006B2AF1">
              <w:rPr>
                <w:rFonts w:ascii="Calibri" w:hAnsi="Calibri" w:cs="Calibri"/>
                <w:szCs w:val="20"/>
              </w:rPr>
              <w:t>ponadregionalnej</w:t>
            </w:r>
            <w:r w:rsidRPr="006B2AF1">
              <w:rPr>
                <w:rFonts w:ascii="Calibri" w:hAnsi="Calibri" w:cs="Calibri"/>
                <w:bCs/>
                <w:color w:val="000000"/>
                <w:szCs w:val="20"/>
              </w:rPr>
              <w:t>,</w:t>
            </w:r>
          </w:p>
          <w:p w:rsidR="006B2AF1" w:rsidRPr="006B2AF1" w:rsidRDefault="006B2AF1" w:rsidP="006B2AF1">
            <w:pPr>
              <w:autoSpaceDE w:val="0"/>
              <w:autoSpaceDN w:val="0"/>
              <w:adjustRightInd w:val="0"/>
              <w:rPr>
                <w:rFonts w:ascii="Calibri" w:hAnsi="Calibri" w:cs="Calibri"/>
                <w:color w:val="000000"/>
                <w:szCs w:val="20"/>
              </w:rPr>
            </w:pPr>
            <w:r w:rsidRPr="006B2AF1">
              <w:rPr>
                <w:rFonts w:ascii="Calibri" w:hAnsi="Calibri" w:cs="Calibri"/>
                <w:color w:val="000000"/>
                <w:szCs w:val="20"/>
              </w:rPr>
              <w:t xml:space="preserve"> lub</w:t>
            </w:r>
          </w:p>
          <w:p w:rsidR="006B2AF1" w:rsidRPr="006B2AF1" w:rsidRDefault="006B2AF1" w:rsidP="00EE3634">
            <w:pPr>
              <w:widowControl/>
              <w:numPr>
                <w:ilvl w:val="0"/>
                <w:numId w:val="12"/>
              </w:numPr>
              <w:spacing w:line="276" w:lineRule="auto"/>
              <w:ind w:left="317" w:hanging="313"/>
              <w:rPr>
                <w:rFonts w:ascii="Calibri" w:hAnsi="Calibri" w:cs="Calibri"/>
                <w:color w:val="000000"/>
                <w:szCs w:val="20"/>
              </w:rPr>
            </w:pPr>
            <w:r w:rsidRPr="006B2AF1">
              <w:rPr>
                <w:rFonts w:ascii="Calibri" w:hAnsi="Calibri" w:cs="Calibri"/>
                <w:color w:val="000000"/>
                <w:szCs w:val="20"/>
              </w:rPr>
              <w:t xml:space="preserve">projekt jest </w:t>
            </w:r>
            <w:r w:rsidRPr="006B2AF1">
              <w:rPr>
                <w:rFonts w:ascii="Calibri" w:hAnsi="Calibri" w:cs="Calibri"/>
                <w:b/>
                <w:bCs/>
                <w:color w:val="000000"/>
                <w:szCs w:val="20"/>
              </w:rPr>
              <w:t>komplementarny</w:t>
            </w:r>
            <w:r w:rsidRPr="006B2AF1">
              <w:rPr>
                <w:rFonts w:ascii="Calibri" w:hAnsi="Calibri" w:cs="Calibri"/>
                <w:color w:val="000000"/>
                <w:szCs w:val="20"/>
              </w:rPr>
              <w:t xml:space="preserve"> z projektem </w:t>
            </w:r>
            <w:r w:rsidRPr="006B2AF1">
              <w:rPr>
                <w:rFonts w:ascii="Calibri" w:hAnsi="Calibri" w:cs="Calibri"/>
                <w:szCs w:val="20"/>
              </w:rPr>
              <w:t>wynikającym</w:t>
            </w:r>
            <w:r w:rsidRPr="006B2AF1">
              <w:rPr>
                <w:rFonts w:ascii="Calibri" w:hAnsi="Calibri" w:cs="Calibri"/>
                <w:color w:val="000000"/>
                <w:szCs w:val="20"/>
              </w:rPr>
              <w:t xml:space="preserve"> ze strategii ponadregionalnej</w:t>
            </w:r>
          </w:p>
        </w:tc>
        <w:tc>
          <w:tcPr>
            <w:tcW w:w="800" w:type="dxa"/>
          </w:tcPr>
          <w:p w:rsidR="006B2AF1" w:rsidRPr="006B2AF1" w:rsidRDefault="006B2AF1" w:rsidP="006B2AF1">
            <w:pPr>
              <w:jc w:val="center"/>
              <w:rPr>
                <w:rFonts w:ascii="Calibri" w:hAnsi="Calibri" w:cs="Calibri"/>
                <w:szCs w:val="20"/>
              </w:rPr>
            </w:pPr>
            <w:r w:rsidRPr="006B2AF1">
              <w:rPr>
                <w:rFonts w:ascii="Calibri" w:hAnsi="Calibri" w:cs="Calibri"/>
                <w:szCs w:val="20"/>
              </w:rPr>
              <w:t>1</w:t>
            </w:r>
          </w:p>
        </w:tc>
      </w:tr>
    </w:tbl>
    <w:p w:rsidR="006B2AF1" w:rsidRPr="006B2AF1" w:rsidRDefault="006B2AF1" w:rsidP="006B2AF1">
      <w:pPr>
        <w:spacing w:before="240" w:after="240"/>
        <w:rPr>
          <w:rFonts w:ascii="Calibri" w:hAnsi="Calibri" w:cs="Calibri"/>
          <w:sz w:val="22"/>
          <w:u w:val="single"/>
        </w:rPr>
      </w:pPr>
      <w:r w:rsidRPr="006B2AF1">
        <w:rPr>
          <w:rFonts w:ascii="Calibri" w:hAnsi="Calibri" w:cs="Calibri"/>
          <w:sz w:val="22"/>
          <w:u w:val="single"/>
        </w:rPr>
        <w:t>W wybranych działaniach / poddziałaniach tam gdzie właściwe: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37"/>
        <w:gridCol w:w="4831"/>
        <w:gridCol w:w="5115"/>
        <w:gridCol w:w="852"/>
      </w:tblGrid>
      <w:tr w:rsidR="006B2AF1" w:rsidRPr="006B2AF1" w:rsidTr="00742EC6">
        <w:tc>
          <w:tcPr>
            <w:tcW w:w="540"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smallCaps/>
                <w:szCs w:val="20"/>
              </w:rPr>
              <w:lastRenderedPageBreak/>
              <w:t>Nr</w:t>
            </w:r>
          </w:p>
        </w:tc>
        <w:tc>
          <w:tcPr>
            <w:tcW w:w="2837"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18"/>
              </w:rPr>
            </w:pPr>
            <w:r w:rsidRPr="006B2AF1">
              <w:rPr>
                <w:rFonts w:ascii="Calibri" w:hAnsi="Calibri" w:cs="Calibri"/>
                <w:b/>
                <w:bCs/>
                <w:smallCaps/>
                <w:szCs w:val="18"/>
              </w:rPr>
              <w:t>Nazwa kryterium</w:t>
            </w:r>
          </w:p>
        </w:tc>
        <w:tc>
          <w:tcPr>
            <w:tcW w:w="4831"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bCs/>
                <w:smallCaps/>
                <w:szCs w:val="18"/>
              </w:rPr>
              <w:t>Opis kryterium</w:t>
            </w:r>
          </w:p>
        </w:tc>
        <w:tc>
          <w:tcPr>
            <w:tcW w:w="5115"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18"/>
              </w:rPr>
            </w:pPr>
            <w:r w:rsidRPr="006B2AF1">
              <w:rPr>
                <w:rFonts w:ascii="Calibri" w:hAnsi="Calibri" w:cs="Calibri"/>
                <w:b/>
                <w:smallCaps/>
                <w:szCs w:val="18"/>
              </w:rPr>
              <w:t>Zasady oceny kryterium</w:t>
            </w:r>
          </w:p>
        </w:tc>
        <w:tc>
          <w:tcPr>
            <w:tcW w:w="852"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smallCaps/>
                <w:szCs w:val="18"/>
              </w:rPr>
              <w:t>Waga</w:t>
            </w:r>
          </w:p>
        </w:tc>
      </w:tr>
      <w:tr w:rsidR="006B2AF1" w:rsidRPr="006B2AF1" w:rsidTr="00742EC6">
        <w:tc>
          <w:tcPr>
            <w:tcW w:w="540" w:type="dxa"/>
          </w:tcPr>
          <w:p w:rsidR="006B2AF1" w:rsidRPr="006B2AF1" w:rsidRDefault="006B2AF1" w:rsidP="006B2AF1">
            <w:pPr>
              <w:jc w:val="center"/>
              <w:rPr>
                <w:rFonts w:ascii="Calibri" w:hAnsi="Calibri" w:cs="Calibri"/>
                <w:szCs w:val="20"/>
              </w:rPr>
            </w:pPr>
            <w:r w:rsidRPr="006B2AF1">
              <w:rPr>
                <w:rFonts w:ascii="Calibri" w:hAnsi="Calibri" w:cs="Calibri"/>
                <w:szCs w:val="20"/>
              </w:rPr>
              <w:t>2.</w:t>
            </w:r>
          </w:p>
        </w:tc>
        <w:tc>
          <w:tcPr>
            <w:tcW w:w="2837" w:type="dxa"/>
          </w:tcPr>
          <w:p w:rsidR="006B2AF1" w:rsidRPr="006B2AF1" w:rsidRDefault="006B2AF1" w:rsidP="006B2AF1">
            <w:pPr>
              <w:rPr>
                <w:rFonts w:ascii="Calibri" w:hAnsi="Calibri" w:cs="Calibri"/>
                <w:szCs w:val="20"/>
              </w:rPr>
            </w:pPr>
            <w:r w:rsidRPr="006B2AF1">
              <w:rPr>
                <w:rFonts w:ascii="Calibri" w:hAnsi="Calibri" w:cs="Calibri"/>
                <w:bCs/>
                <w:szCs w:val="20"/>
              </w:rPr>
              <w:t>Zgodność projektu ze Strategią Unii Europejskiej dla regionu Morza Bałtyckiego (</w:t>
            </w:r>
            <w:r w:rsidRPr="006B2AF1">
              <w:rPr>
                <w:rFonts w:ascii="Calibri" w:hAnsi="Calibri" w:cs="Calibri"/>
                <w:b/>
                <w:bCs/>
                <w:szCs w:val="20"/>
              </w:rPr>
              <w:t>SUE RMB</w:t>
            </w:r>
            <w:r w:rsidRPr="006B2AF1">
              <w:rPr>
                <w:rFonts w:ascii="Calibri" w:hAnsi="Calibri" w:cs="Calibri"/>
                <w:bCs/>
                <w:szCs w:val="20"/>
              </w:rPr>
              <w:t>)</w:t>
            </w:r>
          </w:p>
        </w:tc>
        <w:tc>
          <w:tcPr>
            <w:tcW w:w="4831" w:type="dxa"/>
          </w:tcPr>
          <w:p w:rsidR="006B2AF1" w:rsidRPr="006B2AF1" w:rsidRDefault="006B2AF1" w:rsidP="006B2AF1">
            <w:pPr>
              <w:rPr>
                <w:rFonts w:ascii="Calibri" w:hAnsi="Calibri" w:cs="Calibri"/>
                <w:szCs w:val="20"/>
              </w:rPr>
            </w:pPr>
            <w:r w:rsidRPr="006B2AF1">
              <w:rPr>
                <w:rFonts w:ascii="Calibri" w:hAnsi="Calibri" w:cs="Calibri"/>
                <w:szCs w:val="20"/>
              </w:rPr>
              <w:t xml:space="preserve">Sprawdzane jest, w jakim stopniu  projekt jest zgodny lub komplementarny z celami Strategii Unii Europejskiej dla regionu Morza Bałtyckiego </w:t>
            </w:r>
          </w:p>
        </w:tc>
        <w:tc>
          <w:tcPr>
            <w:tcW w:w="5115" w:type="dxa"/>
          </w:tcPr>
          <w:p w:rsidR="006B2AF1" w:rsidRPr="006B2AF1" w:rsidRDefault="006B2AF1" w:rsidP="006B2AF1">
            <w:pPr>
              <w:spacing w:before="120" w:after="120"/>
              <w:rPr>
                <w:rFonts w:ascii="Calibri" w:hAnsi="Calibri" w:cs="Calibri"/>
                <w:szCs w:val="20"/>
              </w:rPr>
            </w:pPr>
            <w:r w:rsidRPr="006B2AF1">
              <w:rPr>
                <w:rFonts w:ascii="Calibri" w:hAnsi="Calibri" w:cs="Calibri"/>
                <w:szCs w:val="20"/>
              </w:rPr>
              <w:t>Ocena zgodnie z następującą punktacją:</w:t>
            </w:r>
          </w:p>
          <w:p w:rsidR="006B2AF1" w:rsidRPr="006B2AF1" w:rsidRDefault="006B2AF1" w:rsidP="006B2AF1">
            <w:pPr>
              <w:spacing w:before="120" w:after="120"/>
              <w:rPr>
                <w:rFonts w:ascii="Calibri" w:hAnsi="Calibri" w:cs="Calibri"/>
                <w:szCs w:val="20"/>
              </w:rPr>
            </w:pPr>
            <w:r w:rsidRPr="006B2AF1">
              <w:rPr>
                <w:rFonts w:ascii="Calibri" w:hAnsi="Calibri" w:cs="Calibri"/>
                <w:szCs w:val="20"/>
              </w:rPr>
              <w:t xml:space="preserve">2 pkt - projekty, które mają status flagowych projektów w ramach SUE RMB </w:t>
            </w:r>
          </w:p>
          <w:p w:rsidR="006B2AF1" w:rsidRPr="006B2AF1" w:rsidRDefault="006B2AF1" w:rsidP="006B2AF1">
            <w:pPr>
              <w:spacing w:before="120" w:after="120"/>
              <w:rPr>
                <w:rFonts w:ascii="Calibri" w:hAnsi="Calibri" w:cs="Calibri"/>
                <w:szCs w:val="20"/>
              </w:rPr>
            </w:pPr>
            <w:r w:rsidRPr="006B2AF1">
              <w:rPr>
                <w:rFonts w:ascii="Calibri" w:hAnsi="Calibri" w:cs="Calibri"/>
                <w:szCs w:val="20"/>
              </w:rPr>
              <w:t>1 pkt - projekty przyczyniają się do osiągnięcia wskaźników, o których mowa w Planie działania UE dotyczącym Strategii UE dla Regionu Morza Bałtyckiego dla jednego z obszarów priorytetowych: Transport, Energy, Bio, Agri, Hazards, Nutri, Ship, Safe, Secure, Culture, Tourism, Health.</w:t>
            </w:r>
          </w:p>
        </w:tc>
        <w:tc>
          <w:tcPr>
            <w:tcW w:w="852" w:type="dxa"/>
          </w:tcPr>
          <w:p w:rsidR="006B2AF1" w:rsidRPr="006B2AF1" w:rsidRDefault="006B2AF1" w:rsidP="006B2AF1">
            <w:pPr>
              <w:jc w:val="center"/>
              <w:rPr>
                <w:rFonts w:ascii="Calibri" w:hAnsi="Calibri" w:cs="Calibri"/>
                <w:szCs w:val="20"/>
              </w:rPr>
            </w:pPr>
            <w:r w:rsidRPr="006B2AF1">
              <w:rPr>
                <w:rFonts w:ascii="Calibri" w:hAnsi="Calibri" w:cs="Calibri"/>
                <w:szCs w:val="20"/>
              </w:rPr>
              <w:t>1</w:t>
            </w:r>
          </w:p>
        </w:tc>
      </w:tr>
    </w:tbl>
    <w:p w:rsidR="006B2AF1" w:rsidRPr="006B2AF1" w:rsidRDefault="006B2AF1" w:rsidP="006B2AF1">
      <w:pPr>
        <w:spacing w:before="240"/>
        <w:rPr>
          <w:rFonts w:ascii="Calibri" w:hAnsi="Calibri" w:cs="Calibri"/>
          <w:sz w:val="22"/>
          <w:u w:val="single"/>
        </w:rPr>
      </w:pPr>
      <w:r w:rsidRPr="006B2AF1">
        <w:rPr>
          <w:rFonts w:ascii="Calibri" w:hAnsi="Calibri" w:cs="Calibri"/>
          <w:sz w:val="22"/>
          <w:u w:val="single"/>
        </w:rPr>
        <w:t>Kryterium dla projektów zgłoszonych w ramach działań / poddziałań:</w:t>
      </w:r>
    </w:p>
    <w:p w:rsidR="006B2AF1" w:rsidRPr="006B2AF1" w:rsidRDefault="006B2AF1" w:rsidP="006B2AF1">
      <w:pPr>
        <w:rPr>
          <w:rFonts w:ascii="Calibri" w:hAnsi="Calibri" w:cs="Calibri"/>
        </w:rPr>
      </w:pPr>
      <w:r w:rsidRPr="006B2AF1">
        <w:rPr>
          <w:rFonts w:ascii="Calibri" w:hAnsi="Calibri" w:cs="Calibri"/>
        </w:rPr>
        <w:t xml:space="preserve">Działanie 1.3 Wspieranie efektywności energetycznej, inteligentnego zarządzania energią i wykorzystania odnawialnych źródeł energii w infrastrukturze publicznej, w tym w budynkach publicznych, i w sektorze mieszkaniowym, w ramach </w:t>
      </w:r>
    </w:p>
    <w:p w:rsidR="006B2AF1" w:rsidRPr="006B2AF1" w:rsidRDefault="006B2AF1" w:rsidP="006B2AF1">
      <w:pPr>
        <w:rPr>
          <w:rFonts w:ascii="Calibri" w:hAnsi="Calibri" w:cs="Calibri"/>
        </w:rPr>
      </w:pPr>
      <w:r w:rsidRPr="006B2AF1">
        <w:rPr>
          <w:rFonts w:ascii="Calibri" w:hAnsi="Calibri" w:cs="Calibri"/>
        </w:rPr>
        <w:t>Poddziałania 1.3.1 Wspieranie efektywności energetycznej w budynkach publicznych</w:t>
      </w:r>
    </w:p>
    <w:p w:rsidR="006B2AF1" w:rsidRPr="006B2AF1" w:rsidRDefault="006B2AF1" w:rsidP="006B2AF1">
      <w:pPr>
        <w:rPr>
          <w:rFonts w:ascii="Calibri" w:hAnsi="Calibri" w:cs="Calibri"/>
        </w:rPr>
      </w:pPr>
      <w:r w:rsidRPr="006B2AF1">
        <w:rPr>
          <w:rFonts w:ascii="Calibri" w:hAnsi="Calibri" w:cs="Calibri"/>
        </w:rPr>
        <w:t>Poddziałania 1.3.2 Wspieranie efektywności energetycznej w sektorze mieszkaniowym</w:t>
      </w:r>
    </w:p>
    <w:p w:rsidR="006B2AF1" w:rsidRPr="006B2AF1" w:rsidRDefault="006B2AF1" w:rsidP="006B2AF1">
      <w:pPr>
        <w:rPr>
          <w:rFonts w:ascii="Calibri" w:hAnsi="Calibri" w:cs="Calibri"/>
        </w:rPr>
      </w:pPr>
      <w:r w:rsidRPr="006B2AF1">
        <w:rPr>
          <w:rFonts w:ascii="Calibri" w:hAnsi="Calibri" w:cs="Calibri"/>
        </w:rPr>
        <w:t>Działanie 2.5 Poprawa jakości środowiska miejskiego</w:t>
      </w:r>
    </w:p>
    <w:p w:rsidR="006B2AF1" w:rsidRPr="006B2AF1" w:rsidRDefault="006B2AF1" w:rsidP="006B2AF1">
      <w:pPr>
        <w:rPr>
          <w:rFonts w:ascii="Calibri" w:hAnsi="Calibri" w:cs="Calibri"/>
        </w:rPr>
      </w:pPr>
      <w:r w:rsidRPr="006B2AF1">
        <w:rPr>
          <w:rFonts w:ascii="Calibri" w:hAnsi="Calibri" w:cs="Calibri"/>
        </w:rPr>
        <w:t>Działanie 6.1 Rozwój publicznego transportu zbiorowego w miastach</w:t>
      </w:r>
    </w:p>
    <w:p w:rsidR="006B2AF1" w:rsidRPr="006B2AF1" w:rsidRDefault="006B2AF1" w:rsidP="006B2AF1">
      <w:pPr>
        <w:rPr>
          <w:rFonts w:ascii="Calibri" w:hAnsi="Calibri" w:cs="Calibri"/>
        </w:rPr>
      </w:pPr>
      <w:r w:rsidRPr="006B2AF1">
        <w:rPr>
          <w:rFonts w:ascii="Calibri" w:hAnsi="Calibri" w:cs="Calibri"/>
        </w:rPr>
        <w:t>Działanie 8.1 Ochrona dziedzictwa kulturowego i rozwój zasobów kultury</w:t>
      </w:r>
    </w:p>
    <w:p w:rsidR="006B2AF1" w:rsidRPr="006B2AF1" w:rsidRDefault="006B2AF1" w:rsidP="006B2AF1">
      <w:pPr>
        <w:rPr>
          <w:rFonts w:ascii="Calibri" w:hAnsi="Calibri" w:cs="Calibri"/>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2700"/>
        <w:gridCol w:w="4830"/>
        <w:gridCol w:w="5223"/>
        <w:gridCol w:w="853"/>
      </w:tblGrid>
      <w:tr w:rsidR="006B2AF1" w:rsidRPr="006B2AF1" w:rsidTr="00742EC6">
        <w:tc>
          <w:tcPr>
            <w:tcW w:w="569"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smallCaps/>
                <w:szCs w:val="20"/>
              </w:rPr>
              <w:t>Nr</w:t>
            </w:r>
          </w:p>
        </w:tc>
        <w:tc>
          <w:tcPr>
            <w:tcW w:w="2700"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18"/>
              </w:rPr>
            </w:pPr>
            <w:r w:rsidRPr="006B2AF1">
              <w:rPr>
                <w:rFonts w:ascii="Calibri" w:hAnsi="Calibri" w:cs="Calibri"/>
                <w:b/>
                <w:bCs/>
                <w:smallCaps/>
                <w:szCs w:val="18"/>
              </w:rPr>
              <w:t>Nazwa kryterium</w:t>
            </w:r>
          </w:p>
        </w:tc>
        <w:tc>
          <w:tcPr>
            <w:tcW w:w="4830"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bCs/>
                <w:smallCaps/>
                <w:szCs w:val="18"/>
              </w:rPr>
              <w:t>Opis kryterium</w:t>
            </w:r>
          </w:p>
        </w:tc>
        <w:tc>
          <w:tcPr>
            <w:tcW w:w="5223"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bCs/>
                <w:smallCaps/>
                <w:szCs w:val="18"/>
              </w:rPr>
            </w:pPr>
            <w:r w:rsidRPr="006B2AF1">
              <w:rPr>
                <w:rFonts w:ascii="Calibri" w:hAnsi="Calibri" w:cs="Calibri"/>
                <w:b/>
                <w:smallCaps/>
                <w:szCs w:val="18"/>
              </w:rPr>
              <w:t>Zasady oceny kryterium</w:t>
            </w:r>
          </w:p>
        </w:tc>
        <w:tc>
          <w:tcPr>
            <w:tcW w:w="853" w:type="dxa"/>
          </w:tcPr>
          <w:p w:rsidR="006B2AF1" w:rsidRPr="006B2AF1" w:rsidRDefault="006B2AF1" w:rsidP="006B2AF1">
            <w:pPr>
              <w:keepNext/>
              <w:tabs>
                <w:tab w:val="left" w:pos="1134"/>
              </w:tabs>
              <w:suppressAutoHyphens/>
              <w:spacing w:before="120" w:after="120" w:line="276" w:lineRule="auto"/>
              <w:jc w:val="center"/>
              <w:rPr>
                <w:rFonts w:ascii="Calibri" w:hAnsi="Calibri" w:cs="Calibri"/>
                <w:b/>
                <w:smallCaps/>
                <w:szCs w:val="18"/>
              </w:rPr>
            </w:pPr>
            <w:r w:rsidRPr="006B2AF1">
              <w:rPr>
                <w:rFonts w:ascii="Calibri" w:hAnsi="Calibri" w:cs="Calibri"/>
                <w:b/>
                <w:smallCaps/>
                <w:szCs w:val="18"/>
              </w:rPr>
              <w:t>Waga</w:t>
            </w:r>
          </w:p>
        </w:tc>
      </w:tr>
      <w:tr w:rsidR="006B2AF1" w:rsidRPr="006B2AF1" w:rsidTr="00742EC6">
        <w:tc>
          <w:tcPr>
            <w:tcW w:w="569" w:type="dxa"/>
          </w:tcPr>
          <w:p w:rsidR="006B2AF1" w:rsidRPr="006B2AF1" w:rsidRDefault="006B2AF1" w:rsidP="006B2AF1">
            <w:pPr>
              <w:jc w:val="center"/>
              <w:rPr>
                <w:rFonts w:ascii="Calibri" w:hAnsi="Calibri" w:cs="Calibri"/>
                <w:szCs w:val="20"/>
              </w:rPr>
            </w:pPr>
            <w:r w:rsidRPr="006B2AF1">
              <w:rPr>
                <w:rFonts w:ascii="Calibri" w:hAnsi="Calibri" w:cs="Calibri"/>
                <w:szCs w:val="20"/>
              </w:rPr>
              <w:t>3.</w:t>
            </w:r>
          </w:p>
        </w:tc>
        <w:tc>
          <w:tcPr>
            <w:tcW w:w="2700" w:type="dxa"/>
          </w:tcPr>
          <w:p w:rsidR="006B2AF1" w:rsidRPr="006B2AF1" w:rsidRDefault="006B2AF1" w:rsidP="006B2AF1">
            <w:pPr>
              <w:rPr>
                <w:rFonts w:ascii="Calibri" w:hAnsi="Calibri" w:cs="Calibri"/>
                <w:szCs w:val="20"/>
              </w:rPr>
            </w:pPr>
            <w:r w:rsidRPr="006B2AF1">
              <w:rPr>
                <w:rFonts w:ascii="Calibri" w:hAnsi="Calibri" w:cs="Calibri"/>
                <w:szCs w:val="20"/>
              </w:rPr>
              <w:t>Projekt jest zgodny z lokalnym programem rewitalizacji</w:t>
            </w:r>
          </w:p>
        </w:tc>
        <w:tc>
          <w:tcPr>
            <w:tcW w:w="4830" w:type="dxa"/>
          </w:tcPr>
          <w:p w:rsidR="006B2AF1" w:rsidRPr="006B2AF1" w:rsidRDefault="006B2AF1" w:rsidP="006B2AF1">
            <w:pPr>
              <w:rPr>
                <w:rFonts w:ascii="Calibri" w:hAnsi="Calibri" w:cs="Calibri"/>
                <w:szCs w:val="20"/>
              </w:rPr>
            </w:pPr>
            <w:r w:rsidRPr="006B2AF1">
              <w:rPr>
                <w:rFonts w:ascii="Calibri" w:hAnsi="Calibri" w:cs="Calibri"/>
                <w:szCs w:val="20"/>
              </w:rPr>
              <w:t>Projekt stanowi element spójnej koncepcji inwestycyjnej zmierzającej do kompleksowej rewitalizacji obszaru wyznaczonego w lokalnym programie rewitalizacji zgodnie z wytycznymi Ministra Infrastruktury i Rozwoju w zakresie rewitalizacji obszarów zdegradowanych</w:t>
            </w:r>
          </w:p>
        </w:tc>
        <w:tc>
          <w:tcPr>
            <w:tcW w:w="5223" w:type="dxa"/>
          </w:tcPr>
          <w:p w:rsidR="006B2AF1" w:rsidRPr="006B2AF1" w:rsidRDefault="006B2AF1" w:rsidP="006B2AF1">
            <w:pPr>
              <w:rPr>
                <w:rFonts w:ascii="Calibri" w:hAnsi="Calibri" w:cs="Calibri"/>
                <w:szCs w:val="20"/>
                <w:vertAlign w:val="superscript"/>
              </w:rPr>
            </w:pPr>
            <w:r w:rsidRPr="006B2AF1">
              <w:rPr>
                <w:rFonts w:ascii="Calibri" w:hAnsi="Calibri" w:cs="Calibri"/>
                <w:szCs w:val="20"/>
              </w:rPr>
              <w:t>1 pkt – w dokumentacji wykazano, że projekt stanowi element spójnej koncepcji inwestycyjnej zmierzającej do kompleksowej rewitalizacji obszaru wyznaczonego w lokalnym programie rewitalizacji</w:t>
            </w:r>
          </w:p>
        </w:tc>
        <w:tc>
          <w:tcPr>
            <w:tcW w:w="853" w:type="dxa"/>
          </w:tcPr>
          <w:p w:rsidR="006B2AF1" w:rsidRPr="006B2AF1" w:rsidRDefault="006B2AF1" w:rsidP="006B2AF1">
            <w:pPr>
              <w:jc w:val="center"/>
              <w:rPr>
                <w:rFonts w:ascii="Calibri" w:hAnsi="Calibri" w:cs="Calibri"/>
                <w:szCs w:val="20"/>
              </w:rPr>
            </w:pPr>
            <w:r w:rsidRPr="006B2AF1">
              <w:rPr>
                <w:rFonts w:ascii="Calibri" w:hAnsi="Calibri" w:cs="Calibri"/>
                <w:szCs w:val="20"/>
              </w:rPr>
              <w:t>1</w:t>
            </w:r>
          </w:p>
        </w:tc>
      </w:tr>
    </w:tbl>
    <w:p w:rsidR="006B2AF1" w:rsidRPr="006B2AF1" w:rsidRDefault="006B2AF1" w:rsidP="006B2AF1">
      <w:pPr>
        <w:keepNext/>
        <w:spacing w:after="60"/>
        <w:outlineLvl w:val="1"/>
        <w:rPr>
          <w:rFonts w:ascii="Calibri" w:hAnsi="Calibri" w:cs="Calibri"/>
          <w:b/>
          <w:bCs/>
          <w:iCs/>
          <w:sz w:val="24"/>
        </w:rPr>
      </w:pPr>
      <w:r w:rsidRPr="006B2AF1">
        <w:rPr>
          <w:rFonts w:ascii="Calibri" w:hAnsi="Calibri" w:cs="Calibri"/>
          <w:b/>
          <w:bCs/>
          <w:iCs/>
          <w:sz w:val="24"/>
        </w:rPr>
        <w:br w:type="page"/>
      </w:r>
      <w:r w:rsidRPr="006B2AF1">
        <w:rPr>
          <w:rFonts w:ascii="Calibri" w:hAnsi="Calibri" w:cs="Calibri"/>
          <w:b/>
          <w:bCs/>
          <w:iCs/>
          <w:sz w:val="24"/>
        </w:rPr>
        <w:lastRenderedPageBreak/>
        <w:t>Horyzontalne kryteria merytoryczne II stopnia</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3"/>
        <w:gridCol w:w="4047"/>
        <w:gridCol w:w="8536"/>
        <w:gridCol w:w="1019"/>
      </w:tblGrid>
      <w:tr w:rsidR="006B2AF1" w:rsidRPr="006B2AF1" w:rsidTr="00742EC6">
        <w:tc>
          <w:tcPr>
            <w:tcW w:w="573" w:type="dxa"/>
          </w:tcPr>
          <w:p w:rsidR="006B2AF1" w:rsidRPr="006B2AF1" w:rsidRDefault="006B2AF1" w:rsidP="006B2AF1">
            <w:pPr>
              <w:keepNext/>
              <w:tabs>
                <w:tab w:val="left" w:pos="1134"/>
              </w:tabs>
              <w:suppressAutoHyphens/>
              <w:spacing w:before="120" w:after="120"/>
              <w:jc w:val="center"/>
              <w:rPr>
                <w:rFonts w:ascii="Calibri" w:hAnsi="Calibri" w:cs="Calibri"/>
                <w:b/>
                <w:smallCaps/>
                <w:szCs w:val="20"/>
              </w:rPr>
            </w:pPr>
            <w:r w:rsidRPr="006B2AF1">
              <w:rPr>
                <w:rFonts w:ascii="Calibri" w:hAnsi="Calibri" w:cs="Calibri"/>
                <w:b/>
                <w:smallCaps/>
                <w:szCs w:val="20"/>
              </w:rPr>
              <w:t>Nr</w:t>
            </w:r>
          </w:p>
        </w:tc>
        <w:tc>
          <w:tcPr>
            <w:tcW w:w="4047" w:type="dxa"/>
          </w:tcPr>
          <w:p w:rsidR="006B2AF1" w:rsidRPr="006B2AF1" w:rsidRDefault="006B2AF1" w:rsidP="006B2AF1">
            <w:pPr>
              <w:keepNext/>
              <w:tabs>
                <w:tab w:val="left" w:pos="1134"/>
              </w:tabs>
              <w:suppressAutoHyphens/>
              <w:spacing w:before="120" w:after="120"/>
              <w:jc w:val="center"/>
              <w:rPr>
                <w:rFonts w:ascii="Calibri" w:hAnsi="Calibri" w:cs="Calibri"/>
                <w:b/>
                <w:bCs/>
                <w:smallCaps/>
                <w:szCs w:val="20"/>
              </w:rPr>
            </w:pPr>
            <w:r w:rsidRPr="006B2AF1">
              <w:rPr>
                <w:rFonts w:ascii="Calibri" w:hAnsi="Calibri" w:cs="Calibri"/>
                <w:b/>
                <w:bCs/>
                <w:smallCaps/>
                <w:szCs w:val="20"/>
              </w:rPr>
              <w:t>Nazwa kryterium</w:t>
            </w:r>
          </w:p>
        </w:tc>
        <w:tc>
          <w:tcPr>
            <w:tcW w:w="8536" w:type="dxa"/>
          </w:tcPr>
          <w:p w:rsidR="006B2AF1" w:rsidRPr="006B2AF1" w:rsidRDefault="006B2AF1" w:rsidP="006B2AF1">
            <w:pPr>
              <w:keepNext/>
              <w:tabs>
                <w:tab w:val="left" w:pos="1134"/>
              </w:tabs>
              <w:suppressAutoHyphens/>
              <w:spacing w:before="120" w:after="120"/>
              <w:jc w:val="center"/>
              <w:rPr>
                <w:rFonts w:ascii="Calibri" w:hAnsi="Calibri" w:cs="Calibri"/>
                <w:b/>
                <w:smallCaps/>
                <w:szCs w:val="20"/>
              </w:rPr>
            </w:pPr>
            <w:r w:rsidRPr="006B2AF1">
              <w:rPr>
                <w:rFonts w:ascii="Calibri" w:hAnsi="Calibri" w:cs="Calibri"/>
                <w:b/>
                <w:bCs/>
                <w:smallCaps/>
                <w:szCs w:val="20"/>
              </w:rPr>
              <w:t>Opis kryterium</w:t>
            </w:r>
          </w:p>
        </w:tc>
        <w:tc>
          <w:tcPr>
            <w:tcW w:w="1019" w:type="dxa"/>
          </w:tcPr>
          <w:p w:rsidR="006B2AF1" w:rsidRPr="006B2AF1" w:rsidRDefault="006B2AF1" w:rsidP="006B2AF1">
            <w:pPr>
              <w:jc w:val="center"/>
              <w:rPr>
                <w:rFonts w:ascii="Calibri" w:hAnsi="Calibri" w:cs="Calibri"/>
                <w:b/>
                <w:szCs w:val="20"/>
              </w:rPr>
            </w:pPr>
            <w:r w:rsidRPr="006B2AF1">
              <w:rPr>
                <w:rFonts w:ascii="Calibri" w:hAnsi="Calibri" w:cs="Calibri"/>
                <w:b/>
                <w:sz w:val="18"/>
                <w:szCs w:val="20"/>
              </w:rPr>
              <w:t xml:space="preserve">TAK/NIE/ </w:t>
            </w:r>
            <w:r w:rsidRPr="006B2AF1">
              <w:rPr>
                <w:rFonts w:ascii="Calibri" w:hAnsi="Calibri" w:cs="Calibri"/>
                <w:b/>
                <w:sz w:val="16"/>
                <w:szCs w:val="20"/>
              </w:rPr>
              <w:t>NIE DOTYCZY</w:t>
            </w: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Kompletność dokumentacji aplikacyjnej: wniosku i załączników.</w:t>
            </w:r>
          </w:p>
        </w:tc>
        <w:tc>
          <w:tcPr>
            <w:tcW w:w="8536" w:type="dxa"/>
          </w:tcPr>
          <w:p w:rsidR="0067731D" w:rsidRPr="00012A5D" w:rsidRDefault="0067731D" w:rsidP="00742EC6">
            <w:pPr>
              <w:pStyle w:val="NormalnyWyjustowany"/>
              <w:spacing w:line="276" w:lineRule="auto"/>
              <w:rPr>
                <w:rFonts w:ascii="Calibri" w:hAnsi="Calibri" w:cs="Calibri"/>
                <w:color w:val="000000"/>
              </w:rPr>
            </w:pPr>
            <w:r w:rsidRPr="00012A5D">
              <w:rPr>
                <w:rFonts w:ascii="Calibri" w:hAnsi="Calibri" w:cs="Calibri"/>
                <w:color w:val="000000"/>
              </w:rPr>
              <w:t>Zakres wymaganych załączników projektów konkursowych zawarty jest w ogłoszeniu o konkursie. W przypadku projektów wybieranych w trybie pozakonkursowym zestawienie wymaganych dokumentów określa instytucja przyjmująca wniosek. W ramach kryterium oceniana będzie również zgodność zapisów wniosku z wymogami instrukcji do wypełnienia formularza wniosku o dofinansowanie. Aktualna instrukcja do wypełnienia wniosku jest dostępna wraz z regulaminem konkursu bądź wskazana przez właściwą instytucje (dla projektów wybieranych w trybie pozakonkursowym).</w:t>
            </w:r>
          </w:p>
          <w:p w:rsidR="0067731D" w:rsidRPr="00012A5D" w:rsidRDefault="0067731D" w:rsidP="00742EC6">
            <w:pPr>
              <w:pStyle w:val="NormalnyWyjustowany"/>
              <w:spacing w:line="276" w:lineRule="auto"/>
              <w:rPr>
                <w:rFonts w:ascii="Calibri" w:hAnsi="Calibri" w:cs="Calibri"/>
                <w:color w:val="000000"/>
              </w:rPr>
            </w:pPr>
            <w:r w:rsidRPr="00012A5D">
              <w:rPr>
                <w:rFonts w:ascii="Calibri" w:hAnsi="Calibri" w:cs="Calibri"/>
                <w:color w:val="000000"/>
              </w:rPr>
              <w:t>Kryterium nie ma zastosowania do braków formalnych lub oczywistych omyłek, o których mowa w art. 43 ustawy wdrożeniowej, zgodnie z którym właściwa instytucja wzywa wnioskodawcę do uzupełnienia wniosku lub poprawienia w nim oczywistej omyłki w wyznaczonym terminie nie krótszym niż 7 dni, pod rygorem pozostawienia wniosku bez rozpatrzenia.</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6B2AF1">
            <w:pPr>
              <w:jc w:val="center"/>
              <w:rPr>
                <w:rFonts w:ascii="Calibri" w:hAnsi="Calibri" w:cs="Calibri"/>
                <w:szCs w:val="20"/>
              </w:rPr>
            </w:pPr>
            <w:r w:rsidRPr="006B2AF1">
              <w:rPr>
                <w:rFonts w:ascii="Calibri" w:hAnsi="Calibri" w:cs="Calibri"/>
                <w:szCs w:val="20"/>
              </w:rPr>
              <w:t>1.1.</w:t>
            </w: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Spójność informacji zawartych we wniosku, załącznikach do wniosku.</w:t>
            </w:r>
          </w:p>
        </w:tc>
        <w:tc>
          <w:tcPr>
            <w:tcW w:w="8536" w:type="dxa"/>
          </w:tcPr>
          <w:p w:rsidR="0067731D" w:rsidRPr="00012A5D" w:rsidRDefault="0067731D" w:rsidP="00742EC6">
            <w:pPr>
              <w:pStyle w:val="NormalnyWyjustowany"/>
              <w:spacing w:line="276" w:lineRule="auto"/>
              <w:rPr>
                <w:rFonts w:ascii="Calibri" w:hAnsi="Calibri" w:cs="Calibri"/>
              </w:rPr>
            </w:pPr>
            <w:r w:rsidRPr="00012A5D">
              <w:rPr>
                <w:rFonts w:ascii="Calibri" w:hAnsi="Calibri" w:cs="Calibri"/>
              </w:rPr>
              <w:t>Ocena polegać będzie na weryfikacji spójności informacji zawartych we wniosku oraz załącznikach do wniosku w tym dokumentacji technicznej. Wymóg spójności dokumentów nie oznacza konieczności sporządzania na nowo dokumentów przygotowanych na wcześniejszym etapie przygotowania projektu (np. studium wykonalności). Różnice pomiędzy dokumentami przygotowywanymi w oparciu o ogólne informacje a dokumentem ostatecznym nie oznaczają niespełnienia kryterium, konieczne jest jedynie wyjaśnienie przyczyn różnic oraz zaktualizowanie informacji, które są umieszczone we wniosku o dofinansowanie, w szczególności tych mających wpływ na wysokość dofinansowania.</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Poprawność analizy finansowej i ekonomicznej</w:t>
            </w:r>
            <w:r w:rsidRPr="00012A5D">
              <w:rPr>
                <w:rStyle w:val="Odwoanieprzypisudolnego"/>
                <w:rFonts w:ascii="Calibri" w:hAnsi="Calibri" w:cs="Calibri"/>
              </w:rPr>
              <w:footnoteReference w:id="4"/>
            </w:r>
          </w:p>
        </w:tc>
        <w:tc>
          <w:tcPr>
            <w:tcW w:w="8536" w:type="dxa"/>
          </w:tcPr>
          <w:p w:rsidR="0067731D" w:rsidRPr="00012A5D" w:rsidRDefault="0067731D" w:rsidP="00742EC6">
            <w:pPr>
              <w:pStyle w:val="NormalnyWyjustowany"/>
              <w:spacing w:line="276" w:lineRule="auto"/>
              <w:rPr>
                <w:rFonts w:ascii="Calibri" w:hAnsi="Calibri" w:cs="Calibri"/>
                <w:color w:val="000000"/>
              </w:rPr>
            </w:pPr>
            <w:r w:rsidRPr="00012A5D">
              <w:rPr>
                <w:rFonts w:ascii="Calibri" w:hAnsi="Calibri" w:cs="Calibri"/>
              </w:rPr>
              <w:t xml:space="preserve">Sprawdzana jest zgodność z </w:t>
            </w:r>
            <w:r w:rsidRPr="00012A5D">
              <w:rPr>
                <w:rFonts w:ascii="Calibri" w:hAnsi="Calibri" w:cs="Calibri"/>
                <w:i/>
                <w:iCs/>
                <w:color w:val="000000"/>
              </w:rPr>
              <w:t>Wytycznymi w zakresie zagadnień związanych z przygotowaniem projektów inwestycyjnych, w tym projektów generujących dochód i projektów hybrydowych na lata 2014-2020</w:t>
            </w:r>
            <w:r w:rsidRPr="00012A5D">
              <w:rPr>
                <w:rFonts w:ascii="Calibri" w:hAnsi="Calibri" w:cs="Calibri"/>
              </w:rPr>
              <w:t xml:space="preserve"> (gdy mają zastosowanie). </w:t>
            </w:r>
          </w:p>
          <w:p w:rsidR="0067731D" w:rsidRPr="00012A5D" w:rsidRDefault="0067731D" w:rsidP="00742EC6">
            <w:pPr>
              <w:pStyle w:val="NormalnyWyjustowany"/>
              <w:spacing w:line="276" w:lineRule="auto"/>
              <w:rPr>
                <w:rFonts w:ascii="Calibri" w:hAnsi="Calibri" w:cs="Calibri"/>
              </w:rPr>
            </w:pPr>
            <w:r w:rsidRPr="00012A5D">
              <w:rPr>
                <w:rFonts w:ascii="Calibri" w:hAnsi="Calibri" w:cs="Calibri"/>
                <w:color w:val="000000"/>
              </w:rPr>
              <w:t xml:space="preserve">W przypadku kwestii nieuregulowanych w powyższych </w:t>
            </w:r>
            <w:r w:rsidRPr="00012A5D">
              <w:rPr>
                <w:rFonts w:ascii="Calibri" w:hAnsi="Calibri" w:cs="Calibri"/>
                <w:i/>
                <w:color w:val="000000"/>
              </w:rPr>
              <w:t>Wytycznych</w:t>
            </w:r>
            <w:r w:rsidRPr="00012A5D">
              <w:rPr>
                <w:rFonts w:ascii="Calibri" w:hAnsi="Calibri" w:cs="Calibri"/>
                <w:color w:val="000000"/>
              </w:rPr>
              <w:t xml:space="preserve">, należy sprawdzić zgodność z </w:t>
            </w:r>
            <w:r w:rsidRPr="00012A5D">
              <w:rPr>
                <w:rFonts w:ascii="Calibri" w:hAnsi="Calibri" w:cs="Calibri"/>
                <w:i/>
                <w:color w:val="000000"/>
              </w:rPr>
              <w:t>Załącznikiem</w:t>
            </w:r>
            <w:r w:rsidRPr="00012A5D">
              <w:rPr>
                <w:rFonts w:ascii="Calibri" w:hAnsi="Calibri" w:cs="Calibri"/>
                <w:i/>
                <w:iCs/>
              </w:rPr>
              <w:t xml:space="preserve"> III </w:t>
            </w:r>
            <w:r w:rsidRPr="00012A5D">
              <w:rPr>
                <w:rFonts w:ascii="Calibri" w:hAnsi="Calibri" w:cs="Calibri"/>
                <w:i/>
              </w:rPr>
              <w:t>(Metodyka przeprowadzania analizy kosztów i korzyści) do rozporządzenia wykonawczego Komisji (UE) nr 2015/207 z 20 stycznia 2015 r., rozporządzeniem delegowanym Komisji (UE) nr 480/2014 z dnia 3 marca 2014 r. oraz Guide to cost-benefit Analysis of Investment Projects (z ang. Przewodnikiem do analizy kosztów i korzyści projektów inwestycyjnych) z grudnia 2014 r.</w:t>
            </w:r>
            <w:r w:rsidRPr="00012A5D">
              <w:rPr>
                <w:rFonts w:ascii="Calibri" w:hAnsi="Calibri" w:cs="Calibri"/>
              </w:rPr>
              <w:t xml:space="preserve"> W przypadku dokumentów sektorowych (np. </w:t>
            </w:r>
            <w:r w:rsidRPr="00012A5D">
              <w:rPr>
                <w:rFonts w:ascii="Calibri" w:hAnsi="Calibri" w:cs="Calibri"/>
                <w:i/>
              </w:rPr>
              <w:t>Blue Books</w:t>
            </w:r>
            <w:r w:rsidRPr="00012A5D">
              <w:rPr>
                <w:rFonts w:ascii="Calibri" w:hAnsi="Calibri" w:cs="Calibri"/>
              </w:rPr>
              <w:t xml:space="preserve">, z ang. </w:t>
            </w:r>
            <w:r w:rsidRPr="00012A5D">
              <w:rPr>
                <w:rFonts w:ascii="Calibri" w:hAnsi="Calibri" w:cs="Calibri"/>
                <w:i/>
              </w:rPr>
              <w:t>Niebieskie Księgi)</w:t>
            </w:r>
            <w:r w:rsidRPr="00012A5D">
              <w:rPr>
                <w:rFonts w:ascii="Calibri" w:hAnsi="Calibri" w:cs="Calibri"/>
              </w:rPr>
              <w:t xml:space="preserve"> należy sprawdzić zgodność również z tymi dokumentami.</w:t>
            </w:r>
          </w:p>
          <w:p w:rsidR="0067731D" w:rsidRPr="00012A5D" w:rsidRDefault="0067731D" w:rsidP="00742EC6">
            <w:pPr>
              <w:pStyle w:val="NormalnyWyjustowany"/>
              <w:spacing w:line="276" w:lineRule="auto"/>
              <w:rPr>
                <w:rFonts w:ascii="Calibri" w:hAnsi="Calibri" w:cs="Calibri"/>
                <w:color w:val="000000"/>
              </w:rPr>
            </w:pPr>
            <w:r w:rsidRPr="00012A5D">
              <w:rPr>
                <w:rFonts w:ascii="Calibri" w:hAnsi="Calibri" w:cs="Calibri"/>
                <w:color w:val="000000"/>
              </w:rPr>
              <w:t>Kryterium nie ma zastosowania jeśli poprawność została sprawdzona na wcześniejszym etapie oceny projektu, a dane mające wpływ na poziom dofinansowania nie uległy zmianie.</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Poprawność identyfikacji i przypisania wydatków projektu z punktu widzenia ich kwalifikowalności</w:t>
            </w:r>
          </w:p>
        </w:tc>
        <w:tc>
          <w:tcPr>
            <w:tcW w:w="8536" w:type="dxa"/>
          </w:tcPr>
          <w:p w:rsidR="0067731D" w:rsidRPr="00012A5D" w:rsidRDefault="0067731D" w:rsidP="00742EC6">
            <w:pPr>
              <w:pStyle w:val="NormalnyWyjustowany"/>
              <w:spacing w:line="276" w:lineRule="auto"/>
              <w:rPr>
                <w:rFonts w:ascii="Calibri" w:hAnsi="Calibri" w:cs="Calibri"/>
              </w:rPr>
            </w:pPr>
            <w:r w:rsidRPr="00012A5D">
              <w:rPr>
                <w:rFonts w:ascii="Calibri" w:hAnsi="Calibri" w:cs="Calibri"/>
              </w:rPr>
              <w:t>Sprawdzana jest potencjalna kwalifikowalność wydatków planowanych do poniesienia na podstawie informacji zawartych we wniosku o dofinansowanie, czyli poprawność przypisania wydatków do wydatków kwalifikowalnych zgodnie z zasadami zawartymi w „</w:t>
            </w:r>
            <w:r w:rsidRPr="00012A5D">
              <w:rPr>
                <w:rFonts w:ascii="Calibri" w:hAnsi="Calibri" w:cs="Calibri"/>
                <w:i/>
                <w:iCs/>
              </w:rPr>
              <w:t>Wytycznych w zakresie kwalifikowania wydatków …</w:t>
            </w:r>
            <w:r w:rsidRPr="00012A5D">
              <w:rPr>
                <w:rFonts w:ascii="Calibri" w:hAnsi="Calibri" w:cs="Calibri"/>
              </w:rPr>
              <w:t xml:space="preserve">”. Ponadto weryfikowany jest sposób opisu wydatków kwalifikowalnych pod kątem uzasadnienia włączenia do wydatków kwalifikowalnych tych wydatków, dla których, zgodnie z </w:t>
            </w:r>
            <w:r w:rsidRPr="00012A5D">
              <w:rPr>
                <w:rFonts w:ascii="Calibri" w:hAnsi="Calibri" w:cs="Calibri"/>
                <w:i/>
                <w:iCs/>
              </w:rPr>
              <w:t>Wytycznymi</w:t>
            </w:r>
            <w:r w:rsidRPr="00012A5D">
              <w:rPr>
                <w:rStyle w:val="Odwoanieprzypisudolnego"/>
                <w:rFonts w:ascii="Calibri" w:hAnsi="Calibri" w:cs="Calibri"/>
                <w:i/>
                <w:iCs/>
              </w:rPr>
              <w:footnoteReference w:id="5"/>
            </w:r>
            <w:r w:rsidRPr="00012A5D">
              <w:rPr>
                <w:rFonts w:ascii="Calibri" w:hAnsi="Calibri" w:cs="Calibri"/>
              </w:rPr>
              <w:t>, warunkiem koniecznym dla ich uznania za kwalifikowalne jest ich wskazanie we wniosku o dofinansowanie i w umowie o dofinansowanie.</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 xml:space="preserve">Gotowość techniczna projektu do realizacji na poziomie wymaganym dla danego priorytetu / działania POIiŚ  </w:t>
            </w:r>
          </w:p>
        </w:tc>
        <w:tc>
          <w:tcPr>
            <w:tcW w:w="8536" w:type="dxa"/>
          </w:tcPr>
          <w:p w:rsidR="0067731D" w:rsidRPr="00012A5D" w:rsidRDefault="0067731D" w:rsidP="00742EC6">
            <w:pPr>
              <w:jc w:val="both"/>
              <w:rPr>
                <w:rFonts w:ascii="Calibri" w:hAnsi="Calibri" w:cs="Calibri"/>
                <w:szCs w:val="20"/>
              </w:rPr>
            </w:pPr>
            <w:r w:rsidRPr="00012A5D">
              <w:rPr>
                <w:rFonts w:ascii="Calibri" w:hAnsi="Calibri" w:cs="Calibri"/>
                <w:szCs w:val="20"/>
              </w:rPr>
              <w:t xml:space="preserve">W zależności od priorytetu/działania/typu projektu udokumentowane prawo do dysponowania gruntami lub obiektami na cele inwestycji, posiadanie wymaganej dokumentacji technicznej i projektowej, wymaganych prawem decyzji, uzgodnień i pozwoleń administracyjnych. Szczegółową listę wymaganych dokumentów określa instytucja organizująca konkurs w ogłoszeniu o konkursie. W przypadku projektów </w:t>
            </w:r>
            <w:r w:rsidRPr="00012A5D">
              <w:rPr>
                <w:rFonts w:ascii="Calibri" w:hAnsi="Calibri" w:cs="Calibri"/>
                <w:color w:val="000000"/>
                <w:szCs w:val="20"/>
              </w:rPr>
              <w:t xml:space="preserve">wybieranych w trybie pozakonkursowym listę wymaganych dokumentów </w:t>
            </w:r>
            <w:r w:rsidRPr="00012A5D">
              <w:rPr>
                <w:rFonts w:ascii="Calibri" w:hAnsi="Calibri" w:cs="Calibri"/>
                <w:szCs w:val="20"/>
              </w:rPr>
              <w:t>określa instytucja pośrednicząca.</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 xml:space="preserve">Gotowość organizacyjno-instytucjonalna projektu w obszarze zawierania umów. </w:t>
            </w:r>
          </w:p>
        </w:tc>
        <w:tc>
          <w:tcPr>
            <w:tcW w:w="8536" w:type="dxa"/>
          </w:tcPr>
          <w:p w:rsidR="0067731D" w:rsidRPr="00012A5D" w:rsidRDefault="0067731D" w:rsidP="00742EC6">
            <w:pPr>
              <w:autoSpaceDE w:val="0"/>
              <w:autoSpaceDN w:val="0"/>
              <w:adjustRightInd w:val="0"/>
              <w:jc w:val="both"/>
              <w:rPr>
                <w:rFonts w:ascii="Calibri" w:hAnsi="Calibri" w:cs="Calibri"/>
                <w:szCs w:val="20"/>
              </w:rPr>
            </w:pPr>
            <w:r w:rsidRPr="00012A5D">
              <w:rPr>
                <w:rFonts w:ascii="Calibri" w:hAnsi="Calibri" w:cs="Calibri"/>
                <w:szCs w:val="20"/>
              </w:rPr>
              <w:t>Sprawdzane jest, czy potencjalny beneficjent (wnioskodawca) i wszystkie podmioty, które zgodnie z informacją zawartą we wniosku mogą ponosić wydatki kwalifikowalne w ramach projektu posiadają procedury (tryb postępowania) w obszarze zawierania umów dla zadań objętych projektem.</w:t>
            </w:r>
          </w:p>
          <w:p w:rsidR="0067731D" w:rsidRPr="00012A5D" w:rsidRDefault="0067731D" w:rsidP="00742EC6">
            <w:pPr>
              <w:autoSpaceDE w:val="0"/>
              <w:autoSpaceDN w:val="0"/>
              <w:adjustRightInd w:val="0"/>
              <w:jc w:val="both"/>
              <w:rPr>
                <w:rFonts w:ascii="Calibri" w:hAnsi="Calibri" w:cs="Calibri"/>
                <w:szCs w:val="20"/>
              </w:rPr>
            </w:pPr>
            <w:r w:rsidRPr="00012A5D">
              <w:rPr>
                <w:rFonts w:ascii="Calibri" w:hAnsi="Calibri" w:cs="Calibri"/>
                <w:szCs w:val="20"/>
              </w:rPr>
              <w:t>W przypadku umów zawieranych zgodnie z ustawą Prawo zamówień publicznych, zgodność z zasadami obowiązującymi w ramach POIiŚ jest zapewniona przez działanie zgodnie z tą ustawą. W przypadku umów, do których nie stosuje się ustawy Prawo zamówień publicznych potencjalny beneficjent (wnioskodawca) powinien przedstawić wewnętrzne procedury uwzględniające zasady zawierania umów określone w „</w:t>
            </w:r>
            <w:r w:rsidRPr="00012A5D">
              <w:rPr>
                <w:rFonts w:ascii="Calibri" w:hAnsi="Calibri" w:cs="Calibri"/>
                <w:i/>
                <w:iCs/>
                <w:szCs w:val="20"/>
              </w:rPr>
              <w:t>Wytycznych w zakresie</w:t>
            </w:r>
            <w:r w:rsidRPr="00012A5D">
              <w:rPr>
                <w:rFonts w:ascii="Calibri" w:hAnsi="Calibri" w:cs="Calibri"/>
                <w:szCs w:val="20"/>
              </w:rPr>
              <w:t xml:space="preserve"> </w:t>
            </w:r>
            <w:r w:rsidRPr="00012A5D">
              <w:rPr>
                <w:rFonts w:ascii="Calibri" w:hAnsi="Calibri" w:cs="Calibri"/>
                <w:i/>
                <w:iCs/>
                <w:szCs w:val="20"/>
              </w:rPr>
              <w:t>kwalifikowania wydatków w ramach POIiŚ 2014-2020</w:t>
            </w:r>
            <w:r w:rsidRPr="00012A5D">
              <w:rPr>
                <w:rFonts w:ascii="Calibri" w:hAnsi="Calibri" w:cs="Calibri"/>
                <w:szCs w:val="20"/>
              </w:rPr>
              <w:t>”</w:t>
            </w:r>
            <w:r w:rsidRPr="00012A5D">
              <w:rPr>
                <w:rStyle w:val="Odwoanieprzypisudolnego"/>
                <w:rFonts w:ascii="Calibri" w:hAnsi="Calibri" w:cs="Calibri"/>
              </w:rPr>
              <w:footnoteReference w:id="6"/>
            </w:r>
            <w:r w:rsidRPr="00012A5D">
              <w:rPr>
                <w:rFonts w:ascii="Calibri" w:hAnsi="Calibri" w:cs="Calibri"/>
                <w:szCs w:val="20"/>
              </w:rPr>
              <w:t>. Kryterium spełnione jest w przypadku, gdy potencjalny beneficjent (wnioskodawca) przedstawi procedury (własne i podmiotów, o których mowa w zdaniu pierwszym) wymagane zgodnie z kryterium, które są zgodne z zasadami obowiązującymi w POIiŚ.</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Fonts w:ascii="Calibri" w:hAnsi="Calibri" w:cs="Calibri"/>
                <w:bCs/>
                <w:szCs w:val="20"/>
              </w:rPr>
              <w:t xml:space="preserve">Wykonalność finansowa projektu </w:t>
            </w:r>
          </w:p>
        </w:tc>
        <w:tc>
          <w:tcPr>
            <w:tcW w:w="8536" w:type="dxa"/>
          </w:tcPr>
          <w:p w:rsidR="0067731D" w:rsidRPr="00012A5D" w:rsidRDefault="0067731D" w:rsidP="00742EC6">
            <w:pPr>
              <w:pStyle w:val="NormalnyWyjustowany"/>
              <w:spacing w:line="276" w:lineRule="auto"/>
              <w:rPr>
                <w:rFonts w:ascii="Calibri" w:hAnsi="Calibri" w:cs="Calibri"/>
                <w:b/>
              </w:rPr>
            </w:pPr>
            <w:r w:rsidRPr="00012A5D">
              <w:rPr>
                <w:rFonts w:ascii="Calibri" w:hAnsi="Calibri" w:cs="Calibri"/>
              </w:rPr>
              <w:t>Sytuacja finansowa potencjalnego beneficjenta/operatora (wnioskodawcy) nie zagraża realizacji i utrzymaniu rezultatów projektu, potwierdzone, wiarygodne źródła współfinansowania projektu co najmniej w okresie trwałości projektu.</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Pomoc publiczna</w:t>
            </w:r>
          </w:p>
        </w:tc>
        <w:tc>
          <w:tcPr>
            <w:tcW w:w="8536" w:type="dxa"/>
          </w:tcPr>
          <w:p w:rsidR="0067731D" w:rsidRPr="00012A5D" w:rsidRDefault="0067731D" w:rsidP="00742EC6">
            <w:pPr>
              <w:jc w:val="both"/>
              <w:rPr>
                <w:rFonts w:ascii="Calibri" w:hAnsi="Calibri" w:cs="Calibri"/>
                <w:szCs w:val="20"/>
              </w:rPr>
            </w:pPr>
            <w:r w:rsidRPr="00012A5D">
              <w:rPr>
                <w:rFonts w:ascii="Calibri" w:hAnsi="Calibri" w:cs="Calibri"/>
                <w:szCs w:val="20"/>
              </w:rPr>
              <w:t>Sprawdzana jest zgodność projektu z przepisami o pomocy publicznej, tj. czy wsparcie będzie stanowiło pomoc publiczną w rozumieniu art. 107 ust. 1 TFUE.</w:t>
            </w:r>
          </w:p>
          <w:p w:rsidR="0067731D" w:rsidRPr="00012A5D" w:rsidRDefault="0067731D" w:rsidP="00742EC6">
            <w:pPr>
              <w:jc w:val="both"/>
              <w:rPr>
                <w:rFonts w:ascii="Calibri" w:hAnsi="Calibri" w:cs="Calibri"/>
                <w:szCs w:val="20"/>
              </w:rPr>
            </w:pPr>
            <w:r w:rsidRPr="00012A5D">
              <w:rPr>
                <w:rFonts w:ascii="Calibri" w:hAnsi="Calibri" w:cs="Calibri"/>
                <w:szCs w:val="20"/>
              </w:rPr>
              <w:t xml:space="preserve">Jeśli wsparcie nie stanowi pomocy publicznej, czy przedstawiono odpowiednie wyjaśnienia, na przykład w zakresie: </w:t>
            </w:r>
          </w:p>
          <w:p w:rsidR="0067731D" w:rsidRPr="00012A5D" w:rsidRDefault="0067731D" w:rsidP="0067731D">
            <w:pPr>
              <w:widowControl/>
              <w:numPr>
                <w:ilvl w:val="0"/>
                <w:numId w:val="7"/>
              </w:numPr>
              <w:spacing w:line="276" w:lineRule="auto"/>
              <w:jc w:val="both"/>
              <w:rPr>
                <w:rFonts w:ascii="Calibri" w:hAnsi="Calibri" w:cs="Calibri"/>
                <w:szCs w:val="20"/>
              </w:rPr>
            </w:pPr>
            <w:r w:rsidRPr="00012A5D">
              <w:rPr>
                <w:rFonts w:ascii="Calibri" w:hAnsi="Calibri" w:cs="Calibri"/>
                <w:szCs w:val="20"/>
              </w:rPr>
              <w:t xml:space="preserve">braku wystąpienia korzyści dla wnioskodawcy odbiegającej od rynkowej (np. ze względu na spełnienie kryteriów </w:t>
            </w:r>
            <w:r w:rsidRPr="00012A5D">
              <w:rPr>
                <w:rFonts w:ascii="Calibri" w:hAnsi="Calibri" w:cs="Calibri"/>
                <w:i/>
                <w:szCs w:val="20"/>
              </w:rPr>
              <w:t>Altmark</w:t>
            </w:r>
            <w:r w:rsidRPr="00012A5D">
              <w:rPr>
                <w:rFonts w:ascii="Calibri" w:hAnsi="Calibri" w:cs="Calibri"/>
                <w:szCs w:val="20"/>
              </w:rPr>
              <w:t xml:space="preserve"> lub spełnienie </w:t>
            </w:r>
            <w:r w:rsidRPr="00012A5D">
              <w:rPr>
                <w:rFonts w:ascii="Calibri" w:hAnsi="Calibri" w:cs="Calibri"/>
                <w:i/>
                <w:iCs/>
                <w:szCs w:val="20"/>
              </w:rPr>
              <w:t>Testu Prywatnego Inwestora</w:t>
            </w:r>
            <w:r w:rsidRPr="00012A5D">
              <w:rPr>
                <w:rFonts w:ascii="Calibri" w:hAnsi="Calibri" w:cs="Calibri"/>
                <w:szCs w:val="20"/>
              </w:rPr>
              <w:t>);</w:t>
            </w:r>
          </w:p>
          <w:p w:rsidR="0067731D" w:rsidRPr="00012A5D" w:rsidRDefault="0067731D" w:rsidP="0067731D">
            <w:pPr>
              <w:widowControl/>
              <w:numPr>
                <w:ilvl w:val="0"/>
                <w:numId w:val="7"/>
              </w:numPr>
              <w:spacing w:line="276" w:lineRule="auto"/>
              <w:jc w:val="both"/>
              <w:rPr>
                <w:rFonts w:ascii="Calibri" w:hAnsi="Calibri" w:cs="Calibri"/>
                <w:szCs w:val="20"/>
              </w:rPr>
            </w:pPr>
            <w:r w:rsidRPr="00012A5D">
              <w:rPr>
                <w:rFonts w:ascii="Calibri" w:hAnsi="Calibri" w:cs="Calibri"/>
                <w:szCs w:val="20"/>
              </w:rPr>
              <w:t>nieprowadzenia przez wnioskodawcę działalności gospodarczej w rozumieniu prawa UE;</w:t>
            </w:r>
          </w:p>
          <w:p w:rsidR="0067731D" w:rsidRPr="00012A5D" w:rsidRDefault="0067731D" w:rsidP="0067731D">
            <w:pPr>
              <w:widowControl/>
              <w:numPr>
                <w:ilvl w:val="0"/>
                <w:numId w:val="7"/>
              </w:numPr>
              <w:spacing w:line="276" w:lineRule="auto"/>
              <w:jc w:val="both"/>
              <w:rPr>
                <w:rFonts w:ascii="Calibri" w:hAnsi="Calibri" w:cs="Calibri"/>
                <w:szCs w:val="20"/>
              </w:rPr>
            </w:pPr>
            <w:r w:rsidRPr="00012A5D">
              <w:rPr>
                <w:rFonts w:ascii="Calibri" w:hAnsi="Calibri" w:cs="Calibri"/>
                <w:szCs w:val="20"/>
              </w:rPr>
              <w:lastRenderedPageBreak/>
              <w:t>braku możliwości zakłócenia konkurencji na wewnętrznym rynku UE;</w:t>
            </w:r>
          </w:p>
          <w:p w:rsidR="0067731D" w:rsidRPr="00012A5D" w:rsidRDefault="0067731D" w:rsidP="0067731D">
            <w:pPr>
              <w:widowControl/>
              <w:numPr>
                <w:ilvl w:val="0"/>
                <w:numId w:val="7"/>
              </w:numPr>
              <w:spacing w:line="276" w:lineRule="auto"/>
              <w:ind w:left="357" w:hanging="357"/>
              <w:jc w:val="both"/>
              <w:rPr>
                <w:rFonts w:ascii="Calibri" w:hAnsi="Calibri" w:cs="Calibri"/>
                <w:szCs w:val="20"/>
              </w:rPr>
            </w:pPr>
            <w:r w:rsidRPr="00012A5D">
              <w:rPr>
                <w:rFonts w:ascii="Calibri" w:hAnsi="Calibri" w:cs="Calibri"/>
                <w:szCs w:val="20"/>
              </w:rPr>
              <w:t xml:space="preserve">braku wpływu wsparcia na handel między państwami członkowskimi UE? </w:t>
            </w:r>
          </w:p>
          <w:p w:rsidR="0067731D" w:rsidRPr="00012A5D" w:rsidRDefault="0067731D" w:rsidP="00742EC6">
            <w:pPr>
              <w:jc w:val="both"/>
              <w:rPr>
                <w:rFonts w:ascii="Calibri" w:hAnsi="Calibri" w:cs="Calibri"/>
                <w:szCs w:val="20"/>
              </w:rPr>
            </w:pPr>
            <w:r w:rsidRPr="00012A5D">
              <w:rPr>
                <w:rFonts w:ascii="Calibri" w:hAnsi="Calibri" w:cs="Calibri"/>
                <w:szCs w:val="20"/>
              </w:rPr>
              <w:t>Wyjaśnienia powinny zawierać odniesienia do właściwych dokumentów instytucji Unii Europejskiej, na przykład do:</w:t>
            </w:r>
          </w:p>
          <w:p w:rsidR="0067731D" w:rsidRPr="00012A5D" w:rsidRDefault="0067731D" w:rsidP="0067731D">
            <w:pPr>
              <w:widowControl/>
              <w:numPr>
                <w:ilvl w:val="0"/>
                <w:numId w:val="7"/>
              </w:numPr>
              <w:spacing w:line="276" w:lineRule="auto"/>
              <w:ind w:left="357" w:hanging="357"/>
              <w:jc w:val="both"/>
              <w:rPr>
                <w:rFonts w:ascii="Calibri" w:hAnsi="Calibri" w:cs="Calibri"/>
                <w:i/>
                <w:szCs w:val="20"/>
              </w:rPr>
            </w:pPr>
            <w:r w:rsidRPr="00012A5D">
              <w:rPr>
                <w:rFonts w:ascii="Calibri" w:hAnsi="Calibri" w:cs="Calibri"/>
                <w:i/>
                <w:szCs w:val="20"/>
              </w:rPr>
              <w:t>Siatek analitycznych dotyczących infrastruktury</w:t>
            </w:r>
            <w:r w:rsidRPr="00012A5D">
              <w:rPr>
                <w:rFonts w:ascii="Calibri" w:hAnsi="Calibri" w:cs="Calibri"/>
                <w:szCs w:val="20"/>
              </w:rPr>
              <w:t xml:space="preserve"> oraz</w:t>
            </w:r>
          </w:p>
          <w:p w:rsidR="0067731D" w:rsidRPr="00012A5D" w:rsidRDefault="0067731D" w:rsidP="0067731D">
            <w:pPr>
              <w:widowControl/>
              <w:numPr>
                <w:ilvl w:val="0"/>
                <w:numId w:val="7"/>
              </w:numPr>
              <w:spacing w:line="276" w:lineRule="auto"/>
              <w:ind w:left="357" w:hanging="357"/>
              <w:jc w:val="both"/>
              <w:rPr>
                <w:rFonts w:ascii="Calibri" w:hAnsi="Calibri" w:cs="Calibri"/>
                <w:i/>
                <w:szCs w:val="20"/>
              </w:rPr>
            </w:pPr>
            <w:r w:rsidRPr="00012A5D">
              <w:rPr>
                <w:rFonts w:ascii="Calibri" w:hAnsi="Calibri" w:cs="Calibri"/>
                <w:iCs/>
                <w:szCs w:val="20"/>
              </w:rPr>
              <w:t>(projektu)</w:t>
            </w:r>
            <w:r w:rsidRPr="00012A5D">
              <w:rPr>
                <w:rFonts w:ascii="Calibri" w:hAnsi="Calibri" w:cs="Calibri"/>
                <w:i/>
                <w:szCs w:val="20"/>
              </w:rPr>
              <w:t xml:space="preserve"> Komunikatu Komisji – Zawiadomienie Komisji w sprawie pojęcia pomocy państwa w rozumieniu art. 107 ust. 1 TFUE</w:t>
            </w:r>
            <w:r w:rsidRPr="00012A5D">
              <w:rPr>
                <w:rFonts w:ascii="Calibri" w:hAnsi="Calibri" w:cs="Calibri"/>
                <w:szCs w:val="20"/>
              </w:rPr>
              <w:t>.</w:t>
            </w:r>
          </w:p>
          <w:p w:rsidR="0067731D" w:rsidRPr="00012A5D" w:rsidRDefault="0067731D" w:rsidP="00742EC6">
            <w:pPr>
              <w:jc w:val="both"/>
              <w:rPr>
                <w:rFonts w:ascii="Calibri" w:hAnsi="Calibri" w:cs="Calibri"/>
                <w:szCs w:val="20"/>
              </w:rPr>
            </w:pPr>
            <w:r w:rsidRPr="00012A5D">
              <w:rPr>
                <w:rFonts w:ascii="Calibri" w:hAnsi="Calibri" w:cs="Calibri"/>
                <w:szCs w:val="20"/>
              </w:rPr>
              <w:t>Jeśli wsparcie stanowi pomoc publiczną, czy pomoc jest zgodna z rynkiem wewnętrznym i czy wskazano podstawę zgodności tej pomocy z rynkiem wewnętrznym UE wraz z wyjaśnieniem, czy pomoc podlega obowiązkowi notyfikacji Komisji Europejskiej, o którym mowa w art. 108 ust. 3 TFUE?</w:t>
            </w:r>
          </w:p>
        </w:tc>
        <w:tc>
          <w:tcPr>
            <w:tcW w:w="1019" w:type="dxa"/>
          </w:tcPr>
          <w:p w:rsidR="0067731D" w:rsidRPr="006B2AF1" w:rsidRDefault="0067731D" w:rsidP="006B2AF1">
            <w:pPr>
              <w:rPr>
                <w:rFonts w:ascii="Calibri" w:hAnsi="Calibri" w:cs="Calibri"/>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Fonts w:ascii="Calibri" w:hAnsi="Calibri" w:cs="Calibri"/>
                <w:bCs/>
                <w:szCs w:val="20"/>
              </w:rPr>
              <w:t>Zgodność projektu z wymaganiami prawa dotyczącego ochrony środowiska.</w:t>
            </w:r>
          </w:p>
        </w:tc>
        <w:tc>
          <w:tcPr>
            <w:tcW w:w="8536" w:type="dxa"/>
          </w:tcPr>
          <w:p w:rsidR="0067731D" w:rsidRPr="00012A5D" w:rsidRDefault="0067731D" w:rsidP="00742EC6">
            <w:pPr>
              <w:autoSpaceDE w:val="0"/>
              <w:autoSpaceDN w:val="0"/>
              <w:adjustRightInd w:val="0"/>
              <w:jc w:val="both"/>
              <w:rPr>
                <w:rFonts w:ascii="Calibri" w:hAnsi="Calibri" w:cs="Calibri"/>
                <w:color w:val="000000"/>
                <w:szCs w:val="20"/>
              </w:rPr>
            </w:pPr>
            <w:r w:rsidRPr="00012A5D">
              <w:rPr>
                <w:rFonts w:ascii="Calibri" w:hAnsi="Calibri" w:cs="Calibri"/>
                <w:color w:val="000000"/>
                <w:szCs w:val="20"/>
              </w:rPr>
              <w:t xml:space="preserve">Sprawdzane jest, czy projekt został przygotowany </w:t>
            </w:r>
            <w:r w:rsidRPr="00012A5D">
              <w:rPr>
                <w:rFonts w:ascii="Calibri" w:hAnsi="Calibri" w:cs="Calibri"/>
                <w:szCs w:val="20"/>
              </w:rPr>
              <w:t xml:space="preserve">(albo jest przygotowywany i właściwa instytucja jest w stanie na bieżąco weryfikować poprawność dalszych działań w tym zakresie) zgodnie </w:t>
            </w:r>
            <w:r w:rsidRPr="00012A5D">
              <w:rPr>
                <w:rFonts w:ascii="Calibri" w:hAnsi="Calibri" w:cs="Calibri"/>
                <w:color w:val="000000"/>
                <w:szCs w:val="20"/>
              </w:rPr>
              <w:t>z prawem dotyczącym ochrony środowiska, w tym:</w:t>
            </w:r>
          </w:p>
          <w:p w:rsidR="0067731D" w:rsidRPr="00012A5D" w:rsidRDefault="0067731D" w:rsidP="0067731D">
            <w:pPr>
              <w:widowControl/>
              <w:numPr>
                <w:ilvl w:val="0"/>
                <w:numId w:val="9"/>
              </w:numPr>
              <w:tabs>
                <w:tab w:val="clear" w:pos="480"/>
                <w:tab w:val="left" w:pos="278"/>
              </w:tabs>
              <w:autoSpaceDE w:val="0"/>
              <w:autoSpaceDN w:val="0"/>
              <w:adjustRightInd w:val="0"/>
              <w:spacing w:line="276" w:lineRule="auto"/>
              <w:ind w:left="278" w:hanging="278"/>
              <w:jc w:val="both"/>
              <w:rPr>
                <w:rFonts w:ascii="Calibri" w:hAnsi="Calibri" w:cs="Calibri"/>
                <w:color w:val="000000"/>
                <w:szCs w:val="20"/>
              </w:rPr>
            </w:pPr>
            <w:r w:rsidRPr="00012A5D">
              <w:rPr>
                <w:rFonts w:ascii="Calibri" w:hAnsi="Calibri" w:cs="Calibri"/>
                <w:color w:val="000000"/>
                <w:szCs w:val="20"/>
              </w:rPr>
              <w:t>ustawą z dnia 3 października 2008 r. o udostępnianiu informacji o środowisku i jego ochronie, udziale społeczeństwa w ochronie środowiska oraz o ocenach oddziaływania na środowisko (t.j. Dz.U. z 2013 r. poz. 1235 z późn.zm);</w:t>
            </w:r>
          </w:p>
          <w:p w:rsidR="0067731D" w:rsidRPr="00012A5D" w:rsidRDefault="0067731D" w:rsidP="0067731D">
            <w:pPr>
              <w:widowControl/>
              <w:numPr>
                <w:ilvl w:val="0"/>
                <w:numId w:val="8"/>
              </w:numPr>
              <w:tabs>
                <w:tab w:val="clear" w:pos="420"/>
                <w:tab w:val="left" w:pos="278"/>
              </w:tabs>
              <w:autoSpaceDE w:val="0"/>
              <w:autoSpaceDN w:val="0"/>
              <w:adjustRightInd w:val="0"/>
              <w:spacing w:line="276" w:lineRule="auto"/>
              <w:ind w:left="278" w:hanging="278"/>
              <w:jc w:val="both"/>
              <w:rPr>
                <w:rFonts w:ascii="Calibri" w:hAnsi="Calibri" w:cs="Calibri"/>
                <w:color w:val="000000"/>
                <w:szCs w:val="20"/>
              </w:rPr>
            </w:pPr>
            <w:r w:rsidRPr="00012A5D">
              <w:rPr>
                <w:rFonts w:ascii="Calibri" w:hAnsi="Calibri" w:cs="Calibri"/>
                <w:color w:val="000000"/>
                <w:szCs w:val="20"/>
              </w:rPr>
              <w:t>ustawą z dnia 27 kwietnia 2001 r. Prawo ochrony środowiska (t.j. Dz.U. z 2013 r. poz. 1232 z poźn.zm);</w:t>
            </w:r>
          </w:p>
          <w:p w:rsidR="0067731D" w:rsidRPr="00012A5D" w:rsidRDefault="0067731D" w:rsidP="0067731D">
            <w:pPr>
              <w:widowControl/>
              <w:numPr>
                <w:ilvl w:val="0"/>
                <w:numId w:val="8"/>
              </w:numPr>
              <w:tabs>
                <w:tab w:val="clear" w:pos="420"/>
                <w:tab w:val="left" w:pos="278"/>
              </w:tabs>
              <w:autoSpaceDE w:val="0"/>
              <w:autoSpaceDN w:val="0"/>
              <w:adjustRightInd w:val="0"/>
              <w:spacing w:line="276" w:lineRule="auto"/>
              <w:ind w:left="278" w:hanging="278"/>
              <w:jc w:val="both"/>
              <w:rPr>
                <w:rFonts w:ascii="Calibri" w:hAnsi="Calibri" w:cs="Calibri"/>
                <w:color w:val="000000"/>
                <w:szCs w:val="20"/>
              </w:rPr>
            </w:pPr>
            <w:r w:rsidRPr="00012A5D">
              <w:rPr>
                <w:rFonts w:ascii="Calibri" w:hAnsi="Calibri" w:cs="Calibri"/>
                <w:color w:val="000000"/>
                <w:szCs w:val="20"/>
              </w:rPr>
              <w:t>ustawą z dnia 16 kwietnia 2004 r. o ochronie przyrody (t.j. Dz.U. z 2013 r. poz. 627 z późn.zm);</w:t>
            </w:r>
          </w:p>
          <w:p w:rsidR="0067731D" w:rsidRPr="00012A5D" w:rsidRDefault="0067731D" w:rsidP="0067731D">
            <w:pPr>
              <w:widowControl/>
              <w:numPr>
                <w:ilvl w:val="0"/>
                <w:numId w:val="8"/>
              </w:numPr>
              <w:tabs>
                <w:tab w:val="clear" w:pos="420"/>
                <w:tab w:val="left" w:pos="278"/>
              </w:tabs>
              <w:autoSpaceDE w:val="0"/>
              <w:autoSpaceDN w:val="0"/>
              <w:adjustRightInd w:val="0"/>
              <w:spacing w:line="276" w:lineRule="auto"/>
              <w:ind w:left="278" w:hanging="278"/>
              <w:jc w:val="both"/>
              <w:rPr>
                <w:rFonts w:ascii="Calibri" w:hAnsi="Calibri" w:cs="Calibri"/>
                <w:color w:val="000000"/>
                <w:szCs w:val="20"/>
              </w:rPr>
            </w:pPr>
            <w:r w:rsidRPr="00012A5D">
              <w:rPr>
                <w:rFonts w:ascii="Calibri" w:hAnsi="Calibri" w:cs="Calibri"/>
                <w:color w:val="000000"/>
                <w:szCs w:val="20"/>
              </w:rPr>
              <w:t xml:space="preserve">ustawą z dnia 18 lipca 2001 r. Prawo wodne (t.j. </w:t>
            </w:r>
            <w:r w:rsidRPr="00012A5D">
              <w:rPr>
                <w:rFonts w:ascii="Calibri" w:hAnsi="Calibri" w:cs="Calibri"/>
                <w:szCs w:val="20"/>
              </w:rPr>
              <w:t>Dz.U. z 2012 r. poz. 145 z późn.zm).</w:t>
            </w:r>
          </w:p>
          <w:p w:rsidR="0067731D" w:rsidRPr="00012A5D" w:rsidRDefault="0067731D" w:rsidP="00742EC6">
            <w:pPr>
              <w:autoSpaceDE w:val="0"/>
              <w:autoSpaceDN w:val="0"/>
              <w:adjustRightInd w:val="0"/>
              <w:jc w:val="both"/>
              <w:rPr>
                <w:rFonts w:ascii="Calibri" w:hAnsi="Calibri" w:cs="Calibri"/>
                <w:szCs w:val="20"/>
              </w:rPr>
            </w:pPr>
            <w:r w:rsidRPr="00012A5D">
              <w:rPr>
                <w:rFonts w:ascii="Calibri" w:hAnsi="Calibri" w:cs="Calibri"/>
                <w:color w:val="000000"/>
                <w:szCs w:val="20"/>
              </w:rPr>
              <w:t>Weryfikacji podlega pełna dokumentacja, zgodnie z </w:t>
            </w:r>
            <w:r w:rsidRPr="00012A5D">
              <w:rPr>
                <w:rFonts w:ascii="Calibri" w:hAnsi="Calibri" w:cs="Calibri"/>
                <w:i/>
                <w:color w:val="000000"/>
                <w:szCs w:val="20"/>
              </w:rPr>
              <w:t>Wytycznymi w zakresie postępowania w sprawie oceny oddziaływania na środowisko dla przedsięwzięć współfinansowanych z krajowych lub regionalnych programów operacyjnych</w:t>
            </w:r>
            <w:r w:rsidRPr="00012A5D">
              <w:rPr>
                <w:rStyle w:val="Odwoanieprzypisudolnego"/>
                <w:rFonts w:ascii="Calibri" w:hAnsi="Calibri" w:cs="Calibri"/>
                <w:i/>
                <w:color w:val="000000"/>
              </w:rPr>
              <w:footnoteReference w:id="7"/>
            </w:r>
            <w:r w:rsidRPr="00012A5D">
              <w:rPr>
                <w:rFonts w:ascii="Calibri" w:hAnsi="Calibri" w:cs="Calibri"/>
                <w:i/>
                <w:color w:val="000000"/>
                <w:szCs w:val="20"/>
              </w:rPr>
              <w:t>.</w:t>
            </w:r>
            <w:r w:rsidRPr="00012A5D">
              <w:rPr>
                <w:rFonts w:ascii="Calibri" w:hAnsi="Calibri" w:cs="Calibri"/>
                <w:color w:val="000000"/>
                <w:szCs w:val="20"/>
              </w:rPr>
              <w:t xml:space="preserve"> </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after="200"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pStyle w:val="NormalnyWyjustowany"/>
              <w:spacing w:line="276" w:lineRule="auto"/>
              <w:jc w:val="left"/>
              <w:rPr>
                <w:rFonts w:ascii="Calibri" w:hAnsi="Calibri" w:cs="Calibri"/>
              </w:rPr>
            </w:pPr>
            <w:r w:rsidRPr="00012A5D">
              <w:rPr>
                <w:rFonts w:ascii="Calibri" w:hAnsi="Calibri" w:cs="Calibri"/>
              </w:rPr>
              <w:t xml:space="preserve">Trwałość projektu </w:t>
            </w:r>
          </w:p>
        </w:tc>
        <w:tc>
          <w:tcPr>
            <w:tcW w:w="8536" w:type="dxa"/>
          </w:tcPr>
          <w:p w:rsidR="0067731D" w:rsidRPr="00012A5D" w:rsidRDefault="0067731D" w:rsidP="00742EC6">
            <w:pPr>
              <w:jc w:val="both"/>
              <w:rPr>
                <w:rFonts w:ascii="Calibri" w:hAnsi="Calibri" w:cs="Calibri"/>
                <w:szCs w:val="20"/>
              </w:rPr>
            </w:pPr>
            <w:r w:rsidRPr="00012A5D">
              <w:rPr>
                <w:rFonts w:ascii="Calibri" w:hAnsi="Calibri" w:cs="Calibri"/>
                <w:szCs w:val="20"/>
              </w:rPr>
              <w:t>Sprawdzane jest zachowanie przez projekt (operację) zasady trwałości, zgodnie z art. 71 rozporządzenia Parlamentu Europejskiego i Rady (UE) nr 1303/2013 z dnia 17 grudnia 2013 r.</w:t>
            </w:r>
          </w:p>
          <w:p w:rsidR="0067731D" w:rsidRPr="00012A5D" w:rsidRDefault="0067731D" w:rsidP="0067731D">
            <w:pPr>
              <w:widowControl/>
              <w:numPr>
                <w:ilvl w:val="0"/>
                <w:numId w:val="6"/>
              </w:numPr>
              <w:spacing w:line="276" w:lineRule="auto"/>
              <w:ind w:left="312" w:hanging="312"/>
              <w:jc w:val="both"/>
              <w:rPr>
                <w:rFonts w:ascii="Calibri" w:hAnsi="Calibri" w:cs="Calibri"/>
                <w:szCs w:val="20"/>
              </w:rPr>
            </w:pPr>
            <w:r w:rsidRPr="00012A5D">
              <w:rPr>
                <w:rFonts w:ascii="Calibri" w:hAnsi="Calibri" w:cs="Calibri"/>
                <w:szCs w:val="20"/>
              </w:rPr>
              <w:t>Czy w przypadku operacji obejmującej inwestycje w infrastrukturę lub inwestycje produkcyjne wnioskodawca oraz podmiot kontrolujący wnioskodawcę (właściciel/właściciele wnioskodawcy) złożyli oświadczenie, w którym zobowiązali się, że w okresie 5 lat (okres może zostać skrócony do 3 lat w przypadkach utrzymania inwestycji lub miejsc pracy stworzonych przez MŚP) od płatności końcowej lub w okresie wynikającym ze znajdujących zastosowanie w danym przypadku przepisów o pomocy publicznej:</w:t>
            </w:r>
          </w:p>
          <w:p w:rsidR="0067731D" w:rsidRPr="00012A5D" w:rsidRDefault="0067731D" w:rsidP="0067731D">
            <w:pPr>
              <w:widowControl/>
              <w:numPr>
                <w:ilvl w:val="0"/>
                <w:numId w:val="10"/>
              </w:numPr>
              <w:spacing w:line="276" w:lineRule="auto"/>
              <w:jc w:val="both"/>
              <w:rPr>
                <w:rFonts w:ascii="Calibri" w:hAnsi="Calibri" w:cs="Calibri"/>
                <w:szCs w:val="20"/>
              </w:rPr>
            </w:pPr>
            <w:r w:rsidRPr="00012A5D">
              <w:rPr>
                <w:rFonts w:ascii="Calibri" w:hAnsi="Calibri" w:cs="Calibri"/>
                <w:szCs w:val="20"/>
              </w:rPr>
              <w:t>wnioskodawca nie zaprzestanie działalności produkcyjnej lub nie przeniesie jej poza obszar objęty programem;</w:t>
            </w:r>
          </w:p>
          <w:p w:rsidR="0067731D" w:rsidRPr="00012A5D" w:rsidRDefault="0067731D" w:rsidP="0067731D">
            <w:pPr>
              <w:widowControl/>
              <w:numPr>
                <w:ilvl w:val="0"/>
                <w:numId w:val="10"/>
              </w:numPr>
              <w:spacing w:line="276" w:lineRule="auto"/>
              <w:jc w:val="both"/>
              <w:rPr>
                <w:rFonts w:ascii="Calibri" w:hAnsi="Calibri" w:cs="Calibri"/>
                <w:szCs w:val="20"/>
              </w:rPr>
            </w:pPr>
            <w:r w:rsidRPr="00012A5D">
              <w:rPr>
                <w:rFonts w:ascii="Calibri" w:hAnsi="Calibri" w:cs="Calibri"/>
                <w:szCs w:val="20"/>
              </w:rPr>
              <w:t xml:space="preserve">nie dojdzie do zmiany własności elementu infrastruktury, która przyniesie przedsiębiorstwu lub </w:t>
            </w:r>
            <w:r w:rsidRPr="00012A5D">
              <w:rPr>
                <w:rFonts w:ascii="Calibri" w:hAnsi="Calibri" w:cs="Calibri"/>
                <w:szCs w:val="20"/>
              </w:rPr>
              <w:lastRenderedPageBreak/>
              <w:t>podmiotowi publicznemu nienależne korzyści;</w:t>
            </w:r>
          </w:p>
          <w:p w:rsidR="0067731D" w:rsidRPr="00012A5D" w:rsidRDefault="0067731D" w:rsidP="0067731D">
            <w:pPr>
              <w:widowControl/>
              <w:numPr>
                <w:ilvl w:val="0"/>
                <w:numId w:val="10"/>
              </w:numPr>
              <w:spacing w:line="276" w:lineRule="auto"/>
              <w:ind w:left="669" w:hanging="357"/>
              <w:jc w:val="both"/>
              <w:rPr>
                <w:rFonts w:ascii="Calibri" w:hAnsi="Calibri" w:cs="Calibri"/>
                <w:szCs w:val="20"/>
              </w:rPr>
            </w:pPr>
            <w:r w:rsidRPr="00012A5D">
              <w:rPr>
                <w:rFonts w:ascii="Calibri" w:hAnsi="Calibri" w:cs="Calibri"/>
                <w:szCs w:val="20"/>
              </w:rPr>
              <w:t>nie dojdzie do istotnej zmiany wpływającej na charakter operacji, jej cele lub warunki wdrażania, która mogłaby doprowadzić do naruszenia jej pierwotnych celów.</w:t>
            </w:r>
          </w:p>
          <w:p w:rsidR="0067731D" w:rsidRPr="00012A5D" w:rsidRDefault="0067731D" w:rsidP="0067731D">
            <w:pPr>
              <w:widowControl/>
              <w:numPr>
                <w:ilvl w:val="0"/>
                <w:numId w:val="6"/>
              </w:numPr>
              <w:spacing w:line="276" w:lineRule="auto"/>
              <w:ind w:left="312" w:hanging="312"/>
              <w:jc w:val="both"/>
              <w:rPr>
                <w:rFonts w:ascii="Calibri" w:hAnsi="Calibri" w:cs="Calibri"/>
                <w:szCs w:val="20"/>
              </w:rPr>
            </w:pPr>
            <w:r w:rsidRPr="00012A5D">
              <w:rPr>
                <w:rFonts w:ascii="Calibri" w:hAnsi="Calibri" w:cs="Calibri"/>
                <w:szCs w:val="20"/>
              </w:rPr>
              <w:t>Czy w przypadku operacji obejmującej inwestycje w infrastrukturę lub inwestycje produkcyjne wnioskodawca nie będący małym lub średnim przedsiębiorstwem oraz podmiot kontrolujący wnioskodawcę (właściciel/ właściciele wnioskodawcy) złożyli oświadczenie, w którym zobowiązali się, że w okresie 10 lat od płatności końcowej lub w okresie wynikającym ze znajdujących zastosowanie w danym przypadku przepisów o pomocy publicznej, nie dojdzie do przeniesienie działalności produkcyjnej, której dotyczyło dofinansowanie, poza obszar UE?</w:t>
            </w:r>
          </w:p>
        </w:tc>
        <w:tc>
          <w:tcPr>
            <w:tcW w:w="1019" w:type="dxa"/>
          </w:tcPr>
          <w:p w:rsidR="0067731D" w:rsidRPr="006B2AF1" w:rsidRDefault="0067731D" w:rsidP="006B2AF1">
            <w:pPr>
              <w:keepNext/>
              <w:tabs>
                <w:tab w:val="left" w:pos="1134"/>
              </w:tabs>
              <w:suppressAutoHyphens/>
              <w:spacing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Fonts w:ascii="Calibri" w:hAnsi="Calibri" w:cs="Calibri"/>
                <w:bCs/>
                <w:szCs w:val="20"/>
              </w:rPr>
              <w:t>Zasada zapobiegania dyskryminacji i równość szans kobiet i mężczyzn</w:t>
            </w:r>
          </w:p>
        </w:tc>
        <w:tc>
          <w:tcPr>
            <w:tcW w:w="8536" w:type="dxa"/>
          </w:tcPr>
          <w:p w:rsidR="0067731D" w:rsidRPr="00012A5D" w:rsidRDefault="0067731D" w:rsidP="00742EC6">
            <w:pPr>
              <w:pStyle w:val="cel1"/>
              <w:keepNext/>
              <w:spacing w:before="0" w:after="0" w:line="276" w:lineRule="auto"/>
              <w:ind w:left="0" w:firstLine="0"/>
              <w:rPr>
                <w:rFonts w:ascii="Calibri" w:hAnsi="Calibri" w:cs="Calibri"/>
                <w:b w:val="0"/>
                <w:smallCaps w:val="0"/>
                <w:u w:val="none"/>
              </w:rPr>
            </w:pPr>
            <w:r w:rsidRPr="00012A5D">
              <w:rPr>
                <w:rFonts w:ascii="Calibri" w:hAnsi="Calibri" w:cs="Calibri"/>
                <w:b w:val="0"/>
                <w:smallCaps w:val="0"/>
                <w:u w:val="none"/>
              </w:rPr>
              <w:t xml:space="preserve">Sprawdzana jest zgodność projektu z horyzontalnymi zasadami niedyskryminacji i równości szans ze względu na płeć. W szczególności przedmiotem sprawdzenia jest, czy projekt nie ogranicza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 </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Fonts w:ascii="Calibri" w:hAnsi="Calibri" w:cs="Calibri"/>
                <w:bCs/>
                <w:szCs w:val="20"/>
              </w:rPr>
              <w:t>Zasada zrównoważonego rozwoju</w:t>
            </w:r>
          </w:p>
        </w:tc>
        <w:tc>
          <w:tcPr>
            <w:tcW w:w="8536" w:type="dxa"/>
          </w:tcPr>
          <w:p w:rsidR="0067731D" w:rsidRPr="00012A5D" w:rsidRDefault="0067731D" w:rsidP="00742EC6">
            <w:pPr>
              <w:pStyle w:val="cel1"/>
              <w:keepNext/>
              <w:spacing w:before="0" w:after="0" w:line="276" w:lineRule="auto"/>
              <w:ind w:left="0" w:firstLine="0"/>
              <w:rPr>
                <w:rFonts w:ascii="Calibri" w:hAnsi="Calibri" w:cs="Calibri"/>
                <w:b w:val="0"/>
                <w:smallCaps w:val="0"/>
                <w:u w:val="none"/>
              </w:rPr>
            </w:pPr>
            <w:r w:rsidRPr="00012A5D">
              <w:rPr>
                <w:rFonts w:ascii="Calibri" w:hAnsi="Calibri" w:cs="Calibri"/>
                <w:b w:val="0"/>
                <w:smallCaps w:val="0"/>
                <w:u w:val="none"/>
              </w:rPr>
              <w:t>Sprawdzane jest,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Style w:val="hps"/>
                <w:rFonts w:ascii="Calibri" w:hAnsi="Calibri" w:cs="Calibri"/>
                <w:szCs w:val="20"/>
              </w:rPr>
              <w:t>Zdolność do adaptacji do zmian</w:t>
            </w:r>
            <w:r w:rsidRPr="00012A5D">
              <w:rPr>
                <w:rFonts w:ascii="Calibri" w:hAnsi="Calibri" w:cs="Calibri"/>
                <w:szCs w:val="20"/>
              </w:rPr>
              <w:t xml:space="preserve"> </w:t>
            </w:r>
            <w:r w:rsidRPr="00012A5D">
              <w:rPr>
                <w:rStyle w:val="hps"/>
                <w:rFonts w:ascii="Calibri" w:hAnsi="Calibri" w:cs="Calibri"/>
                <w:szCs w:val="20"/>
              </w:rPr>
              <w:t>klimatu</w:t>
            </w:r>
            <w:r w:rsidRPr="00012A5D">
              <w:rPr>
                <w:rFonts w:ascii="Calibri" w:hAnsi="Calibri" w:cs="Calibri"/>
                <w:szCs w:val="20"/>
              </w:rPr>
              <w:t xml:space="preserve"> </w:t>
            </w:r>
            <w:r w:rsidRPr="00012A5D">
              <w:rPr>
                <w:rStyle w:val="hps"/>
                <w:rFonts w:ascii="Calibri" w:hAnsi="Calibri" w:cs="Calibri"/>
                <w:szCs w:val="20"/>
              </w:rPr>
              <w:t>i reagowania na ryzyko powodziowe (jeśli dotyczy)</w:t>
            </w:r>
          </w:p>
        </w:tc>
        <w:tc>
          <w:tcPr>
            <w:tcW w:w="8536" w:type="dxa"/>
          </w:tcPr>
          <w:p w:rsidR="0067731D" w:rsidRPr="00012A5D" w:rsidRDefault="0067731D" w:rsidP="00742EC6">
            <w:pPr>
              <w:pStyle w:val="cel1"/>
              <w:keepNext/>
              <w:spacing w:before="0" w:after="0" w:line="276" w:lineRule="auto"/>
              <w:ind w:left="0" w:firstLine="0"/>
              <w:rPr>
                <w:rFonts w:ascii="Calibri" w:hAnsi="Calibri" w:cs="Calibri"/>
                <w:b w:val="0"/>
                <w:smallCaps w:val="0"/>
                <w:u w:val="none"/>
              </w:rPr>
            </w:pPr>
            <w:r w:rsidRPr="00012A5D">
              <w:rPr>
                <w:rFonts w:ascii="Calibri" w:hAnsi="Calibri" w:cs="Calibri"/>
                <w:b w:val="0"/>
                <w:smallCaps w:val="0"/>
                <w:u w:val="none"/>
              </w:rPr>
              <w:t>Zdolność do reagowania i adaptacji do zmian klimatu (w szczególności w obszarze zagrożenia powodziowego). Wszelkie elementy infrastruktury zlokalizowane na obszarach zagrożonych powodzią (oceniana zgodnie z dyrektywą 2007/60/WE), powinny być zaprojektowane w sposób, który uwzględnia to ryzyko. Aplikacja projektowa musi wyraźnie wskazywać czy inwestycja ma wpływ na ryzyko powodziowe, a jeśli tak, to w jaki sposób zarządza się tym ryzykiem.</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r w:rsidR="0067731D" w:rsidRPr="006B2AF1" w:rsidTr="00742EC6">
        <w:tc>
          <w:tcPr>
            <w:tcW w:w="573" w:type="dxa"/>
          </w:tcPr>
          <w:p w:rsidR="0067731D" w:rsidRPr="006B2AF1" w:rsidRDefault="0067731D" w:rsidP="00EE3634">
            <w:pPr>
              <w:widowControl/>
              <w:numPr>
                <w:ilvl w:val="0"/>
                <w:numId w:val="11"/>
              </w:numPr>
              <w:spacing w:line="276" w:lineRule="auto"/>
              <w:ind w:left="255" w:hanging="255"/>
              <w:contextualSpacing/>
              <w:jc w:val="center"/>
              <w:rPr>
                <w:rFonts w:ascii="Calibri" w:eastAsia="Calibri" w:hAnsi="Calibri" w:cs="Calibri"/>
                <w:szCs w:val="20"/>
              </w:rPr>
            </w:pPr>
          </w:p>
        </w:tc>
        <w:tc>
          <w:tcPr>
            <w:tcW w:w="4047" w:type="dxa"/>
          </w:tcPr>
          <w:p w:rsidR="0067731D" w:rsidRPr="00012A5D" w:rsidRDefault="0067731D" w:rsidP="00742EC6">
            <w:pPr>
              <w:rPr>
                <w:rFonts w:ascii="Calibri" w:hAnsi="Calibri" w:cs="Calibri"/>
                <w:bCs/>
                <w:szCs w:val="20"/>
              </w:rPr>
            </w:pPr>
            <w:r w:rsidRPr="00012A5D">
              <w:rPr>
                <w:rStyle w:val="hps"/>
                <w:rFonts w:ascii="Calibri" w:hAnsi="Calibri" w:cs="Calibri"/>
                <w:szCs w:val="20"/>
              </w:rPr>
              <w:t>Klauzula delokalizacyjna (jeśli dotyczy)</w:t>
            </w:r>
          </w:p>
        </w:tc>
        <w:tc>
          <w:tcPr>
            <w:tcW w:w="8536" w:type="dxa"/>
          </w:tcPr>
          <w:p w:rsidR="0067731D" w:rsidRPr="00012A5D" w:rsidRDefault="0067731D" w:rsidP="00742EC6">
            <w:pPr>
              <w:pStyle w:val="cel1"/>
              <w:keepNext/>
              <w:spacing w:before="0" w:after="0" w:line="276" w:lineRule="auto"/>
              <w:ind w:left="0" w:firstLine="0"/>
              <w:rPr>
                <w:rFonts w:ascii="Calibri" w:hAnsi="Calibri" w:cs="Calibri"/>
                <w:bCs/>
              </w:rPr>
            </w:pPr>
            <w:r w:rsidRPr="00012A5D">
              <w:rPr>
                <w:rFonts w:ascii="Calibri" w:hAnsi="Calibri" w:cs="Calibri"/>
                <w:b w:val="0"/>
                <w:smallCaps w:val="0"/>
                <w:u w:val="none"/>
              </w:rPr>
              <w:t>Sprawdzane jest, czy w przypadku pomocy udzielonej ze środków POIiŚ 2014-2020 dużemu przedsiębiorcy, wkład finansowy z funduszy nie spowoduje znacznej utraty miejsc pracy w istniejących lokalizacjach tego przedsiębiorcy na terytorium UE w związku z realizacją dofinansowywanego projektu.</w:t>
            </w:r>
          </w:p>
        </w:tc>
        <w:tc>
          <w:tcPr>
            <w:tcW w:w="1019" w:type="dxa"/>
          </w:tcPr>
          <w:p w:rsidR="0067731D" w:rsidRPr="006B2AF1" w:rsidRDefault="0067731D" w:rsidP="006B2AF1">
            <w:pPr>
              <w:keepNext/>
              <w:tabs>
                <w:tab w:val="left" w:pos="1134"/>
              </w:tabs>
              <w:suppressAutoHyphens/>
              <w:spacing w:before="120" w:line="276" w:lineRule="auto"/>
              <w:rPr>
                <w:rFonts w:ascii="Calibri" w:hAnsi="Calibri" w:cs="Calibri"/>
                <w:smallCaps/>
                <w:szCs w:val="20"/>
              </w:rPr>
            </w:pPr>
          </w:p>
        </w:tc>
      </w:tr>
    </w:tbl>
    <w:p w:rsidR="006B2AF1" w:rsidRDefault="006B2AF1">
      <w:pPr>
        <w:widowControl/>
        <w:rPr>
          <w:rFonts w:ascii="Calibri" w:hAnsi="Calibri" w:cs="Calibri"/>
          <w:b/>
          <w:bCs/>
          <w:color w:val="4F6228"/>
          <w:kern w:val="28"/>
          <w:sz w:val="32"/>
          <w:szCs w:val="32"/>
        </w:rPr>
      </w:pPr>
      <w:r>
        <w:rPr>
          <w:rFonts w:ascii="Calibri" w:hAnsi="Calibri" w:cs="Calibri"/>
          <w:b/>
          <w:bCs/>
          <w:color w:val="4F6228"/>
          <w:kern w:val="28"/>
          <w:sz w:val="32"/>
          <w:szCs w:val="32"/>
        </w:rPr>
        <w:br w:type="page"/>
      </w:r>
    </w:p>
    <w:p w:rsidR="006B2AF1" w:rsidRPr="006332BD" w:rsidRDefault="006B2AF1" w:rsidP="006B2AF1">
      <w:pPr>
        <w:pStyle w:val="Tytu"/>
        <w:tabs>
          <w:tab w:val="left" w:pos="2127"/>
        </w:tabs>
        <w:ind w:left="2127" w:hanging="2127"/>
        <w:jc w:val="left"/>
        <w:rPr>
          <w:rFonts w:ascii="Calibri" w:hAnsi="Calibri" w:cs="Calibri"/>
          <w:color w:val="4F6228"/>
        </w:rPr>
      </w:pPr>
      <w:r w:rsidRPr="006332BD">
        <w:rPr>
          <w:rFonts w:ascii="Calibri" w:hAnsi="Calibri" w:cs="Calibri"/>
          <w:color w:val="4F6228"/>
        </w:rPr>
        <w:lastRenderedPageBreak/>
        <w:t xml:space="preserve">DZIAŁANIE </w:t>
      </w:r>
      <w:r>
        <w:rPr>
          <w:rFonts w:ascii="Calibri" w:hAnsi="Calibri" w:cs="Calibri"/>
          <w:color w:val="4F6228"/>
        </w:rPr>
        <w:t>9</w:t>
      </w:r>
      <w:r w:rsidRPr="006332BD">
        <w:rPr>
          <w:rFonts w:ascii="Calibri" w:hAnsi="Calibri" w:cs="Calibri"/>
          <w:color w:val="4F6228"/>
        </w:rPr>
        <w:t>.1</w:t>
      </w:r>
      <w:r>
        <w:rPr>
          <w:rFonts w:ascii="Calibri" w:hAnsi="Calibri" w:cs="Calibri"/>
          <w:color w:val="4F6228"/>
        </w:rPr>
        <w:t>.</w:t>
      </w:r>
      <w:r w:rsidRPr="006332BD">
        <w:rPr>
          <w:rFonts w:ascii="Calibri" w:hAnsi="Calibri" w:cs="Calibri"/>
          <w:color w:val="4F6228"/>
        </w:rPr>
        <w:t xml:space="preserve"> </w:t>
      </w:r>
      <w:r w:rsidRPr="006332BD">
        <w:rPr>
          <w:rFonts w:ascii="Calibri" w:hAnsi="Calibri" w:cs="Calibri"/>
          <w:color w:val="4F6228"/>
        </w:rPr>
        <w:tab/>
      </w:r>
      <w:r w:rsidRPr="0090722C">
        <w:rPr>
          <w:rFonts w:ascii="Calibri" w:hAnsi="Calibri" w:cs="Calibri"/>
          <w:color w:val="4F6228"/>
        </w:rPr>
        <w:t>Infrastruktura ratownictwa medycznego</w:t>
      </w:r>
    </w:p>
    <w:p w:rsidR="006B2AF1" w:rsidRDefault="006B2AF1" w:rsidP="006B2AF1">
      <w:pPr>
        <w:pStyle w:val="Nagwek3"/>
        <w:rPr>
          <w:rFonts w:ascii="Calibri" w:hAnsi="Calibri" w:cs="Calibri"/>
          <w:sz w:val="24"/>
          <w:szCs w:val="24"/>
        </w:rPr>
      </w:pPr>
      <w:r w:rsidRPr="00C036D4">
        <w:rPr>
          <w:rFonts w:ascii="Calibri" w:hAnsi="Calibri" w:cs="Calibri"/>
          <w:sz w:val="24"/>
          <w:szCs w:val="24"/>
        </w:rPr>
        <w:t xml:space="preserve">Dodatkowe kryteria formalne </w:t>
      </w:r>
      <w:r>
        <w:rPr>
          <w:rFonts w:ascii="Calibri" w:hAnsi="Calibri" w:cs="Calibri"/>
          <w:sz w:val="24"/>
          <w:szCs w:val="24"/>
        </w:rPr>
        <w:t>dla działania 9.1</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2364"/>
        <w:gridCol w:w="10244"/>
        <w:gridCol w:w="997"/>
      </w:tblGrid>
      <w:tr w:rsidR="006B2AF1" w:rsidRPr="006B2AF1" w:rsidTr="00742EC6">
        <w:trPr>
          <w:trHeight w:val="20"/>
        </w:trPr>
        <w:tc>
          <w:tcPr>
            <w:tcW w:w="570" w:type="dxa"/>
            <w:vAlign w:val="center"/>
          </w:tcPr>
          <w:p w:rsidR="006B2AF1" w:rsidRPr="006B2AF1" w:rsidRDefault="006B2AF1" w:rsidP="006B2AF1">
            <w:pPr>
              <w:keepNext/>
              <w:tabs>
                <w:tab w:val="left" w:pos="1134"/>
              </w:tabs>
              <w:suppressAutoHyphens/>
              <w:spacing w:line="276" w:lineRule="auto"/>
              <w:jc w:val="center"/>
              <w:rPr>
                <w:rFonts w:ascii="Calibri" w:hAnsi="Calibri" w:cs="Calibri"/>
                <w:smallCaps/>
                <w:szCs w:val="20"/>
              </w:rPr>
            </w:pPr>
            <w:r w:rsidRPr="006B2AF1">
              <w:rPr>
                <w:rFonts w:ascii="Calibri" w:hAnsi="Calibri" w:cs="Calibri"/>
                <w:b/>
                <w:smallCaps/>
                <w:szCs w:val="20"/>
              </w:rPr>
              <w:t>Nr</w:t>
            </w:r>
          </w:p>
        </w:tc>
        <w:tc>
          <w:tcPr>
            <w:tcW w:w="2364" w:type="dxa"/>
            <w:vAlign w:val="center"/>
          </w:tcPr>
          <w:p w:rsidR="006B2AF1" w:rsidRPr="006B2AF1" w:rsidRDefault="006B2AF1" w:rsidP="006B2AF1">
            <w:pPr>
              <w:keepNext/>
              <w:tabs>
                <w:tab w:val="left" w:pos="1134"/>
              </w:tabs>
              <w:suppressAutoHyphens/>
              <w:spacing w:line="276" w:lineRule="auto"/>
              <w:jc w:val="center"/>
              <w:rPr>
                <w:rFonts w:ascii="Calibri" w:hAnsi="Calibri" w:cs="Calibri"/>
                <w:b/>
                <w:bCs/>
                <w:smallCaps/>
                <w:szCs w:val="20"/>
              </w:rPr>
            </w:pPr>
            <w:r w:rsidRPr="006B2AF1">
              <w:rPr>
                <w:rFonts w:ascii="Calibri" w:hAnsi="Calibri" w:cs="Calibri"/>
                <w:b/>
                <w:bCs/>
                <w:smallCaps/>
                <w:szCs w:val="20"/>
              </w:rPr>
              <w:t>Nazwa kryterium</w:t>
            </w:r>
          </w:p>
        </w:tc>
        <w:tc>
          <w:tcPr>
            <w:tcW w:w="10244" w:type="dxa"/>
            <w:vAlign w:val="center"/>
          </w:tcPr>
          <w:p w:rsidR="006B2AF1" w:rsidRPr="006B2AF1" w:rsidRDefault="006B2AF1" w:rsidP="006B2AF1">
            <w:pPr>
              <w:keepNext/>
              <w:tabs>
                <w:tab w:val="left" w:pos="1134"/>
              </w:tabs>
              <w:suppressAutoHyphens/>
              <w:spacing w:line="276" w:lineRule="auto"/>
              <w:jc w:val="center"/>
              <w:rPr>
                <w:rFonts w:ascii="Calibri" w:hAnsi="Calibri" w:cs="Calibri"/>
                <w:b/>
                <w:smallCaps/>
                <w:szCs w:val="20"/>
              </w:rPr>
            </w:pPr>
            <w:r w:rsidRPr="006B2AF1">
              <w:rPr>
                <w:rFonts w:ascii="Calibri" w:hAnsi="Calibri" w:cs="Calibri"/>
                <w:b/>
                <w:bCs/>
                <w:smallCaps/>
                <w:szCs w:val="20"/>
              </w:rPr>
              <w:t>Opis kryterium</w:t>
            </w:r>
          </w:p>
        </w:tc>
        <w:tc>
          <w:tcPr>
            <w:tcW w:w="997" w:type="dxa"/>
            <w:vAlign w:val="center"/>
          </w:tcPr>
          <w:p w:rsidR="006B2AF1" w:rsidRPr="006B2AF1" w:rsidRDefault="006B2AF1" w:rsidP="006B2AF1">
            <w:pPr>
              <w:keepNext/>
              <w:tabs>
                <w:tab w:val="left" w:pos="1134"/>
              </w:tabs>
              <w:suppressAutoHyphens/>
              <w:jc w:val="center"/>
              <w:rPr>
                <w:rFonts w:ascii="Calibri" w:hAnsi="Calibri" w:cs="Calibri"/>
                <w:smallCaps/>
                <w:szCs w:val="20"/>
                <w:u w:val="single"/>
              </w:rPr>
            </w:pPr>
            <w:r w:rsidRPr="006B2AF1">
              <w:rPr>
                <w:rFonts w:ascii="Calibri" w:hAnsi="Calibri" w:cs="Calibri"/>
                <w:b/>
                <w:bCs/>
                <w:smallCaps/>
                <w:szCs w:val="20"/>
              </w:rPr>
              <w:t>Tak/Nie/ Nie dotyczy</w:t>
            </w: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b/>
                <w:szCs w:val="20"/>
              </w:rPr>
            </w:pPr>
            <w:r w:rsidRPr="006B2AF1">
              <w:rPr>
                <w:rFonts w:ascii="Calibri" w:hAnsi="Calibri" w:cs="Calibri"/>
                <w:b/>
                <w:szCs w:val="20"/>
              </w:rPr>
              <w:t>11.</w:t>
            </w:r>
          </w:p>
        </w:tc>
        <w:tc>
          <w:tcPr>
            <w:tcW w:w="2364" w:type="dxa"/>
            <w:vMerge w:val="restart"/>
          </w:tcPr>
          <w:p w:rsidR="006B2AF1" w:rsidRPr="006B2AF1" w:rsidRDefault="006B2AF1" w:rsidP="006B2AF1">
            <w:pPr>
              <w:spacing w:line="276" w:lineRule="auto"/>
              <w:rPr>
                <w:rFonts w:ascii="Calibri" w:hAnsi="Calibri" w:cs="Calibri"/>
                <w:b/>
              </w:rPr>
            </w:pPr>
            <w:r w:rsidRPr="006B2AF1">
              <w:rPr>
                <w:rFonts w:ascii="Calibri" w:hAnsi="Calibri" w:cs="Calibri"/>
                <w:b/>
              </w:rPr>
              <w:t>Logika projektu</w:t>
            </w:r>
          </w:p>
        </w:tc>
        <w:tc>
          <w:tcPr>
            <w:tcW w:w="10244" w:type="dxa"/>
          </w:tcPr>
          <w:p w:rsidR="006B2AF1" w:rsidRPr="006B2AF1" w:rsidRDefault="006B2AF1" w:rsidP="006B2AF1">
            <w:pPr>
              <w:spacing w:line="276" w:lineRule="auto"/>
              <w:ind w:left="58" w:right="108"/>
              <w:rPr>
                <w:rFonts w:ascii="Calibri" w:hAnsi="Calibri" w:cs="Calibri"/>
                <w:sz w:val="18"/>
                <w:szCs w:val="18"/>
              </w:rPr>
            </w:pPr>
            <w:r w:rsidRPr="006B2AF1">
              <w:rPr>
                <w:rFonts w:ascii="Calibri" w:hAnsi="Calibri" w:cs="Calibri"/>
              </w:rPr>
              <w:t xml:space="preserve">Kryterium uznaje się za spełnione w przypadku pozytywnej oceny wszystkich elementów: </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11a</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problem, który ma zostać rozwiązany został szczegółowo przedstawiony i poparty danymi z podaniem ich źródła;</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11b</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cele projektu wynikają ze zdiagnozowanego problemu;</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417"/>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11c</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działania zaplanowane w ramach projektu wynikają z celów projektu i zostały przedstawione w sposób klarowny i szczegółowy;</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681"/>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11d</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harmonogram realizacji projektu jest kompletny, przedstawiono w nim sekwencje poszczególnych działań, powiazania między nimi oraz wszystkie fazy projektu</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11e</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przedstawiony został system zarządzania projektem uwzględniający przejrzysty podział zadań między poszczególnymi członkami zespołu projektowego</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b/>
                <w:szCs w:val="20"/>
              </w:rPr>
            </w:pPr>
            <w:r w:rsidRPr="006B2AF1">
              <w:rPr>
                <w:rFonts w:ascii="Calibri" w:hAnsi="Calibri" w:cs="Calibri"/>
                <w:b/>
                <w:szCs w:val="20"/>
              </w:rPr>
              <w:t>12.</w:t>
            </w:r>
          </w:p>
        </w:tc>
        <w:tc>
          <w:tcPr>
            <w:tcW w:w="2364" w:type="dxa"/>
            <w:vMerge w:val="restart"/>
          </w:tcPr>
          <w:p w:rsidR="006B2AF1" w:rsidRPr="006B2AF1" w:rsidRDefault="006B2AF1" w:rsidP="006B2AF1">
            <w:pPr>
              <w:spacing w:line="276" w:lineRule="auto"/>
              <w:rPr>
                <w:rFonts w:ascii="Calibri" w:hAnsi="Calibri" w:cs="Calibri"/>
                <w:b/>
              </w:rPr>
            </w:pPr>
            <w:r w:rsidRPr="006B2AF1">
              <w:rPr>
                <w:rFonts w:ascii="Calibri" w:hAnsi="Calibri" w:cs="Calibri"/>
                <w:b/>
              </w:rPr>
              <w:t xml:space="preserve">Analiza ryzyka </w:t>
            </w:r>
          </w:p>
        </w:tc>
        <w:tc>
          <w:tcPr>
            <w:tcW w:w="10244" w:type="dxa"/>
          </w:tcPr>
          <w:p w:rsidR="006B2AF1" w:rsidRPr="006B2AF1" w:rsidRDefault="006B2AF1" w:rsidP="006B2AF1">
            <w:pPr>
              <w:spacing w:line="276" w:lineRule="auto"/>
              <w:ind w:left="108" w:right="108"/>
              <w:rPr>
                <w:rFonts w:ascii="Calibri" w:hAnsi="Calibri" w:cs="Calibri"/>
              </w:rPr>
            </w:pPr>
            <w:r w:rsidRPr="006B2AF1">
              <w:rPr>
                <w:rFonts w:ascii="Calibri" w:hAnsi="Calibri" w:cs="Calibri"/>
              </w:rPr>
              <w:t xml:space="preserve">Kryterium uznaje się za spełnione w przypadku pozytywnej oceny wszystkich elementów: </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0"/>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12a</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w projekcie zostało uwzględnione ryzyko w kluczowych obszarach</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68"/>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12b</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opisane zostały metody zarządzania ryzykiem w sposób klarowny i szczegółowy</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85"/>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12c</w:t>
            </w:r>
          </w:p>
        </w:tc>
        <w:tc>
          <w:tcPr>
            <w:tcW w:w="2364" w:type="dxa"/>
            <w:vMerge/>
          </w:tcPr>
          <w:p w:rsidR="006B2AF1" w:rsidRPr="006B2AF1" w:rsidRDefault="006B2AF1" w:rsidP="006B2AF1">
            <w:pPr>
              <w:spacing w:line="276" w:lineRule="auto"/>
              <w:rPr>
                <w:rFonts w:ascii="Calibri" w:hAnsi="Calibri" w:cs="Calibri"/>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w projekcie przewidziano monitorowanie ryzyka oraz działania zaradcze</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299"/>
        </w:trPr>
        <w:tc>
          <w:tcPr>
            <w:tcW w:w="570" w:type="dxa"/>
          </w:tcPr>
          <w:p w:rsidR="006B2AF1" w:rsidRPr="006B2AF1" w:rsidRDefault="006B2AF1" w:rsidP="006B2AF1">
            <w:pPr>
              <w:spacing w:line="276" w:lineRule="auto"/>
              <w:rPr>
                <w:rFonts w:ascii="Calibri" w:hAnsi="Calibri" w:cs="Calibri"/>
                <w:b/>
                <w:szCs w:val="20"/>
              </w:rPr>
            </w:pPr>
            <w:r w:rsidRPr="006B2AF1">
              <w:rPr>
                <w:rFonts w:ascii="Calibri" w:hAnsi="Calibri" w:cs="Calibri"/>
                <w:b/>
                <w:szCs w:val="20"/>
              </w:rPr>
              <w:t>13.</w:t>
            </w:r>
          </w:p>
        </w:tc>
        <w:tc>
          <w:tcPr>
            <w:tcW w:w="2364" w:type="dxa"/>
            <w:vMerge w:val="restart"/>
          </w:tcPr>
          <w:p w:rsidR="006B2AF1" w:rsidRPr="006B2AF1" w:rsidRDefault="006B2AF1" w:rsidP="006B2AF1">
            <w:pPr>
              <w:spacing w:line="276" w:lineRule="auto"/>
              <w:rPr>
                <w:rFonts w:ascii="Calibri" w:hAnsi="Calibri" w:cs="Calibri"/>
                <w:b/>
              </w:rPr>
            </w:pPr>
            <w:r w:rsidRPr="006B2AF1">
              <w:rPr>
                <w:rFonts w:ascii="Calibri" w:hAnsi="Calibri" w:cs="Calibri"/>
                <w:b/>
              </w:rPr>
              <w:t>Efektywność kosztowa projektu (racjonalność i efektywność wydatków projektu)</w:t>
            </w:r>
          </w:p>
        </w:tc>
        <w:tc>
          <w:tcPr>
            <w:tcW w:w="10244" w:type="dxa"/>
          </w:tcPr>
          <w:p w:rsidR="006B2AF1" w:rsidRPr="006B2AF1" w:rsidRDefault="006B2AF1" w:rsidP="006B2AF1">
            <w:pPr>
              <w:spacing w:line="276" w:lineRule="auto"/>
              <w:ind w:left="108" w:right="108"/>
              <w:rPr>
                <w:rFonts w:ascii="Calibri" w:hAnsi="Calibri" w:cs="Calibri"/>
              </w:rPr>
            </w:pPr>
            <w:r w:rsidRPr="006B2AF1">
              <w:rPr>
                <w:rFonts w:ascii="Calibri" w:hAnsi="Calibri" w:cs="Calibri"/>
              </w:rPr>
              <w:t>Kryterium uznaje się za spełnione w przypadku pozytywnej oceny wszystkich elementów:</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427"/>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13a</w:t>
            </w:r>
          </w:p>
        </w:tc>
        <w:tc>
          <w:tcPr>
            <w:tcW w:w="2364" w:type="dxa"/>
            <w:vMerge/>
          </w:tcPr>
          <w:p w:rsidR="006B2AF1" w:rsidRPr="006B2AF1" w:rsidRDefault="006B2AF1" w:rsidP="006B2AF1">
            <w:pPr>
              <w:spacing w:line="276" w:lineRule="auto"/>
              <w:rPr>
                <w:rFonts w:ascii="Calibri" w:hAnsi="Calibri" w:cs="Calibri"/>
                <w:b/>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wszystkie wydatki przedstawione w kosztorysie/kalkulacji kosztów są efektywne kosztowo, tj. uzasadnione i adekwatne z punktu widzenia zakresu i celów projektu</w:t>
            </w:r>
          </w:p>
        </w:tc>
        <w:tc>
          <w:tcPr>
            <w:tcW w:w="997" w:type="dxa"/>
          </w:tcPr>
          <w:p w:rsidR="006B2AF1" w:rsidRPr="006B2AF1" w:rsidRDefault="006B2AF1" w:rsidP="006B2AF1">
            <w:pPr>
              <w:rPr>
                <w:rFonts w:ascii="Calibri" w:hAnsi="Calibri" w:cs="Calibri"/>
                <w:szCs w:val="20"/>
                <w:highlight w:val="yellow"/>
              </w:rPr>
            </w:pPr>
          </w:p>
        </w:tc>
      </w:tr>
      <w:tr w:rsidR="006B2AF1" w:rsidRPr="006B2AF1" w:rsidTr="00742EC6">
        <w:trPr>
          <w:trHeight w:val="427"/>
        </w:trPr>
        <w:tc>
          <w:tcPr>
            <w:tcW w:w="570" w:type="dxa"/>
          </w:tcPr>
          <w:p w:rsidR="006B2AF1" w:rsidRPr="006B2AF1" w:rsidRDefault="006B2AF1" w:rsidP="006B2AF1">
            <w:pPr>
              <w:spacing w:line="276" w:lineRule="auto"/>
              <w:rPr>
                <w:rFonts w:ascii="Calibri" w:hAnsi="Calibri" w:cs="Calibri"/>
                <w:szCs w:val="20"/>
              </w:rPr>
            </w:pPr>
            <w:r w:rsidRPr="006B2AF1">
              <w:rPr>
                <w:rFonts w:ascii="Calibri" w:hAnsi="Calibri" w:cs="Calibri"/>
                <w:szCs w:val="20"/>
              </w:rPr>
              <w:t>13b</w:t>
            </w:r>
          </w:p>
        </w:tc>
        <w:tc>
          <w:tcPr>
            <w:tcW w:w="2364" w:type="dxa"/>
            <w:vMerge/>
          </w:tcPr>
          <w:p w:rsidR="006B2AF1" w:rsidRPr="006B2AF1" w:rsidRDefault="006B2AF1" w:rsidP="006B2AF1">
            <w:pPr>
              <w:spacing w:line="276" w:lineRule="auto"/>
              <w:rPr>
                <w:rFonts w:ascii="Calibri" w:hAnsi="Calibri" w:cs="Calibri"/>
                <w:b/>
              </w:rPr>
            </w:pPr>
          </w:p>
        </w:tc>
        <w:tc>
          <w:tcPr>
            <w:tcW w:w="10244" w:type="dxa"/>
          </w:tcPr>
          <w:p w:rsidR="006B2AF1" w:rsidRPr="006B2AF1" w:rsidRDefault="006B2AF1" w:rsidP="00EE3634">
            <w:pPr>
              <w:numPr>
                <w:ilvl w:val="0"/>
                <w:numId w:val="13"/>
              </w:numPr>
              <w:spacing w:line="276" w:lineRule="auto"/>
              <w:ind w:left="331" w:right="108" w:hanging="284"/>
              <w:rPr>
                <w:rFonts w:ascii="Calibri" w:hAnsi="Calibri" w:cs="Calibri"/>
              </w:rPr>
            </w:pPr>
            <w:r w:rsidRPr="006B2AF1">
              <w:rPr>
                <w:rFonts w:ascii="Calibri" w:hAnsi="Calibri" w:cs="Calibri"/>
              </w:rPr>
              <w:t>wydatki są racjonalne, tzn. oparte na wiarygodnych źródłach, tj.</w:t>
            </w:r>
          </w:p>
          <w:p w:rsidR="006B2AF1" w:rsidRPr="006B2AF1" w:rsidRDefault="006B2AF1" w:rsidP="006B2AF1">
            <w:pPr>
              <w:spacing w:line="276" w:lineRule="auto"/>
              <w:ind w:left="342" w:right="108"/>
              <w:rPr>
                <w:rFonts w:ascii="Calibri" w:hAnsi="Calibri" w:cs="Calibri"/>
              </w:rPr>
            </w:pPr>
            <w:r w:rsidRPr="006B2AF1">
              <w:rPr>
                <w:rFonts w:ascii="Calibri" w:hAnsi="Calibri" w:cs="Calibri"/>
              </w:rPr>
              <w:t xml:space="preserve">- w zakresie </w:t>
            </w:r>
            <w:r w:rsidRPr="006B2AF1">
              <w:rPr>
                <w:rFonts w:ascii="Calibri" w:hAnsi="Calibri" w:cs="Calibri"/>
                <w:u w:val="single"/>
              </w:rPr>
              <w:t>robót budowlanych</w:t>
            </w:r>
            <w:r w:rsidRPr="006B2AF1">
              <w:rPr>
                <w:rFonts w:ascii="Calibri" w:hAnsi="Calibri" w:cs="Calibri"/>
              </w:rPr>
              <w:t xml:space="preserve"> – kosztorys inwestorski oparty o aktualny cennik dostępny na rynku dotyczący cen w budownictwie</w:t>
            </w:r>
          </w:p>
          <w:p w:rsidR="006B2AF1" w:rsidRPr="006B2AF1" w:rsidRDefault="006B2AF1" w:rsidP="006B2AF1">
            <w:pPr>
              <w:spacing w:line="276" w:lineRule="auto"/>
              <w:ind w:left="342" w:right="108"/>
              <w:rPr>
                <w:rFonts w:ascii="Calibri" w:hAnsi="Calibri" w:cs="Calibri"/>
              </w:rPr>
            </w:pPr>
            <w:r w:rsidRPr="006B2AF1">
              <w:rPr>
                <w:rFonts w:ascii="Calibri" w:hAnsi="Calibri" w:cs="Calibri"/>
              </w:rPr>
              <w:t xml:space="preserve">-w zakresie </w:t>
            </w:r>
            <w:r w:rsidRPr="006B2AF1">
              <w:rPr>
                <w:rFonts w:ascii="Calibri" w:hAnsi="Calibri" w:cs="Calibri"/>
                <w:u w:val="single"/>
              </w:rPr>
              <w:t xml:space="preserve">usług lub dostaw </w:t>
            </w:r>
            <w:r w:rsidRPr="006B2AF1">
              <w:rPr>
                <w:rFonts w:ascii="Calibri" w:hAnsi="Calibri" w:cs="Calibri"/>
              </w:rPr>
              <w:t>- rozeznanie rynku, cennik lub inne)</w:t>
            </w:r>
          </w:p>
          <w:p w:rsidR="006B2AF1" w:rsidRPr="006B2AF1" w:rsidRDefault="006B2AF1" w:rsidP="006B2AF1">
            <w:pPr>
              <w:spacing w:line="276" w:lineRule="auto"/>
              <w:ind w:left="342" w:right="108"/>
              <w:rPr>
                <w:rFonts w:ascii="Calibri" w:hAnsi="Calibri" w:cs="Calibri"/>
              </w:rPr>
            </w:pPr>
            <w:r w:rsidRPr="006B2AF1">
              <w:rPr>
                <w:rFonts w:ascii="Calibri" w:hAnsi="Calibri" w:cs="Calibri"/>
              </w:rPr>
              <w:t>- z przeprowadzonej analizy wariantów wynika, że rozwiązanie przyjęte do realizacji  (wybrany wariant realizacji inwestycji) jest rozwiązaniem najlepszym biorąc pod uwagę aspekty: instytucjonalny, techniczny i środowiskowy, a także  najbardziej uzasadnionym z punktu widzenia efektywności kosztowej</w:t>
            </w:r>
          </w:p>
        </w:tc>
        <w:tc>
          <w:tcPr>
            <w:tcW w:w="997" w:type="dxa"/>
          </w:tcPr>
          <w:p w:rsidR="006B2AF1" w:rsidRPr="006B2AF1" w:rsidRDefault="006B2AF1" w:rsidP="006B2AF1">
            <w:pPr>
              <w:rPr>
                <w:rFonts w:ascii="Calibri" w:hAnsi="Calibri" w:cs="Calibri"/>
                <w:szCs w:val="20"/>
              </w:rPr>
            </w:pPr>
          </w:p>
        </w:tc>
      </w:tr>
    </w:tbl>
    <w:p w:rsidR="006B2AF1" w:rsidRDefault="00070199" w:rsidP="006B2AF1">
      <w:pPr>
        <w:pStyle w:val="Nagwek3"/>
        <w:rPr>
          <w:rFonts w:ascii="Calibri" w:hAnsi="Calibri" w:cs="Calibri"/>
          <w:sz w:val="24"/>
          <w:szCs w:val="24"/>
        </w:rPr>
      </w:pPr>
      <w:r>
        <w:rPr>
          <w:sz w:val="22"/>
        </w:rPr>
        <w:br w:type="page"/>
      </w:r>
      <w:r w:rsidR="006B2AF1">
        <w:rPr>
          <w:rFonts w:ascii="Calibri" w:hAnsi="Calibri" w:cs="Calibri"/>
          <w:sz w:val="24"/>
          <w:szCs w:val="24"/>
        </w:rPr>
        <w:lastRenderedPageBreak/>
        <w:t>K</w:t>
      </w:r>
      <w:r w:rsidR="006B2AF1" w:rsidRPr="00C036D4">
        <w:rPr>
          <w:rFonts w:ascii="Calibri" w:hAnsi="Calibri" w:cs="Calibri"/>
          <w:sz w:val="24"/>
          <w:szCs w:val="24"/>
        </w:rPr>
        <w:t xml:space="preserve">ryteria </w:t>
      </w:r>
      <w:r w:rsidR="006B2AF1">
        <w:rPr>
          <w:rFonts w:ascii="Calibri" w:hAnsi="Calibri" w:cs="Calibri"/>
          <w:sz w:val="24"/>
          <w:szCs w:val="24"/>
        </w:rPr>
        <w:t>merytoryczne I stopnia dla działania 9.1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82"/>
        <w:gridCol w:w="4558"/>
        <w:gridCol w:w="5381"/>
        <w:gridCol w:w="568"/>
        <w:gridCol w:w="718"/>
      </w:tblGrid>
      <w:tr w:rsidR="006B2AF1" w:rsidRPr="00AE517A" w:rsidTr="00742EC6">
        <w:trPr>
          <w:trHeight w:val="1141"/>
        </w:trPr>
        <w:tc>
          <w:tcPr>
            <w:tcW w:w="568" w:type="dxa"/>
            <w:vAlign w:val="center"/>
          </w:tcPr>
          <w:p w:rsidR="006B2AF1" w:rsidRPr="00105C77" w:rsidRDefault="006B2AF1" w:rsidP="00742EC6">
            <w:pPr>
              <w:jc w:val="center"/>
              <w:rPr>
                <w:rFonts w:ascii="Calibri" w:hAnsi="Calibri" w:cs="Calibri"/>
                <w:b/>
                <w:smallCaps/>
                <w:szCs w:val="20"/>
              </w:rPr>
            </w:pPr>
            <w:r w:rsidRPr="00105C77">
              <w:rPr>
                <w:rFonts w:ascii="Calibri" w:hAnsi="Calibri" w:cs="Calibri"/>
                <w:b/>
                <w:smallCaps/>
                <w:szCs w:val="20"/>
              </w:rPr>
              <w:t>Nr</w:t>
            </w:r>
          </w:p>
        </w:tc>
        <w:tc>
          <w:tcPr>
            <w:tcW w:w="2382" w:type="dxa"/>
            <w:vAlign w:val="center"/>
          </w:tcPr>
          <w:p w:rsidR="006B2AF1" w:rsidRPr="00105C77" w:rsidRDefault="006B2AF1" w:rsidP="00742EC6">
            <w:pPr>
              <w:jc w:val="center"/>
              <w:rPr>
                <w:rFonts w:ascii="Calibri" w:hAnsi="Calibri" w:cs="Calibri"/>
                <w:b/>
                <w:smallCaps/>
                <w:szCs w:val="20"/>
              </w:rPr>
            </w:pPr>
            <w:r w:rsidRPr="00105C77">
              <w:rPr>
                <w:rFonts w:ascii="Calibri" w:hAnsi="Calibri" w:cs="Calibri"/>
                <w:b/>
                <w:smallCaps/>
                <w:szCs w:val="20"/>
              </w:rPr>
              <w:t>Nazwa kryterium</w:t>
            </w:r>
          </w:p>
        </w:tc>
        <w:tc>
          <w:tcPr>
            <w:tcW w:w="4558" w:type="dxa"/>
            <w:vAlign w:val="center"/>
          </w:tcPr>
          <w:p w:rsidR="006B2AF1" w:rsidRPr="00105C77" w:rsidRDefault="006B2AF1" w:rsidP="00742EC6">
            <w:pPr>
              <w:jc w:val="center"/>
              <w:rPr>
                <w:rFonts w:ascii="Calibri" w:hAnsi="Calibri" w:cs="Calibri"/>
                <w:b/>
                <w:smallCaps/>
                <w:szCs w:val="20"/>
              </w:rPr>
            </w:pPr>
            <w:r w:rsidRPr="00105C77">
              <w:rPr>
                <w:rFonts w:ascii="Calibri" w:hAnsi="Calibri" w:cs="Calibri"/>
                <w:b/>
                <w:smallCaps/>
                <w:szCs w:val="20"/>
              </w:rPr>
              <w:t>Opis kryterium</w:t>
            </w:r>
          </w:p>
        </w:tc>
        <w:tc>
          <w:tcPr>
            <w:tcW w:w="5381" w:type="dxa"/>
            <w:vAlign w:val="center"/>
          </w:tcPr>
          <w:p w:rsidR="006B2AF1" w:rsidRPr="00105C77" w:rsidRDefault="006B2AF1" w:rsidP="00742EC6">
            <w:pPr>
              <w:jc w:val="center"/>
              <w:rPr>
                <w:rFonts w:ascii="Calibri" w:hAnsi="Calibri" w:cs="Calibri"/>
                <w:b/>
                <w:smallCaps/>
                <w:szCs w:val="20"/>
              </w:rPr>
            </w:pPr>
            <w:r w:rsidRPr="00105C77">
              <w:rPr>
                <w:rFonts w:ascii="Calibri" w:hAnsi="Calibri" w:cs="Calibri"/>
                <w:b/>
                <w:smallCaps/>
                <w:szCs w:val="20"/>
              </w:rPr>
              <w:t>Zasady oceny kryterium</w:t>
            </w:r>
          </w:p>
        </w:tc>
        <w:tc>
          <w:tcPr>
            <w:tcW w:w="568" w:type="dxa"/>
            <w:textDirection w:val="btLr"/>
            <w:vAlign w:val="center"/>
          </w:tcPr>
          <w:p w:rsidR="006B2AF1" w:rsidRPr="00105C77" w:rsidRDefault="006B2AF1" w:rsidP="00742EC6">
            <w:pPr>
              <w:ind w:left="113" w:right="113"/>
              <w:jc w:val="center"/>
              <w:rPr>
                <w:rFonts w:ascii="Calibri" w:hAnsi="Calibri" w:cs="Calibri"/>
                <w:b/>
                <w:smallCaps/>
                <w:szCs w:val="20"/>
              </w:rPr>
            </w:pPr>
            <w:r w:rsidRPr="00105C77">
              <w:rPr>
                <w:rFonts w:ascii="Calibri" w:hAnsi="Calibri" w:cs="Calibri"/>
                <w:b/>
                <w:smallCaps/>
                <w:szCs w:val="20"/>
              </w:rPr>
              <w:t>Waga</w:t>
            </w:r>
          </w:p>
        </w:tc>
        <w:tc>
          <w:tcPr>
            <w:tcW w:w="718" w:type="dxa"/>
            <w:textDirection w:val="btLr"/>
            <w:vAlign w:val="center"/>
          </w:tcPr>
          <w:p w:rsidR="006B2AF1" w:rsidRPr="00105C77" w:rsidRDefault="006B2AF1" w:rsidP="00742EC6">
            <w:pPr>
              <w:ind w:left="113" w:right="113"/>
              <w:jc w:val="center"/>
              <w:rPr>
                <w:rFonts w:ascii="Calibri" w:hAnsi="Calibri" w:cs="Calibri"/>
                <w:b/>
                <w:smallCaps/>
                <w:szCs w:val="20"/>
              </w:rPr>
            </w:pPr>
            <w:r w:rsidRPr="00105C77">
              <w:rPr>
                <w:rFonts w:ascii="Calibri" w:hAnsi="Calibri" w:cs="Calibri"/>
                <w:b/>
                <w:smallCaps/>
                <w:szCs w:val="20"/>
              </w:rPr>
              <w:t>Max. punktacja</w:t>
            </w:r>
          </w:p>
        </w:tc>
      </w:tr>
      <w:tr w:rsidR="006B2AF1" w:rsidRPr="00A861D8" w:rsidTr="00742EC6">
        <w:tc>
          <w:tcPr>
            <w:tcW w:w="12889" w:type="dxa"/>
            <w:gridSpan w:val="4"/>
            <w:vAlign w:val="center"/>
          </w:tcPr>
          <w:p w:rsidR="006B2AF1" w:rsidRPr="00A861D8" w:rsidRDefault="006B2AF1" w:rsidP="00742EC6">
            <w:pPr>
              <w:ind w:left="1080"/>
              <w:jc w:val="center"/>
              <w:rPr>
                <w:rFonts w:ascii="Calibri" w:hAnsi="Calibri" w:cs="Calibri"/>
                <w:b/>
                <w:smallCaps/>
              </w:rPr>
            </w:pPr>
            <w:r w:rsidRPr="00A861D8">
              <w:rPr>
                <w:rFonts w:ascii="Calibri" w:hAnsi="Calibri" w:cs="Calibri"/>
                <w:b/>
                <w:smallCaps/>
              </w:rPr>
              <w:t>Kryteria dotyczące podmiotu leczniczego</w:t>
            </w:r>
          </w:p>
        </w:tc>
        <w:tc>
          <w:tcPr>
            <w:tcW w:w="568" w:type="dxa"/>
            <w:vAlign w:val="center"/>
          </w:tcPr>
          <w:p w:rsidR="006B2AF1" w:rsidRPr="00A861D8" w:rsidRDefault="006B2AF1" w:rsidP="00742EC6">
            <w:pPr>
              <w:jc w:val="center"/>
              <w:rPr>
                <w:rFonts w:ascii="Calibri" w:hAnsi="Calibri" w:cs="Calibri"/>
                <w:b/>
                <w:smallCaps/>
              </w:rPr>
            </w:pPr>
          </w:p>
        </w:tc>
        <w:tc>
          <w:tcPr>
            <w:tcW w:w="718" w:type="dxa"/>
            <w:vAlign w:val="center"/>
          </w:tcPr>
          <w:p w:rsidR="006B2AF1" w:rsidRPr="00A861D8" w:rsidRDefault="006B2AF1" w:rsidP="00742EC6">
            <w:pPr>
              <w:jc w:val="center"/>
              <w:rPr>
                <w:rFonts w:ascii="Calibri" w:hAnsi="Calibri" w:cs="Calibri"/>
                <w:b/>
                <w:smallCaps/>
              </w:rPr>
            </w:pPr>
          </w:p>
        </w:tc>
      </w:tr>
      <w:tr w:rsidR="006B2AF1" w:rsidRPr="00AE517A" w:rsidTr="00742EC6">
        <w:trPr>
          <w:trHeight w:val="483"/>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r>
              <w:rPr>
                <w:rFonts w:ascii="Calibri" w:hAnsi="Calibri" w:cs="Calibri"/>
              </w:rPr>
              <w:t>.</w:t>
            </w:r>
          </w:p>
        </w:tc>
        <w:tc>
          <w:tcPr>
            <w:tcW w:w="2382" w:type="dxa"/>
            <w:vMerge w:val="restart"/>
            <w:vAlign w:val="center"/>
          </w:tcPr>
          <w:p w:rsidR="006B2AF1" w:rsidRPr="00F01C9D" w:rsidRDefault="006B2AF1" w:rsidP="00742EC6">
            <w:pPr>
              <w:jc w:val="center"/>
              <w:rPr>
                <w:rFonts w:ascii="Calibri" w:hAnsi="Calibri" w:cs="Calibri"/>
                <w:highlight w:val="yellow"/>
              </w:rPr>
            </w:pPr>
            <w:r w:rsidRPr="00F01C9D">
              <w:rPr>
                <w:rFonts w:ascii="Calibri" w:hAnsi="Calibri" w:cs="Calibri"/>
              </w:rPr>
              <w:t>Jakość</w:t>
            </w:r>
            <w:r w:rsidRPr="00F01C9D">
              <w:rPr>
                <w:rStyle w:val="Odwoanieprzypisudolnego"/>
                <w:rFonts w:ascii="Calibri" w:hAnsi="Calibri" w:cs="Calibri"/>
              </w:rPr>
              <w:footnoteReference w:id="8"/>
            </w:r>
          </w:p>
        </w:tc>
        <w:tc>
          <w:tcPr>
            <w:tcW w:w="455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Posiadanie przez podmiot leczniczy akredytacji wydanej na podstawie ustawy z dnia 6 listopada 2008 r. o akredytacji w ochronie zdrowia</w:t>
            </w:r>
          </w:p>
        </w:tc>
        <w:tc>
          <w:tcPr>
            <w:tcW w:w="5381" w:type="dxa"/>
            <w:tcBorders>
              <w:bottom w:val="dashSmallGap" w:sz="4" w:space="0" w:color="auto"/>
            </w:tcBorders>
            <w:vAlign w:val="center"/>
          </w:tcPr>
          <w:p w:rsidR="006B2AF1" w:rsidRPr="00AE517A" w:rsidRDefault="006B2AF1" w:rsidP="00742EC6">
            <w:pPr>
              <w:rPr>
                <w:rFonts w:ascii="Calibri" w:hAnsi="Calibri" w:cs="Calibri"/>
                <w:highlight w:val="yellow"/>
              </w:rPr>
            </w:pPr>
            <w:r w:rsidRPr="00AE517A">
              <w:rPr>
                <w:rFonts w:ascii="Calibri" w:hAnsi="Calibri" w:cs="Calibri"/>
              </w:rPr>
              <w:t>1 pkt - Podmiot leczniczy posiada akredytację.</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4</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4</w:t>
            </w:r>
          </w:p>
        </w:tc>
      </w:tr>
      <w:tr w:rsidR="006B2AF1" w:rsidRPr="00AE517A" w:rsidTr="00742EC6">
        <w:trPr>
          <w:trHeight w:val="483"/>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F01C9D" w:rsidRDefault="006B2AF1" w:rsidP="00742EC6">
            <w:pPr>
              <w:jc w:val="center"/>
              <w:rPr>
                <w:rFonts w:ascii="Calibri" w:hAnsi="Calibri" w:cs="Calibri"/>
                <w:highlight w:val="yellow"/>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0 pkt - Podmiot leczniczy nie posiada akredytacji.</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rPr>
          <w:trHeight w:val="483"/>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2</w:t>
            </w:r>
            <w:r>
              <w:rPr>
                <w:rFonts w:ascii="Calibri" w:hAnsi="Calibri" w:cs="Calibri"/>
              </w:rPr>
              <w:t>.</w:t>
            </w:r>
          </w:p>
        </w:tc>
        <w:tc>
          <w:tcPr>
            <w:tcW w:w="2382" w:type="dxa"/>
            <w:vMerge w:val="restart"/>
            <w:vAlign w:val="center"/>
          </w:tcPr>
          <w:p w:rsidR="006B2AF1" w:rsidRPr="00F01C9D" w:rsidRDefault="006B2AF1" w:rsidP="00742EC6">
            <w:pPr>
              <w:jc w:val="center"/>
              <w:rPr>
                <w:rFonts w:ascii="Calibri" w:hAnsi="Calibri" w:cs="Calibri"/>
                <w:highlight w:val="yellow"/>
              </w:rPr>
            </w:pPr>
            <w:r w:rsidRPr="00F01C9D">
              <w:rPr>
                <w:rFonts w:ascii="Calibri" w:hAnsi="Calibri" w:cs="Calibri"/>
              </w:rPr>
              <w:t>Kształcenie</w:t>
            </w:r>
            <w:r w:rsidRPr="00F01C9D">
              <w:rPr>
                <w:rStyle w:val="Odwoanieprzypisudolnego"/>
                <w:rFonts w:ascii="Calibri" w:hAnsi="Calibri" w:cs="Calibri"/>
              </w:rPr>
              <w:footnoteReference w:id="9"/>
            </w:r>
          </w:p>
        </w:tc>
        <w:tc>
          <w:tcPr>
            <w:tcW w:w="455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Podmiot leczniczy uczestniczy w kształceniu przeddyplomowym i podyplomowym kadr systemu Państwowego Ratownictwa Medycznego</w:t>
            </w:r>
            <w:r w:rsidRPr="00AE517A">
              <w:rPr>
                <w:rStyle w:val="Odwoanieprzypisudolnego"/>
                <w:rFonts w:ascii="Calibri" w:hAnsi="Calibri" w:cs="Calibri"/>
              </w:rPr>
              <w:footnoteReference w:id="10"/>
            </w:r>
            <w:r w:rsidRPr="00AE517A">
              <w:rPr>
                <w:rFonts w:ascii="Calibri" w:hAnsi="Calibri" w:cs="Calibri"/>
              </w:rPr>
              <w:t>.</w:t>
            </w:r>
          </w:p>
        </w:tc>
        <w:tc>
          <w:tcPr>
            <w:tcW w:w="5381" w:type="dxa"/>
            <w:tcBorders>
              <w:bottom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1 pkt - Podmiot leczniczy uczestniczy w kształceniu</w:t>
            </w:r>
            <w:r>
              <w:rPr>
                <w:rFonts w:ascii="Calibri" w:hAnsi="Calibri" w:cs="Calibri"/>
              </w:rPr>
              <w:t>.</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2</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2</w:t>
            </w:r>
          </w:p>
        </w:tc>
      </w:tr>
      <w:tr w:rsidR="006B2AF1" w:rsidRPr="00AE517A" w:rsidTr="00742EC6">
        <w:trPr>
          <w:trHeight w:val="484"/>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0 pkt - Podmiot leczniczy nie uczestniczy w kształceniu</w:t>
            </w:r>
            <w:r>
              <w:rPr>
                <w:rFonts w:ascii="Calibri" w:hAnsi="Calibri" w:cs="Calibri"/>
              </w:rPr>
              <w: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861D8" w:rsidTr="00742EC6">
        <w:tc>
          <w:tcPr>
            <w:tcW w:w="14175" w:type="dxa"/>
            <w:gridSpan w:val="6"/>
            <w:vAlign w:val="center"/>
          </w:tcPr>
          <w:p w:rsidR="006B2AF1" w:rsidRPr="00A861D8" w:rsidRDefault="006B2AF1" w:rsidP="00742EC6">
            <w:pPr>
              <w:jc w:val="center"/>
              <w:rPr>
                <w:rFonts w:ascii="Calibri" w:hAnsi="Calibri" w:cs="Calibri"/>
                <w:smallCaps/>
              </w:rPr>
            </w:pPr>
            <w:r w:rsidRPr="00A861D8">
              <w:rPr>
                <w:rFonts w:ascii="Calibri" w:hAnsi="Calibri" w:cs="Calibri"/>
                <w:b/>
                <w:smallCaps/>
              </w:rPr>
              <w:t>Ocena efektywności podmiotu leczniczego w wymiarze finansowym</w:t>
            </w:r>
          </w:p>
        </w:tc>
      </w:tr>
      <w:tr w:rsidR="006B2AF1" w:rsidRPr="00AE517A" w:rsidTr="00742EC6">
        <w:trPr>
          <w:trHeight w:val="434"/>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3.1.</w:t>
            </w:r>
          </w:p>
        </w:tc>
        <w:tc>
          <w:tcPr>
            <w:tcW w:w="2382" w:type="dxa"/>
            <w:vMerge w:val="restart"/>
            <w:vAlign w:val="center"/>
          </w:tcPr>
          <w:p w:rsidR="006B2AF1" w:rsidRPr="00F01C9D" w:rsidRDefault="006B2AF1" w:rsidP="00742EC6">
            <w:pPr>
              <w:jc w:val="center"/>
              <w:rPr>
                <w:rFonts w:ascii="Calibri" w:hAnsi="Calibri" w:cs="Calibri"/>
              </w:rPr>
            </w:pPr>
            <w:r w:rsidRPr="00F01C9D">
              <w:rPr>
                <w:rFonts w:ascii="Calibri" w:hAnsi="Calibri" w:cs="Calibri"/>
              </w:rPr>
              <w:t>Wskaźnik rentowności netto</w:t>
            </w:r>
          </w:p>
        </w:tc>
        <w:tc>
          <w:tcPr>
            <w:tcW w:w="455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Wskaźnik rentowności netto</w:t>
            </w:r>
          </w:p>
          <w:p w:rsidR="006B2AF1" w:rsidRPr="00AE517A" w:rsidRDefault="003562F2" w:rsidP="00742EC6">
            <w:pPr>
              <w:jc w:val="center"/>
              <w:rPr>
                <w:rFonts w:ascii="Calibri" w:hAnsi="Calibri" w:cs="Calibri"/>
                <w:sz w:val="16"/>
                <w:szCs w:val="18"/>
              </w:rPr>
            </w:pPr>
            <w:r w:rsidRPr="00AE517A">
              <w:rPr>
                <w:rFonts w:ascii="Calibri" w:hAnsi="Calibri" w:cs="Calibri"/>
                <w:sz w:val="18"/>
              </w:rPr>
              <w:fldChar w:fldCharType="begin"/>
            </w:r>
            <w:r w:rsidR="006B2AF1" w:rsidRPr="00AE517A">
              <w:rPr>
                <w:rFonts w:ascii="Calibri" w:hAnsi="Calibri" w:cs="Calibri"/>
                <w:sz w:val="18"/>
              </w:rPr>
              <w:instrText xml:space="preserve"> QUOTE </w:instrText>
            </w:r>
            <w:r w:rsidRPr="00380AE2">
              <w:rPr>
                <w:rFonts w:ascii="Calibri" w:hAnsi="Calibri" w:cs="Calibri"/>
                <w:sz w:val="18"/>
              </w:rPr>
              <w:fldChar w:fldCharType="begin"/>
            </w:r>
            <w:r w:rsidR="006B2AF1" w:rsidRPr="00380AE2">
              <w:rPr>
                <w:rFonts w:ascii="Calibri" w:hAnsi="Calibri" w:cs="Calibri"/>
                <w:sz w:val="18"/>
              </w:rPr>
              <w:instrText xml:space="preserve"> QUOTE </w:instrText>
            </w:r>
            <w:r w:rsidR="007F32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0.25pt" equationxml="&lt;">
                  <v:imagedata r:id="rId8" o:title="" chromakey="white"/>
                </v:shape>
              </w:pict>
            </w:r>
            <w:r w:rsidRPr="00380AE2">
              <w:rPr>
                <w:rFonts w:ascii="Calibri" w:hAnsi="Calibri" w:cs="Calibri"/>
                <w:sz w:val="18"/>
              </w:rPr>
              <w:fldChar w:fldCharType="separate"/>
            </w:r>
            <w:r w:rsidR="007F3258">
              <w:pict>
                <v:shape id="_x0000_i1026" type="#_x0000_t75" style="width:126pt;height:20.25pt" equationxml="&lt;">
                  <v:imagedata r:id="rId8" o:title="" chromakey="white"/>
                </v:shape>
              </w:pict>
            </w:r>
            <w:r w:rsidRPr="00380AE2">
              <w:rPr>
                <w:rFonts w:ascii="Calibri" w:hAnsi="Calibri" w:cs="Calibri"/>
                <w:sz w:val="18"/>
              </w:rPr>
              <w:fldChar w:fldCharType="end"/>
            </w:r>
            <w:r w:rsidRPr="00AE517A">
              <w:rPr>
                <w:rFonts w:ascii="Calibri" w:hAnsi="Calibri" w:cs="Calibri"/>
                <w:sz w:val="18"/>
              </w:rPr>
              <w:fldChar w:fldCharType="separate"/>
            </w:r>
            <w:r w:rsidR="006B2AF1" w:rsidRPr="00AE517A">
              <w:rPr>
                <w:rStyle w:val="Nagwek2Znak"/>
                <w:rFonts w:ascii="Calibri" w:hAnsi="Calibri" w:cs="Calibri"/>
                <w:iCs w:val="0"/>
                <w:sz w:val="16"/>
                <w:szCs w:val="18"/>
              </w:rPr>
              <w:br/>
            </w:r>
            <w:r w:rsidRPr="00380AE2">
              <w:rPr>
                <w:rFonts w:ascii="Calibri" w:hAnsi="Calibri" w:cs="Calibri"/>
                <w:sz w:val="18"/>
              </w:rPr>
              <w:fldChar w:fldCharType="begin"/>
            </w:r>
            <w:r w:rsidR="006B2AF1" w:rsidRPr="00380AE2">
              <w:rPr>
                <w:rFonts w:ascii="Calibri" w:hAnsi="Calibri" w:cs="Calibri"/>
                <w:sz w:val="18"/>
              </w:rPr>
              <w:instrText xml:space="preserve"> QUOTE </w:instrText>
            </w:r>
            <w:r w:rsidR="007F3258">
              <w:pict>
                <v:shape id="_x0000_i1027" type="#_x0000_t75" style="width:515.25pt;height:40.5pt" equationxml="&lt;">
                  <v:imagedata r:id="rId9" o:title="" chromakey="white"/>
                </v:shape>
              </w:pict>
            </w:r>
            <w:r w:rsidRPr="00380AE2">
              <w:rPr>
                <w:rFonts w:ascii="Calibri" w:hAnsi="Calibri" w:cs="Calibri"/>
                <w:sz w:val="18"/>
              </w:rPr>
              <w:fldChar w:fldCharType="end"/>
            </w:r>
            <w:r w:rsidRPr="00AE517A">
              <w:rPr>
                <w:rFonts w:ascii="Calibri" w:hAnsi="Calibri" w:cs="Calibri"/>
                <w:sz w:val="18"/>
              </w:rPr>
              <w:fldChar w:fldCharType="end"/>
            </w:r>
            <m:oMath>
              <m:f>
                <m:fPr>
                  <m:ctrlPr>
                    <w:rPr>
                      <w:rFonts w:ascii="Cambria Math" w:hAnsi="Cambria Math" w:cs="Calibri"/>
                      <w:szCs w:val="18"/>
                    </w:rPr>
                  </m:ctrlPr>
                </m:fPr>
                <m:num>
                  <m:r>
                    <m:rPr>
                      <m:sty m:val="p"/>
                    </m:rPr>
                    <w:rPr>
                      <w:rFonts w:ascii="Cambria Math" w:hAnsi="Cambria Math" w:cs="Calibri"/>
                      <w:szCs w:val="18"/>
                    </w:rPr>
                    <m:t>wynik netto</m:t>
                  </m:r>
                </m:num>
                <m:den>
                  <m:eqArr>
                    <m:eqArrPr>
                      <m:ctrlPr>
                        <w:rPr>
                          <w:rFonts w:ascii="Cambria Math" w:hAnsi="Cambria Math" w:cs="Calibri"/>
                          <w:szCs w:val="18"/>
                        </w:rPr>
                      </m:ctrlPr>
                    </m:eqArrPr>
                    <m:e>
                      <m:r>
                        <m:rPr>
                          <m:sty m:val="p"/>
                        </m:rPr>
                        <w:rPr>
                          <w:rFonts w:ascii="Cambria Math" w:hAnsi="Cambria Math" w:cs="Calibri"/>
                          <w:szCs w:val="18"/>
                        </w:rPr>
                        <m:t>przychody ogółem</m:t>
                      </m:r>
                      <m:ctrlPr>
                        <w:rPr>
                          <w:rFonts w:ascii="Cambria Math" w:eastAsia="Cambria Math" w:hAnsi="Cambria Math" w:cs="Calibri"/>
                          <w:szCs w:val="18"/>
                        </w:rPr>
                      </m:ctrlPr>
                    </m:e>
                    <m:e>
                      <m:r>
                        <m:rPr>
                          <m:sty m:val="p"/>
                        </m:rPr>
                        <w:rPr>
                          <w:rFonts w:ascii="Cambria Math" w:eastAsia="Cambria Math" w:hAnsi="Cambria Math" w:cs="Calibri"/>
                          <w:szCs w:val="18"/>
                        </w:rPr>
                        <m:t>(tzn. przychody netto ze sprzedaży</m:t>
                      </m:r>
                      <m:ctrlPr>
                        <w:rPr>
                          <w:rFonts w:ascii="Cambria Math" w:eastAsia="Cambria Math" w:hAnsi="Cambria Math" w:cs="Calibri"/>
                          <w:szCs w:val="18"/>
                        </w:rPr>
                      </m:ctrlPr>
                    </m:e>
                    <m:e>
                      <m:r>
                        <m:rPr>
                          <m:sty m:val="p"/>
                        </m:rPr>
                        <w:rPr>
                          <w:rFonts w:ascii="Cambria Math" w:eastAsia="Cambria Math" w:hAnsi="Cambria Math" w:cs="Calibri"/>
                          <w:szCs w:val="18"/>
                        </w:rPr>
                        <m:t>+ pozostałe przychody operacyjne</m:t>
                      </m:r>
                      <m:ctrlPr>
                        <w:rPr>
                          <w:rFonts w:ascii="Cambria Math" w:eastAsia="Cambria Math" w:hAnsi="Cambria Math" w:cs="Calibri"/>
                          <w:szCs w:val="18"/>
                        </w:rPr>
                      </m:ctrlPr>
                    </m:e>
                    <m:e>
                      <m:r>
                        <m:rPr>
                          <m:sty m:val="p"/>
                        </m:rPr>
                        <w:rPr>
                          <w:rFonts w:ascii="Cambria Math" w:eastAsia="Cambria Math" w:hAnsi="Cambria Math" w:cs="Calibri"/>
                          <w:szCs w:val="18"/>
                        </w:rPr>
                        <m:t>+ przychody finansowe)</m:t>
                      </m:r>
                    </m:e>
                  </m:eqArr>
                </m:den>
              </m:f>
            </m:oMath>
            <w:r w:rsidR="006B2AF1" w:rsidRPr="00AE517A">
              <w:rPr>
                <w:rFonts w:ascii="Calibri" w:hAnsi="Calibri" w:cs="Calibri"/>
                <w:sz w:val="16"/>
                <w:szCs w:val="18"/>
              </w:rPr>
              <w:t>*100%</w:t>
            </w:r>
          </w:p>
          <w:p w:rsidR="006B2AF1" w:rsidRPr="00AE517A" w:rsidRDefault="006B2AF1" w:rsidP="00742EC6">
            <w:pPr>
              <w:jc w:val="center"/>
              <w:rPr>
                <w:rFonts w:ascii="Calibri" w:hAnsi="Calibri" w:cs="Calibri"/>
                <w:sz w:val="18"/>
                <w:szCs w:val="18"/>
              </w:rPr>
            </w:pPr>
          </w:p>
        </w:tc>
        <w:tc>
          <w:tcPr>
            <w:tcW w:w="5381" w:type="dxa"/>
            <w:tcBorders>
              <w:bottom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3 pkt – &gt;3,00%</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w:t>
            </w:r>
          </w:p>
        </w:tc>
      </w:tr>
      <w:tr w:rsidR="006B2AF1" w:rsidRPr="00AE517A" w:rsidTr="00742EC6">
        <w:trPr>
          <w:trHeight w:val="434"/>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2 pkt – (1,50%; 3,00%&gt;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434"/>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1pkt – &lt;0,00%; 1,50%&gt;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435"/>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sidRPr="00AE517A">
              <w:rPr>
                <w:rFonts w:ascii="Calibri" w:hAnsi="Calibri" w:cs="Calibri"/>
              </w:rPr>
              <w:t>0 pkt – &lt;0,00%</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396"/>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3.2.</w:t>
            </w:r>
          </w:p>
        </w:tc>
        <w:tc>
          <w:tcPr>
            <w:tcW w:w="2382" w:type="dxa"/>
            <w:vMerge w:val="restart"/>
            <w:vAlign w:val="center"/>
          </w:tcPr>
          <w:p w:rsidR="006B2AF1" w:rsidRPr="00F01C9D" w:rsidRDefault="006B2AF1" w:rsidP="00742EC6">
            <w:pPr>
              <w:jc w:val="center"/>
              <w:rPr>
                <w:rFonts w:ascii="Calibri" w:hAnsi="Calibri" w:cs="Calibri"/>
              </w:rPr>
            </w:pPr>
            <w:r w:rsidRPr="00F01C9D">
              <w:rPr>
                <w:rFonts w:ascii="Calibri" w:hAnsi="Calibri" w:cs="Calibri"/>
              </w:rPr>
              <w:t>Wskaźnik płynności</w:t>
            </w:r>
          </w:p>
        </w:tc>
        <w:tc>
          <w:tcPr>
            <w:tcW w:w="455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Wskaźnik bieżącej płynności</w:t>
            </w:r>
          </w:p>
          <w:p w:rsidR="006B2AF1" w:rsidRPr="00AE517A" w:rsidRDefault="006B2AF1" w:rsidP="00742EC6">
            <w:pPr>
              <w:jc w:val="center"/>
              <w:rPr>
                <w:rFonts w:ascii="Calibri" w:hAnsi="Calibri" w:cs="Calibri"/>
              </w:rPr>
            </w:pPr>
          </w:p>
          <w:p w:rsidR="006B2AF1" w:rsidRPr="00AE517A" w:rsidRDefault="003562F2" w:rsidP="00742EC6">
            <w:pPr>
              <w:jc w:val="center"/>
              <w:rPr>
                <w:rFonts w:ascii="Calibri" w:hAnsi="Calibri" w:cs="Calibri"/>
              </w:rPr>
            </w:pPr>
            <m:oMath>
              <m:f>
                <m:fPr>
                  <m:ctrlPr>
                    <w:rPr>
                      <w:rFonts w:ascii="Cambria Math" w:hAnsi="Cambria Math" w:cs="Calibri"/>
                      <w:sz w:val="22"/>
                      <w:szCs w:val="18"/>
                    </w:rPr>
                  </m:ctrlPr>
                </m:fPr>
                <m:num>
                  <m:r>
                    <m:rPr>
                      <m:sty m:val="p"/>
                    </m:rPr>
                    <w:rPr>
                      <w:rFonts w:ascii="Cambria Math" w:hAnsi="Cambria Math" w:cs="Calibri"/>
                      <w:sz w:val="22"/>
                      <w:szCs w:val="18"/>
                    </w:rPr>
                    <m:t>aktywa obrotowe</m:t>
                  </m:r>
                </m:num>
                <m:den>
                  <m:r>
                    <m:rPr>
                      <m:sty m:val="p"/>
                    </m:rPr>
                    <w:rPr>
                      <w:rFonts w:ascii="Cambria Math" w:hAnsi="Cambria Math" w:cs="Calibri"/>
                      <w:sz w:val="24"/>
                      <w:szCs w:val="18"/>
                    </w:rPr>
                    <m:t>zobowiązania</m:t>
                  </m:r>
                  <m:r>
                    <m:rPr>
                      <m:sty m:val="p"/>
                    </m:rPr>
                    <w:rPr>
                      <w:rFonts w:ascii="Cambria Math" w:hAnsi="Cambria Math" w:cs="Calibri"/>
                      <w:sz w:val="22"/>
                      <w:szCs w:val="18"/>
                    </w:rPr>
                    <m:t xml:space="preserve"> krótkoterminowe</m:t>
                  </m:r>
                </m:den>
              </m:f>
            </m:oMath>
            <w:r w:rsidRPr="00AE517A">
              <w:rPr>
                <w:rFonts w:ascii="Calibri" w:hAnsi="Calibri" w:cs="Calibri"/>
              </w:rPr>
              <w:fldChar w:fldCharType="begin"/>
            </w:r>
            <w:r w:rsidR="006B2AF1" w:rsidRPr="00AE517A">
              <w:rPr>
                <w:rFonts w:ascii="Calibri" w:hAnsi="Calibri" w:cs="Calibri"/>
              </w:rPr>
              <w:instrText xml:space="preserve"> QUOTE </w:instrText>
            </w:r>
            <w:r w:rsidRPr="00380AE2">
              <w:rPr>
                <w:rFonts w:ascii="Calibri" w:hAnsi="Calibri" w:cs="Calibri"/>
              </w:rPr>
              <w:fldChar w:fldCharType="begin"/>
            </w:r>
            <w:r w:rsidR="006B2AF1" w:rsidRPr="00380AE2">
              <w:rPr>
                <w:rFonts w:ascii="Calibri" w:hAnsi="Calibri" w:cs="Calibri"/>
              </w:rPr>
              <w:instrText xml:space="preserve"> QUOTE </w:instrText>
            </w:r>
            <w:r w:rsidR="007F3258">
              <w:pict>
                <v:shape id="_x0000_i1028" type="#_x0000_t75" style="width:139.5pt;height:24pt" equationxml="&lt;">
                  <v:imagedata r:id="rId10" o:title="" chromakey="white"/>
                </v:shape>
              </w:pict>
            </w:r>
            <w:r w:rsidRPr="00380AE2">
              <w:rPr>
                <w:rFonts w:ascii="Calibri" w:hAnsi="Calibri" w:cs="Calibri"/>
              </w:rPr>
              <w:fldChar w:fldCharType="separate"/>
            </w:r>
            <w:r w:rsidR="007F3258">
              <w:pict>
                <v:shape id="_x0000_i1029" type="#_x0000_t75" style="width:139.5pt;height:24pt" equationxml="&lt;">
                  <v:imagedata r:id="rId10" o:title="" chromakey="white"/>
                </v:shape>
              </w:pict>
            </w:r>
            <w:r w:rsidRPr="00380AE2">
              <w:rPr>
                <w:rFonts w:ascii="Calibri" w:hAnsi="Calibri" w:cs="Calibri"/>
              </w:rPr>
              <w:fldChar w:fldCharType="end"/>
            </w:r>
            <w:r w:rsidRPr="00AE517A">
              <w:rPr>
                <w:rFonts w:ascii="Calibri" w:hAnsi="Calibri" w:cs="Calibri"/>
              </w:rPr>
              <w:fldChar w:fldCharType="separate"/>
            </w:r>
            <w:r w:rsidR="006B2AF1" w:rsidRPr="00AE517A">
              <w:rPr>
                <w:rStyle w:val="Nagwek2Znak"/>
                <w:rFonts w:ascii="Calibri" w:hAnsi="Calibri" w:cs="Calibri"/>
                <w:iCs w:val="0"/>
                <w:sz w:val="18"/>
                <w:szCs w:val="18"/>
              </w:rPr>
              <w:br/>
            </w:r>
            <w:r w:rsidRPr="00380AE2">
              <w:rPr>
                <w:rFonts w:ascii="Calibri" w:hAnsi="Calibri" w:cs="Calibri"/>
              </w:rPr>
              <w:fldChar w:fldCharType="begin"/>
            </w:r>
            <w:r w:rsidR="006B2AF1" w:rsidRPr="00380AE2">
              <w:rPr>
                <w:rFonts w:ascii="Calibri" w:hAnsi="Calibri" w:cs="Calibri"/>
              </w:rPr>
              <w:instrText xml:space="preserve"> QUOTE </w:instrText>
            </w:r>
            <w:r w:rsidR="007F3258">
              <w:pict>
                <v:shape id="_x0000_i1030" type="#_x0000_t75" style="width:169.5pt;height:26.25pt" equationxml="&lt;">
                  <v:imagedata r:id="rId11" o:title="" chromakey="white"/>
                </v:shape>
              </w:pict>
            </w:r>
            <w:r w:rsidRPr="00380AE2">
              <w:rPr>
                <w:rFonts w:ascii="Calibri" w:hAnsi="Calibri" w:cs="Calibri"/>
              </w:rPr>
              <w:fldChar w:fldCharType="end"/>
            </w:r>
            <w:r w:rsidRPr="00AE517A">
              <w:rPr>
                <w:rFonts w:ascii="Calibri" w:hAnsi="Calibri" w:cs="Calibri"/>
              </w:rPr>
              <w:fldChar w:fldCharType="end"/>
            </w:r>
          </w:p>
        </w:tc>
        <w:tc>
          <w:tcPr>
            <w:tcW w:w="5381" w:type="dxa"/>
            <w:tcBorders>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rPr>
              <w:t xml:space="preserve">3 pkt – </w:t>
            </w:r>
            <w:r w:rsidRPr="00AE517A">
              <w:rPr>
                <w:rFonts w:ascii="Calibri" w:hAnsi="Calibri" w:cs="Calibri"/>
              </w:rPr>
              <w:t>&gt;1,20</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w:t>
            </w:r>
          </w:p>
        </w:tc>
      </w:tr>
      <w:tr w:rsidR="006B2AF1" w:rsidRPr="00AE517A" w:rsidTr="00742EC6">
        <w:trPr>
          <w:trHeight w:val="397"/>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F01C9D" w:rsidRDefault="006B2AF1" w:rsidP="00742EC6">
            <w:pPr>
              <w:jc w:val="center"/>
              <w:rPr>
                <w:rFonts w:ascii="Calibri" w:hAnsi="Calibri" w:cs="Calibri"/>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rPr>
              <w:t>2 pkt –</w:t>
            </w:r>
            <w:r w:rsidRPr="00AE517A">
              <w:rPr>
                <w:rFonts w:ascii="Calibri" w:hAnsi="Calibri" w:cs="Calibri"/>
              </w:rPr>
              <w:t xml:space="preserve"> (0,90; 1,20&gt;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397"/>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F01C9D" w:rsidRDefault="006B2AF1" w:rsidP="00742EC6">
            <w:pPr>
              <w:jc w:val="center"/>
              <w:rPr>
                <w:rFonts w:ascii="Calibri" w:hAnsi="Calibri" w:cs="Calibri"/>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Pr>
                <w:rFonts w:ascii="Calibri" w:hAnsi="Calibri" w:cs="Calibri"/>
              </w:rPr>
              <w:t xml:space="preserve">1 pkt – </w:t>
            </w:r>
            <w:r w:rsidRPr="00AE517A">
              <w:rPr>
                <w:rFonts w:ascii="Calibri" w:hAnsi="Calibri" w:cs="Calibri"/>
              </w:rPr>
              <w:t>(0,60; 0,90&gt;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397"/>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F01C9D" w:rsidRDefault="006B2AF1" w:rsidP="00742EC6">
            <w:pPr>
              <w:jc w:val="center"/>
              <w:rPr>
                <w:rFonts w:ascii="Calibri" w:hAnsi="Calibri" w:cs="Calibri"/>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Pr>
                <w:rFonts w:ascii="Calibri" w:hAnsi="Calibri" w:cs="Calibri"/>
              </w:rPr>
              <w:t xml:space="preserve">0 pkt – </w:t>
            </w:r>
            <w:r w:rsidRPr="00AE517A">
              <w:rPr>
                <w:rFonts w:ascii="Calibri" w:hAnsi="Calibri" w:cs="Calibri"/>
              </w:rPr>
              <w:t>≤0,60</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624"/>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lastRenderedPageBreak/>
              <w:t>3.3.</w:t>
            </w:r>
          </w:p>
        </w:tc>
        <w:tc>
          <w:tcPr>
            <w:tcW w:w="2382" w:type="dxa"/>
            <w:vMerge w:val="restart"/>
            <w:vAlign w:val="center"/>
          </w:tcPr>
          <w:p w:rsidR="006B2AF1" w:rsidRPr="00F01C9D" w:rsidRDefault="006B2AF1" w:rsidP="00742EC6">
            <w:pPr>
              <w:jc w:val="center"/>
              <w:rPr>
                <w:rFonts w:ascii="Calibri" w:hAnsi="Calibri" w:cs="Calibri"/>
              </w:rPr>
            </w:pPr>
            <w:r w:rsidRPr="00F01C9D">
              <w:rPr>
                <w:rFonts w:ascii="Calibri" w:hAnsi="Calibri" w:cs="Calibri"/>
              </w:rPr>
              <w:t>Wskaźnik zadłużenia wymagalnego</w:t>
            </w:r>
          </w:p>
        </w:tc>
        <w:tc>
          <w:tcPr>
            <w:tcW w:w="4558" w:type="dxa"/>
            <w:vMerge w:val="restart"/>
            <w:vAlign w:val="center"/>
          </w:tcPr>
          <w:p w:rsidR="006B2AF1" w:rsidRDefault="006B2AF1" w:rsidP="00742EC6">
            <w:pPr>
              <w:jc w:val="center"/>
              <w:rPr>
                <w:rFonts w:ascii="Calibri" w:hAnsi="Calibri" w:cs="Calibri"/>
              </w:rPr>
            </w:pPr>
            <w:r w:rsidRPr="00AE517A">
              <w:rPr>
                <w:rFonts w:ascii="Calibri" w:hAnsi="Calibri" w:cs="Calibri"/>
              </w:rPr>
              <w:t xml:space="preserve">Stosunek zobowiązań wymagalnych na koniec danego roku </w:t>
            </w:r>
            <w:r w:rsidRPr="00AE517A">
              <w:rPr>
                <w:rFonts w:ascii="Calibri" w:hAnsi="Calibri" w:cs="Calibri"/>
              </w:rPr>
              <w:br/>
              <w:t>do przychodów na dany rok</w:t>
            </w:r>
          </w:p>
          <w:p w:rsidR="006B2AF1" w:rsidRPr="00AE517A" w:rsidRDefault="006B2AF1" w:rsidP="00742EC6">
            <w:pPr>
              <w:jc w:val="center"/>
              <w:rPr>
                <w:rFonts w:ascii="Calibri" w:hAnsi="Calibri" w:cs="Calibri"/>
              </w:rPr>
            </w:pPr>
          </w:p>
          <w:p w:rsidR="006B2AF1" w:rsidRPr="006B2AF1" w:rsidRDefault="003562F2" w:rsidP="00742EC6">
            <w:pPr>
              <w:jc w:val="center"/>
              <w:rPr>
                <w:rFonts w:ascii="Calibri" w:hAnsi="Calibri" w:cs="Calibri"/>
                <w:sz w:val="18"/>
                <w:szCs w:val="18"/>
              </w:rPr>
            </w:pPr>
            <m:oMathPara>
              <m:oMath>
                <m:f>
                  <m:fPr>
                    <m:ctrlPr>
                      <w:rPr>
                        <w:rFonts w:ascii="Cambria Math" w:hAnsi="Cambria Math" w:cs="Calibri"/>
                        <w:sz w:val="18"/>
                        <w:szCs w:val="18"/>
                      </w:rPr>
                    </m:ctrlPr>
                  </m:fPr>
                  <m:num>
                    <m:eqArr>
                      <m:eqArrPr>
                        <m:ctrlPr>
                          <w:rPr>
                            <w:rFonts w:ascii="Cambria Math" w:hAnsi="Cambria Math" w:cs="Calibri"/>
                            <w:sz w:val="18"/>
                            <w:szCs w:val="18"/>
                          </w:rPr>
                        </m:ctrlPr>
                      </m:eqArrPr>
                      <m:e>
                        <m:r>
                          <m:rPr>
                            <m:sty m:val="p"/>
                          </m:rPr>
                          <w:rPr>
                            <w:rFonts w:ascii="Cambria Math" w:hAnsi="Cambria Math" w:cs="Calibri"/>
                            <w:sz w:val="18"/>
                            <w:szCs w:val="18"/>
                          </w:rPr>
                          <m:t>zobowiązania wymagalne</m:t>
                        </m:r>
                      </m:e>
                      <m:e>
                        <m:r>
                          <m:rPr>
                            <m:sty m:val="p"/>
                          </m:rPr>
                          <w:rPr>
                            <w:rFonts w:ascii="Cambria Math" w:hAnsi="Cambria Math" w:cs="Calibri"/>
                            <w:sz w:val="18"/>
                            <w:szCs w:val="18"/>
                          </w:rPr>
                          <m:t xml:space="preserve">na koniec danego roku </m:t>
                        </m:r>
                      </m:e>
                    </m:eqArr>
                  </m:num>
                  <m:den>
                    <m:eqArr>
                      <m:eqArrPr>
                        <m:ctrlPr>
                          <w:rPr>
                            <w:rFonts w:ascii="Cambria Math" w:hAnsi="Cambria Math" w:cs="Calibri"/>
                            <w:sz w:val="18"/>
                            <w:szCs w:val="18"/>
                          </w:rPr>
                        </m:ctrlPr>
                      </m:eqArrPr>
                      <m:e>
                        <m:r>
                          <m:rPr>
                            <m:sty m:val="p"/>
                          </m:rPr>
                          <w:rPr>
                            <w:rFonts w:ascii="Cambria Math" w:hAnsi="Cambria Math" w:cs="Calibri"/>
                            <w:sz w:val="18"/>
                            <w:szCs w:val="18"/>
                          </w:rPr>
                          <m:t>przychody ogółem</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(tzn. przychody netto ze sprzedaży</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pozostałe przychody operacyjne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przychody finansowe)</m:t>
                        </m:r>
                      </m:e>
                    </m:eqArr>
                  </m:den>
                </m:f>
              </m:oMath>
            </m:oMathPara>
          </w:p>
        </w:tc>
        <w:tc>
          <w:tcPr>
            <w:tcW w:w="5381" w:type="dxa"/>
            <w:tcBorders>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3 pkt – </w:t>
            </w:r>
            <w:r w:rsidRPr="00AE517A">
              <w:rPr>
                <w:rFonts w:ascii="Calibri" w:hAnsi="Calibri" w:cs="Calibri"/>
              </w:rPr>
              <w:t>0,00</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w:t>
            </w:r>
          </w:p>
        </w:tc>
      </w:tr>
      <w:tr w:rsidR="006B2AF1" w:rsidRPr="00AE517A" w:rsidTr="00742EC6">
        <w:trPr>
          <w:trHeight w:val="625"/>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2 pkt – </w:t>
            </w:r>
            <w:r w:rsidRPr="00AE517A">
              <w:rPr>
                <w:rFonts w:ascii="Calibri" w:hAnsi="Calibri" w:cs="Calibri"/>
              </w:rPr>
              <w:t>(0,00; 0,05&gt;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624"/>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1 pkt </w:t>
            </w:r>
            <w:r>
              <w:rPr>
                <w:rFonts w:ascii="Calibri" w:hAnsi="Calibri" w:cs="Calibri"/>
              </w:rPr>
              <w:t>–</w:t>
            </w:r>
            <w:r w:rsidRPr="00AE517A">
              <w:rPr>
                <w:rFonts w:ascii="Calibri" w:hAnsi="Calibri" w:cs="Calibri"/>
              </w:rPr>
              <w:t xml:space="preserve"> (0,05; 0,10&gt;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625"/>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0 pkt – </w:t>
            </w:r>
            <w:r w:rsidRPr="00AE517A">
              <w:rPr>
                <w:rFonts w:ascii="Calibri" w:hAnsi="Calibri" w:cs="Calibri"/>
              </w:rPr>
              <w:t>&gt;0,10</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909"/>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3.4.</w:t>
            </w:r>
          </w:p>
        </w:tc>
        <w:tc>
          <w:tcPr>
            <w:tcW w:w="2382" w:type="dxa"/>
            <w:vMerge w:val="restart"/>
            <w:vAlign w:val="center"/>
          </w:tcPr>
          <w:p w:rsidR="006B2AF1" w:rsidRPr="00F01C9D" w:rsidRDefault="006B2AF1" w:rsidP="00742EC6">
            <w:pPr>
              <w:jc w:val="center"/>
              <w:rPr>
                <w:rFonts w:ascii="Calibri" w:hAnsi="Calibri" w:cs="Calibri"/>
              </w:rPr>
            </w:pPr>
            <w:r w:rsidRPr="00F01C9D">
              <w:rPr>
                <w:rFonts w:ascii="Calibri" w:hAnsi="Calibri" w:cs="Calibri"/>
              </w:rPr>
              <w:t>Wskaźnik zadłużenia ogólnego</w:t>
            </w:r>
          </w:p>
        </w:tc>
        <w:tc>
          <w:tcPr>
            <w:tcW w:w="4558" w:type="dxa"/>
            <w:vMerge w:val="restart"/>
            <w:vAlign w:val="center"/>
          </w:tcPr>
          <w:p w:rsidR="006B2AF1" w:rsidRDefault="006B2AF1" w:rsidP="00742EC6">
            <w:pPr>
              <w:jc w:val="center"/>
              <w:rPr>
                <w:rFonts w:ascii="Calibri" w:hAnsi="Calibri" w:cs="Calibri"/>
              </w:rPr>
            </w:pPr>
            <w:r w:rsidRPr="00AE517A">
              <w:rPr>
                <w:rFonts w:ascii="Calibri" w:hAnsi="Calibri" w:cs="Calibri"/>
              </w:rPr>
              <w:t xml:space="preserve">Stosunek zobowiązań długo- </w:t>
            </w:r>
            <w:r w:rsidRPr="00AE517A">
              <w:rPr>
                <w:rFonts w:ascii="Calibri" w:hAnsi="Calibri" w:cs="Calibri"/>
              </w:rPr>
              <w:br/>
              <w:t xml:space="preserve">i krótkoterminowych oraz rezerw na koniec danego roku </w:t>
            </w:r>
            <w:r w:rsidRPr="00AE517A">
              <w:rPr>
                <w:rFonts w:ascii="Calibri" w:hAnsi="Calibri" w:cs="Calibri"/>
              </w:rPr>
              <w:br/>
              <w:t>do przychodów na dany rok</w:t>
            </w:r>
          </w:p>
          <w:p w:rsidR="006B2AF1" w:rsidRPr="00AE517A" w:rsidRDefault="006B2AF1" w:rsidP="00742EC6">
            <w:pPr>
              <w:jc w:val="center"/>
              <w:rPr>
                <w:rFonts w:ascii="Calibri" w:hAnsi="Calibri" w:cs="Calibri"/>
              </w:rPr>
            </w:pPr>
          </w:p>
          <w:p w:rsidR="006B2AF1" w:rsidRPr="006B2AF1" w:rsidRDefault="003562F2" w:rsidP="00742EC6">
            <w:pPr>
              <w:jc w:val="center"/>
              <w:rPr>
                <w:rFonts w:ascii="Calibri" w:hAnsi="Calibri" w:cs="Calibri"/>
                <w:sz w:val="18"/>
                <w:szCs w:val="18"/>
              </w:rPr>
            </w:pPr>
            <m:oMathPara>
              <m:oMath>
                <m:f>
                  <m:fPr>
                    <m:ctrlPr>
                      <w:rPr>
                        <w:rFonts w:ascii="Cambria Math" w:hAnsi="Cambria Math" w:cs="Calibri"/>
                        <w:sz w:val="18"/>
                        <w:szCs w:val="18"/>
                      </w:rPr>
                    </m:ctrlPr>
                  </m:fPr>
                  <m:num>
                    <m:eqArr>
                      <m:eqArrPr>
                        <m:ctrlPr>
                          <w:rPr>
                            <w:rFonts w:ascii="Cambria Math" w:hAnsi="Cambria Math" w:cs="Calibri"/>
                            <w:sz w:val="18"/>
                            <w:szCs w:val="18"/>
                          </w:rPr>
                        </m:ctrlPr>
                      </m:eqArrPr>
                      <m:e>
                        <m:r>
                          <m:rPr>
                            <m:sty m:val="p"/>
                          </m:rPr>
                          <w:rPr>
                            <w:rFonts w:ascii="Cambria Math" w:hAnsi="Cambria Math" w:cs="Calibri"/>
                            <w:sz w:val="18"/>
                            <w:szCs w:val="18"/>
                          </w:rPr>
                          <m:t>zobowiązania długoterminowe</m:t>
                        </m:r>
                      </m:e>
                      <m:e>
                        <m:r>
                          <m:rPr>
                            <m:sty m:val="p"/>
                          </m:rPr>
                          <w:rPr>
                            <w:rFonts w:ascii="Cambria Math" w:hAnsi="Cambria Math" w:cs="Calibri"/>
                            <w:sz w:val="18"/>
                            <w:szCs w:val="18"/>
                          </w:rPr>
                          <m:t>+ zobowiązania krótkoterminowe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rezerwy na zobowiązania</m:t>
                        </m:r>
                      </m:e>
                    </m:eqArr>
                  </m:num>
                  <m:den>
                    <m:eqArr>
                      <m:eqArrPr>
                        <m:ctrlPr>
                          <w:rPr>
                            <w:rFonts w:ascii="Cambria Math" w:hAnsi="Cambria Math" w:cs="Calibri"/>
                            <w:sz w:val="18"/>
                            <w:szCs w:val="18"/>
                          </w:rPr>
                        </m:ctrlPr>
                      </m:eqArrPr>
                      <m:e>
                        <m:r>
                          <m:rPr>
                            <m:sty m:val="p"/>
                          </m:rPr>
                          <w:rPr>
                            <w:rFonts w:ascii="Cambria Math" w:hAnsi="Cambria Math" w:cs="Calibri"/>
                            <w:sz w:val="18"/>
                            <w:szCs w:val="18"/>
                          </w:rPr>
                          <m:t>przychody ogółem</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(tzn. przychody netto ze sprzedaży</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pozostałe przychody operacyjne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przychody finansowe)</m:t>
                        </m:r>
                      </m:e>
                    </m:eqArr>
                  </m:den>
                </m:f>
              </m:oMath>
            </m:oMathPara>
          </w:p>
        </w:tc>
        <w:tc>
          <w:tcPr>
            <w:tcW w:w="5381" w:type="dxa"/>
            <w:tcBorders>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2 pkt – </w:t>
            </w:r>
            <w:r w:rsidRPr="00AE517A">
              <w:rPr>
                <w:rFonts w:ascii="Calibri" w:hAnsi="Calibri" w:cs="Calibri"/>
              </w:rPr>
              <w:t>≤0,25</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2</w:t>
            </w:r>
          </w:p>
        </w:tc>
      </w:tr>
      <w:tr w:rsidR="006B2AF1" w:rsidRPr="00AE517A" w:rsidTr="00742EC6">
        <w:trPr>
          <w:trHeight w:val="910"/>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bottom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1 pkt – </w:t>
            </w:r>
            <w:r w:rsidRPr="00AE517A">
              <w:rPr>
                <w:rFonts w:ascii="Calibri" w:hAnsi="Calibri" w:cs="Calibri"/>
              </w:rPr>
              <w:t>(0,25; 0,50&gt;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E517A" w:rsidTr="00742EC6">
        <w:trPr>
          <w:trHeight w:val="910"/>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rPr>
            </w:pPr>
          </w:p>
        </w:tc>
        <w:tc>
          <w:tcPr>
            <w:tcW w:w="4558" w:type="dxa"/>
            <w:vMerge/>
            <w:vAlign w:val="center"/>
          </w:tcPr>
          <w:p w:rsidR="006B2AF1" w:rsidRPr="00AE517A" w:rsidRDefault="006B2AF1" w:rsidP="00742EC6">
            <w:pPr>
              <w:jc w:val="center"/>
              <w:rPr>
                <w:rFonts w:ascii="Calibri" w:hAnsi="Calibri" w:cs="Calibri"/>
              </w:rPr>
            </w:pPr>
          </w:p>
        </w:tc>
        <w:tc>
          <w:tcPr>
            <w:tcW w:w="5381" w:type="dxa"/>
            <w:tcBorders>
              <w:top w:val="dashSmallGap" w:sz="4" w:space="0" w:color="auto"/>
            </w:tcBorders>
            <w:vAlign w:val="center"/>
          </w:tcPr>
          <w:p w:rsidR="006B2AF1" w:rsidRPr="00AE517A" w:rsidRDefault="006B2AF1" w:rsidP="00742EC6">
            <w:pPr>
              <w:rPr>
                <w:rFonts w:ascii="Calibri" w:hAnsi="Calibri" w:cs="Calibri"/>
              </w:rPr>
            </w:pPr>
            <w:r>
              <w:rPr>
                <w:rFonts w:ascii="Calibri" w:hAnsi="Calibri" w:cs="Calibri"/>
                <w:color w:val="000000"/>
                <w:szCs w:val="20"/>
              </w:rPr>
              <w:t xml:space="preserve">0 pkt – </w:t>
            </w:r>
            <w:r w:rsidRPr="00AE517A">
              <w:rPr>
                <w:rFonts w:ascii="Calibri" w:hAnsi="Calibri" w:cs="Calibri"/>
              </w:rPr>
              <w:t>&gt;0,50</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b/>
              </w:rPr>
            </w:pPr>
          </w:p>
        </w:tc>
      </w:tr>
      <w:tr w:rsidR="006B2AF1" w:rsidRPr="00A861D8" w:rsidTr="00742EC6">
        <w:tc>
          <w:tcPr>
            <w:tcW w:w="14175" w:type="dxa"/>
            <w:gridSpan w:val="6"/>
            <w:vAlign w:val="center"/>
          </w:tcPr>
          <w:p w:rsidR="006B2AF1" w:rsidRPr="00A861D8" w:rsidRDefault="006B2AF1" w:rsidP="00742EC6">
            <w:pPr>
              <w:jc w:val="center"/>
              <w:rPr>
                <w:rFonts w:ascii="Calibri" w:hAnsi="Calibri" w:cs="Calibri"/>
                <w:b/>
                <w:smallCaps/>
              </w:rPr>
            </w:pPr>
            <w:r w:rsidRPr="00A861D8">
              <w:rPr>
                <w:rFonts w:ascii="Calibri" w:hAnsi="Calibri" w:cs="Calibri"/>
                <w:b/>
                <w:smallCaps/>
              </w:rPr>
              <w:t>Kryteria z punktu widzenia zakresu projektu</w:t>
            </w:r>
          </w:p>
        </w:tc>
      </w:tr>
      <w:tr w:rsidR="006B2AF1" w:rsidRPr="00AE517A" w:rsidTr="00742EC6">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4</w:t>
            </w:r>
            <w:r>
              <w:rPr>
                <w:rFonts w:ascii="Calibri" w:hAnsi="Calibri" w:cs="Calibri"/>
              </w:rPr>
              <w:t>.</w:t>
            </w:r>
          </w:p>
        </w:tc>
        <w:tc>
          <w:tcPr>
            <w:tcW w:w="2382" w:type="dxa"/>
            <w:vMerge w:val="restart"/>
            <w:vAlign w:val="center"/>
          </w:tcPr>
          <w:p w:rsidR="006B2AF1" w:rsidRPr="00F01C9D" w:rsidRDefault="006B2AF1" w:rsidP="00742EC6">
            <w:pPr>
              <w:jc w:val="center"/>
              <w:rPr>
                <w:rFonts w:ascii="Calibri" w:hAnsi="Calibri" w:cs="Calibri"/>
              </w:rPr>
            </w:pPr>
            <w:r w:rsidRPr="00F01C9D">
              <w:rPr>
                <w:rFonts w:ascii="Calibri" w:hAnsi="Calibri" w:cs="Calibri"/>
              </w:rPr>
              <w:t>Efektywność energetyczna</w:t>
            </w:r>
          </w:p>
        </w:tc>
        <w:tc>
          <w:tcPr>
            <w:tcW w:w="4558" w:type="dxa"/>
            <w:vMerge w:val="restart"/>
            <w:vAlign w:val="center"/>
          </w:tcPr>
          <w:p w:rsidR="006B2AF1" w:rsidRPr="00AE517A" w:rsidRDefault="006B2AF1" w:rsidP="00742EC6">
            <w:pPr>
              <w:jc w:val="center"/>
              <w:rPr>
                <w:rFonts w:ascii="Calibri" w:hAnsi="Calibri" w:cs="Calibri"/>
                <w:highlight w:val="yellow"/>
              </w:rPr>
            </w:pPr>
            <w:r w:rsidRPr="00AE517A">
              <w:rPr>
                <w:rFonts w:ascii="Calibri" w:hAnsi="Calibri" w:cs="Calibri"/>
              </w:rPr>
              <w:t>Uwzględnienie w projekcie rozwiązań przyczyniających się do poprawy efektywności energetycznej, w szczególności do obniżenia zużycia energii lub efektywniejszego jej wykorzystywania/zmniejszenia energochłonności obiektu.</w:t>
            </w:r>
          </w:p>
        </w:tc>
        <w:tc>
          <w:tcPr>
            <w:tcW w:w="5381" w:type="dxa"/>
            <w:tcBorders>
              <w:bottom w:val="dashSmallGap" w:sz="4" w:space="0" w:color="auto"/>
            </w:tcBorders>
            <w:vAlign w:val="center"/>
          </w:tcPr>
          <w:p w:rsidR="006B2AF1" w:rsidRPr="00AE517A" w:rsidRDefault="006B2AF1" w:rsidP="00742EC6">
            <w:pPr>
              <w:spacing w:before="60"/>
              <w:rPr>
                <w:rFonts w:ascii="Calibri" w:hAnsi="Calibri" w:cs="Calibri"/>
                <w:color w:val="000000"/>
                <w:szCs w:val="20"/>
              </w:rPr>
            </w:pPr>
            <w:r>
              <w:rPr>
                <w:rFonts w:ascii="Calibri" w:hAnsi="Calibri" w:cs="Calibri"/>
                <w:color w:val="000000"/>
                <w:szCs w:val="20"/>
              </w:rPr>
              <w:t xml:space="preserve">1 pkt – </w:t>
            </w:r>
            <w:r w:rsidRPr="00AE517A">
              <w:rPr>
                <w:rFonts w:ascii="Calibri" w:hAnsi="Calibri" w:cs="Calibri"/>
                <w:color w:val="000000"/>
                <w:szCs w:val="20"/>
              </w:rPr>
              <w:t xml:space="preserve">Wnioskodawca wykazał i poparł odpowiednimi danymi, że projekt przewiduje zastosowanie rozwiązań przyjaznych środowisku przyrodniczemu (nowoczesnych, energooszczędnych rozwiązań technicznych i </w:t>
            </w:r>
            <w:r w:rsidRPr="00F01C9D">
              <w:rPr>
                <w:rFonts w:ascii="Calibri" w:hAnsi="Calibri" w:cs="Calibri"/>
                <w:color w:val="000000"/>
                <w:szCs w:val="20"/>
              </w:rPr>
              <w:t>technologicznych)przyczyniających się do poprawy efektywności energetycznej, w szczególności do obniżenia zużycia energii lub efektywniejszego jej wykorzystywania/zmniejszenia energochłonności obiektu i uzasadnionych z punktu widzenia</w:t>
            </w:r>
            <w:r w:rsidRPr="00AE517A">
              <w:rPr>
                <w:rFonts w:ascii="Calibri" w:hAnsi="Calibri" w:cs="Calibri"/>
                <w:b/>
                <w:color w:val="000000"/>
                <w:szCs w:val="20"/>
              </w:rPr>
              <w:t xml:space="preserve"> </w:t>
            </w:r>
            <w:r w:rsidRPr="00A72E45">
              <w:rPr>
                <w:rFonts w:ascii="Calibri" w:hAnsi="Calibri" w:cs="Calibri"/>
                <w:color w:val="000000"/>
                <w:szCs w:val="20"/>
              </w:rPr>
              <w:t>efektywności kosztowej</w:t>
            </w:r>
            <w:r w:rsidRPr="00AE517A">
              <w:rPr>
                <w:rFonts w:ascii="Calibri" w:hAnsi="Calibri" w:cs="Calibri"/>
                <w:color w:val="000000"/>
                <w:szCs w:val="20"/>
              </w:rPr>
              <w:t xml:space="preserve"> podmiotu leczniczego, w szczególności:</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 xml:space="preserve">- wymiana stolarki okiennej i drzwiowej </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lub</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 docieplenie ścian zewnętrznych lub</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lub</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 xml:space="preserve">- zakup urządzeń i technologii energooszczędnych </w:t>
            </w:r>
          </w:p>
          <w:p w:rsidR="006B2AF1" w:rsidRPr="00AE517A" w:rsidRDefault="006B2AF1" w:rsidP="00742EC6">
            <w:pPr>
              <w:rPr>
                <w:rFonts w:ascii="Calibri" w:hAnsi="Calibri" w:cs="Calibri"/>
                <w:color w:val="000000"/>
                <w:szCs w:val="20"/>
              </w:rPr>
            </w:pPr>
            <w:r w:rsidRPr="00AE517A">
              <w:rPr>
                <w:rFonts w:ascii="Calibri" w:hAnsi="Calibri" w:cs="Calibri"/>
                <w:color w:val="000000"/>
                <w:szCs w:val="20"/>
              </w:rPr>
              <w:t>lub</w:t>
            </w:r>
          </w:p>
          <w:p w:rsidR="006B2AF1" w:rsidRPr="00800587" w:rsidRDefault="006B2AF1" w:rsidP="00742EC6">
            <w:pPr>
              <w:rPr>
                <w:rFonts w:ascii="Calibri" w:hAnsi="Calibri" w:cs="Calibri"/>
                <w:color w:val="000000"/>
                <w:szCs w:val="20"/>
              </w:rPr>
            </w:pPr>
            <w:r w:rsidRPr="00AE517A">
              <w:rPr>
                <w:rFonts w:ascii="Calibri" w:hAnsi="Calibri" w:cs="Calibri"/>
                <w:color w:val="000000"/>
                <w:szCs w:val="20"/>
              </w:rPr>
              <w:lastRenderedPageBreak/>
              <w:t xml:space="preserve">- zakup i montaż instalacji wykorzystujących odnawialne źródła energii do podgrzewania wody użytkowej i/lub wspomagania centralnego ogrzewania. </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lastRenderedPageBreak/>
              <w:t>2</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2</w:t>
            </w:r>
          </w:p>
        </w:tc>
      </w:tr>
      <w:tr w:rsidR="006B2AF1" w:rsidRPr="00AE517A" w:rsidTr="00742EC6">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tcBorders>
            <w:vAlign w:val="center"/>
          </w:tcPr>
          <w:p w:rsidR="006B2AF1" w:rsidRPr="00AE517A" w:rsidRDefault="006B2AF1" w:rsidP="00742EC6">
            <w:pPr>
              <w:spacing w:before="60"/>
              <w:rPr>
                <w:rFonts w:ascii="Calibri" w:hAnsi="Calibri" w:cs="Calibri"/>
              </w:rPr>
            </w:pPr>
            <w:r>
              <w:rPr>
                <w:rFonts w:ascii="Calibri" w:hAnsi="Calibri" w:cs="Calibri"/>
                <w:color w:val="000000"/>
                <w:szCs w:val="20"/>
              </w:rPr>
              <w:t xml:space="preserve">0 pkt – </w:t>
            </w:r>
            <w:r w:rsidRPr="00AE517A">
              <w:rPr>
                <w:rFonts w:ascii="Calibri" w:hAnsi="Calibri" w:cs="Calibri"/>
                <w:color w:val="000000"/>
                <w:szCs w:val="20"/>
              </w:rPr>
              <w:t xml:space="preserve">Projekt nie przewiduje zastosowania rozwiązań </w:t>
            </w:r>
            <w:r w:rsidRPr="00F01C9D">
              <w:rPr>
                <w:rFonts w:ascii="Calibri" w:hAnsi="Calibri" w:cs="Calibri"/>
                <w:color w:val="000000"/>
                <w:szCs w:val="20"/>
              </w:rPr>
              <w:t>przyczyniających się do poprawy efektywności energetycznej, w szczególności do obniżenia zużycia energii lub efektywniejszego jej wykorzystywania/zmniejszenia energochłonności obiektu</w:t>
            </w:r>
            <w:r>
              <w:rPr>
                <w:rFonts w:ascii="Calibri" w:hAnsi="Calibri" w:cs="Calibri"/>
                <w:color w:val="000000"/>
                <w:szCs w:val="20"/>
              </w:rPr>
              <w:t xml:space="preserve"> </w:t>
            </w:r>
            <w:r w:rsidRPr="00F01C9D">
              <w:rPr>
                <w:rFonts w:ascii="Calibri" w:hAnsi="Calibri" w:cs="Calibri"/>
                <w:color w:val="000000"/>
                <w:szCs w:val="20"/>
              </w:rPr>
              <w:t>i uzasadnionych z punktu widzenia efektywności kosztowej.</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5</w:t>
            </w:r>
            <w:r>
              <w:rPr>
                <w:rFonts w:ascii="Calibri" w:hAnsi="Calibri" w:cs="Calibri"/>
              </w:rPr>
              <w:t>.</w:t>
            </w:r>
          </w:p>
        </w:tc>
        <w:tc>
          <w:tcPr>
            <w:tcW w:w="2382" w:type="dxa"/>
            <w:vMerge w:val="restart"/>
            <w:vAlign w:val="center"/>
          </w:tcPr>
          <w:p w:rsidR="006B2AF1" w:rsidRPr="00F01C9D" w:rsidRDefault="006B2AF1" w:rsidP="00742EC6">
            <w:pPr>
              <w:jc w:val="center"/>
              <w:rPr>
                <w:rFonts w:ascii="Calibri" w:hAnsi="Calibri" w:cs="Calibri"/>
                <w:highlight w:val="yellow"/>
              </w:rPr>
            </w:pPr>
            <w:r w:rsidRPr="00F01C9D">
              <w:rPr>
                <w:rFonts w:ascii="Calibri" w:hAnsi="Calibri" w:cs="Calibri"/>
              </w:rPr>
              <w:t xml:space="preserve">Komplementarność i synergia </w:t>
            </w:r>
          </w:p>
        </w:tc>
        <w:tc>
          <w:tcPr>
            <w:tcW w:w="455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Powiązanie projektu z innymi działania realizowanymi przez podmiot leczniczy</w:t>
            </w:r>
          </w:p>
          <w:p w:rsidR="006B2AF1" w:rsidRPr="00AE517A" w:rsidRDefault="006B2AF1" w:rsidP="00742EC6">
            <w:pPr>
              <w:jc w:val="center"/>
              <w:rPr>
                <w:rFonts w:ascii="Calibri" w:hAnsi="Calibri" w:cs="Calibri"/>
                <w:highlight w:val="yellow"/>
              </w:rPr>
            </w:pPr>
          </w:p>
        </w:tc>
        <w:tc>
          <w:tcPr>
            <w:tcW w:w="5381" w:type="dxa"/>
            <w:tcBorders>
              <w:bottom w:val="dashSmallGap" w:sz="4" w:space="0" w:color="auto"/>
            </w:tcBorders>
            <w:vAlign w:val="center"/>
          </w:tcPr>
          <w:p w:rsidR="006B2AF1" w:rsidRPr="00AE517A" w:rsidDel="004F4243" w:rsidRDefault="006B2AF1" w:rsidP="00742EC6">
            <w:pPr>
              <w:spacing w:before="60"/>
              <w:rPr>
                <w:rFonts w:ascii="Calibri" w:hAnsi="Calibri" w:cs="Calibri"/>
                <w:color w:val="000000"/>
                <w:szCs w:val="20"/>
              </w:rPr>
            </w:pPr>
            <w:r>
              <w:rPr>
                <w:rFonts w:ascii="Calibri" w:hAnsi="Calibri" w:cs="Calibri"/>
                <w:color w:val="000000"/>
                <w:szCs w:val="20"/>
              </w:rPr>
              <w:t>1 pkt – P</w:t>
            </w:r>
            <w:r w:rsidRPr="00AE517A">
              <w:rPr>
                <w:rFonts w:ascii="Calibri" w:hAnsi="Calibri" w:cs="Calibri"/>
                <w:color w:val="000000"/>
                <w:szCs w:val="20"/>
              </w:rPr>
              <w:t>odmiot leczniczy realizował lub realizuje inne działania powiązane z infrastrukturą będącą przedmiotem projektu przyczyniające się do wzmocnienia wzajemnych efektów powodując ich maksymalizację (tzw. efekt synergii), np. ze środków EFRR, EFS, publicznych lub prywatnych środków krajowych.</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highlight w:val="yellow"/>
              </w:rPr>
            </w:pPr>
            <w:r>
              <w:rPr>
                <w:rFonts w:ascii="Calibri" w:hAnsi="Calibri" w:cs="Calibri"/>
              </w:rPr>
              <w:t>1</w:t>
            </w:r>
          </w:p>
        </w:tc>
      </w:tr>
      <w:tr w:rsidR="006B2AF1" w:rsidRPr="00AE517A" w:rsidTr="00742EC6">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F01C9D" w:rsidRDefault="006B2AF1" w:rsidP="00742EC6">
            <w:pPr>
              <w:jc w:val="center"/>
              <w:rPr>
                <w:rFonts w:ascii="Calibri" w:hAnsi="Calibri" w:cs="Calibri"/>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tcBorders>
            <w:vAlign w:val="center"/>
          </w:tcPr>
          <w:p w:rsidR="006B2AF1" w:rsidRPr="00AE517A" w:rsidDel="004F4243" w:rsidRDefault="006B2AF1" w:rsidP="00742EC6">
            <w:pPr>
              <w:rPr>
                <w:rFonts w:ascii="Calibri" w:hAnsi="Calibri" w:cs="Calibri"/>
                <w:color w:val="000000"/>
                <w:szCs w:val="20"/>
              </w:rPr>
            </w:pPr>
            <w:r>
              <w:rPr>
                <w:rFonts w:ascii="Calibri" w:hAnsi="Calibri" w:cs="Calibri"/>
                <w:color w:val="000000"/>
                <w:szCs w:val="20"/>
              </w:rPr>
              <w:t>0 pkt – Po</w:t>
            </w:r>
            <w:r w:rsidRPr="00AE517A">
              <w:rPr>
                <w:rFonts w:ascii="Calibri" w:hAnsi="Calibri" w:cs="Calibri"/>
                <w:color w:val="000000"/>
                <w:szCs w:val="20"/>
              </w:rPr>
              <w:t>dmiot leczniczy nie realizował i nie realizuje innych działań powiązanych z infrastrukturą będącą przedmiotem projektu przyczyniających się do wzmocnienia wzajemnych efektów powodując ich maksymalizację (tzw. efekt synergii).</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rPr>
          <w:trHeight w:val="638"/>
        </w:trPr>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6</w:t>
            </w:r>
            <w:r>
              <w:rPr>
                <w:rFonts w:ascii="Calibri" w:hAnsi="Calibri" w:cs="Calibri"/>
              </w:rPr>
              <w:t>.</w:t>
            </w:r>
          </w:p>
        </w:tc>
        <w:tc>
          <w:tcPr>
            <w:tcW w:w="2382" w:type="dxa"/>
            <w:vMerge w:val="restart"/>
            <w:vAlign w:val="center"/>
          </w:tcPr>
          <w:p w:rsidR="006B2AF1" w:rsidRPr="00F01C9D" w:rsidRDefault="006B2AF1" w:rsidP="00742EC6">
            <w:pPr>
              <w:jc w:val="center"/>
              <w:rPr>
                <w:rFonts w:ascii="Calibri" w:hAnsi="Calibri" w:cs="Calibri"/>
                <w:highlight w:val="yellow"/>
              </w:rPr>
            </w:pPr>
            <w:r w:rsidRPr="00F01C9D">
              <w:rPr>
                <w:rFonts w:ascii="Calibri" w:hAnsi="Calibri" w:cs="Calibri"/>
                <w:szCs w:val="20"/>
              </w:rPr>
              <w:t xml:space="preserve">Efektywność ekonomiczna </w:t>
            </w:r>
          </w:p>
        </w:tc>
        <w:tc>
          <w:tcPr>
            <w:tcW w:w="4558" w:type="dxa"/>
            <w:vMerge w:val="restart"/>
            <w:vAlign w:val="center"/>
          </w:tcPr>
          <w:p w:rsidR="006B2AF1" w:rsidRPr="00AE517A" w:rsidRDefault="006B2AF1" w:rsidP="00742EC6">
            <w:pPr>
              <w:jc w:val="center"/>
              <w:rPr>
                <w:rFonts w:ascii="Calibri" w:hAnsi="Calibri" w:cs="Calibri"/>
                <w:szCs w:val="20"/>
              </w:rPr>
            </w:pPr>
            <w:r w:rsidRPr="00AE517A">
              <w:rPr>
                <w:rFonts w:ascii="Calibri" w:hAnsi="Calibri" w:cs="Calibri"/>
                <w:szCs w:val="20"/>
              </w:rPr>
              <w:t>Ekonomiczna stopa zwrotu(ERR) wyrażona w % w 10-cio letnim okresie referencyjnym analizy</w:t>
            </w:r>
          </w:p>
          <w:p w:rsidR="006B2AF1" w:rsidRPr="006B2AF1" w:rsidRDefault="003562F2" w:rsidP="00742EC6">
            <w:pPr>
              <w:jc w:val="center"/>
              <w:rPr>
                <w:rFonts w:ascii="Calibri" w:hAnsi="Calibri" w:cs="Calibri"/>
                <w:szCs w:val="20"/>
              </w:rPr>
            </w:pPr>
            <m:oMathPara>
              <m:oMath>
                <m:nary>
                  <m:naryPr>
                    <m:chr m:val="∑"/>
                    <m:limLoc m:val="undOvr"/>
                    <m:ctrlPr>
                      <w:rPr>
                        <w:rFonts w:ascii="Cambria Math" w:eastAsia="Calibri" w:hAnsi="Cambria Math" w:cs="Calibri"/>
                        <w:i/>
                        <w:sz w:val="22"/>
                        <w:szCs w:val="22"/>
                        <w:lang w:eastAsia="en-US"/>
                      </w:rPr>
                    </m:ctrlPr>
                  </m:naryPr>
                  <m:sub>
                    <m:r>
                      <w:rPr>
                        <w:rFonts w:ascii="Cambria Math" w:hAnsi="Cambria Math" w:cs="Calibri"/>
                      </w:rPr>
                      <m:t>t=0</m:t>
                    </m:r>
                  </m:sub>
                  <m:sup>
                    <m:r>
                      <w:rPr>
                        <w:rFonts w:ascii="Cambria Math" w:hAnsi="Cambria Math" w:cs="Calibri"/>
                      </w:rPr>
                      <m:t>n</m:t>
                    </m:r>
                  </m:sup>
                  <m:e>
                    <m:f>
                      <m:fPr>
                        <m:ctrlPr>
                          <w:rPr>
                            <w:rFonts w:ascii="Cambria Math" w:eastAsia="Calibri" w:hAnsi="Cambria Math" w:cs="Calibri"/>
                            <w:i/>
                            <w:sz w:val="22"/>
                            <w:szCs w:val="22"/>
                            <w:lang w:eastAsia="en-US"/>
                          </w:rPr>
                        </m:ctrlPr>
                      </m:fPr>
                      <m:num>
                        <m:sSubSup>
                          <m:sSubSupPr>
                            <m:ctrlPr>
                              <w:rPr>
                                <w:rFonts w:ascii="Cambria Math" w:eastAsia="Calibri" w:hAnsi="Cambria Math" w:cs="Calibri"/>
                                <w:i/>
                                <w:sz w:val="22"/>
                                <w:szCs w:val="22"/>
                                <w:lang w:eastAsia="en-US"/>
                              </w:rPr>
                            </m:ctrlPr>
                          </m:sSubSupPr>
                          <m:e>
                            <m:r>
                              <w:rPr>
                                <w:rFonts w:ascii="Cambria Math" w:hAnsi="Cambria Math" w:cs="Calibri"/>
                              </w:rPr>
                              <m:t>S</m:t>
                            </m:r>
                          </m:e>
                          <m:sub>
                            <m:r>
                              <w:rPr>
                                <w:rFonts w:ascii="Cambria Math" w:hAnsi="Cambria Math" w:cs="Calibri"/>
                              </w:rPr>
                              <m:t>t</m:t>
                            </m:r>
                          </m:sub>
                          <m:sup>
                            <m:r>
                              <w:rPr>
                                <w:rFonts w:ascii="Cambria Math" w:hAnsi="Cambria Math" w:cs="Calibri"/>
                              </w:rPr>
                              <m:t>E</m:t>
                            </m:r>
                          </m:sup>
                        </m:sSubSup>
                      </m:num>
                      <m:den>
                        <m:sSup>
                          <m:sSupPr>
                            <m:ctrlPr>
                              <w:rPr>
                                <w:rFonts w:ascii="Cambria Math" w:eastAsia="Calibri" w:hAnsi="Cambria Math" w:cs="Calibri"/>
                                <w:i/>
                                <w:sz w:val="22"/>
                                <w:szCs w:val="22"/>
                                <w:lang w:eastAsia="en-US"/>
                              </w:rPr>
                            </m:ctrlPr>
                          </m:sSupPr>
                          <m:e>
                            <m:r>
                              <w:rPr>
                                <w:rFonts w:ascii="Cambria Math" w:hAnsi="Cambria Math" w:cs="Calibri"/>
                              </w:rPr>
                              <m:t>(1+ERR)</m:t>
                            </m:r>
                          </m:e>
                          <m:sup>
                            <m:r>
                              <w:rPr>
                                <w:rFonts w:ascii="Cambria Math" w:hAnsi="Cambria Math" w:cs="Calibri"/>
                              </w:rPr>
                              <m:t>t</m:t>
                            </m:r>
                          </m:sup>
                        </m:sSup>
                      </m:den>
                    </m:f>
                    <m:r>
                      <w:rPr>
                        <w:rFonts w:ascii="Cambria Math" w:hAnsi="Cambria Math" w:cs="Calibri"/>
                      </w:rPr>
                      <m:t>=0</m:t>
                    </m:r>
                  </m:e>
                </m:nary>
              </m:oMath>
            </m:oMathPara>
          </w:p>
          <w:p w:rsidR="006B2AF1" w:rsidRPr="00AE517A" w:rsidRDefault="003562F2" w:rsidP="00742EC6">
            <w:pPr>
              <w:pStyle w:val="Default"/>
              <w:jc w:val="both"/>
              <w:rPr>
                <w:rFonts w:ascii="Calibri" w:hAnsi="Calibri" w:cs="Calibri"/>
                <w:color w:val="auto"/>
                <w:sz w:val="16"/>
                <w:szCs w:val="16"/>
              </w:rPr>
            </w:pPr>
            <m:oMath>
              <m:sSubSup>
                <m:sSubSupPr>
                  <m:ctrlPr>
                    <w:rPr>
                      <w:rFonts w:ascii="Cambria Math" w:eastAsia="Calibri" w:hAnsi="Cambria Math" w:cs="Calibri"/>
                      <w:i/>
                      <w:sz w:val="22"/>
                      <w:szCs w:val="22"/>
                      <w:lang w:eastAsia="en-US"/>
                    </w:rPr>
                  </m:ctrlPr>
                </m:sSubSupPr>
                <m:e>
                  <m:r>
                    <w:rPr>
                      <w:rFonts w:ascii="Cambria Math" w:hAnsi="Cambria Math" w:cs="Calibri"/>
                    </w:rPr>
                    <m:t>S</m:t>
                  </m:r>
                </m:e>
                <m:sub/>
                <m:sup>
                  <m:r>
                    <w:rPr>
                      <w:rFonts w:ascii="Cambria Math" w:hAnsi="Cambria Math" w:cs="Calibri"/>
                    </w:rPr>
                    <m:t>E</m:t>
                  </m:r>
                </m:sup>
              </m:sSubSup>
            </m:oMath>
            <w:r w:rsidR="006B2AF1" w:rsidRPr="00AE517A">
              <w:rPr>
                <w:rFonts w:ascii="Calibri" w:hAnsi="Calibri" w:cs="Calibri"/>
                <w:color w:val="auto"/>
                <w:sz w:val="16"/>
                <w:szCs w:val="16"/>
              </w:rPr>
              <w:t xml:space="preserve"> – salda strumieni ekonomicznych kosztów i korzyści generowanych w wyniku realizacji projektu w poszczególnych latach przyjętego okresu referencyjnego analizy, </w:t>
            </w:r>
          </w:p>
          <w:p w:rsidR="006B2AF1" w:rsidRPr="00AE517A" w:rsidRDefault="006B2AF1" w:rsidP="00742EC6">
            <w:pPr>
              <w:pStyle w:val="Default"/>
              <w:jc w:val="both"/>
              <w:rPr>
                <w:rFonts w:ascii="Calibri" w:hAnsi="Calibri" w:cs="Calibri"/>
                <w:color w:val="auto"/>
                <w:sz w:val="16"/>
                <w:szCs w:val="16"/>
              </w:rPr>
            </w:pPr>
            <w:r w:rsidRPr="00AE517A">
              <w:rPr>
                <w:rFonts w:ascii="Calibri" w:hAnsi="Calibri" w:cs="Calibri"/>
                <w:color w:val="auto"/>
                <w:sz w:val="16"/>
                <w:szCs w:val="16"/>
              </w:rPr>
              <w:t>t – poszczególne lata przyjętego okresu referencyjnego analizy</w:t>
            </w:r>
          </w:p>
          <w:p w:rsidR="006B2AF1" w:rsidRPr="00AE517A" w:rsidRDefault="006B2AF1" w:rsidP="00742EC6">
            <w:pPr>
              <w:rPr>
                <w:rFonts w:ascii="Calibri" w:hAnsi="Calibri" w:cs="Calibri"/>
                <w:sz w:val="16"/>
                <w:szCs w:val="16"/>
              </w:rPr>
            </w:pPr>
            <w:r w:rsidRPr="00AE517A">
              <w:rPr>
                <w:rFonts w:ascii="Calibri" w:hAnsi="Calibri" w:cs="Calibri"/>
                <w:sz w:val="16"/>
                <w:szCs w:val="16"/>
              </w:rPr>
              <w:t>n=9 (okres referencyjny analizy (10 lat pomniejszone o 1)</w:t>
            </w:r>
          </w:p>
          <w:p w:rsidR="006B2AF1" w:rsidRPr="00AE517A" w:rsidRDefault="006B2AF1" w:rsidP="00742EC6">
            <w:pPr>
              <w:rPr>
                <w:rFonts w:ascii="Calibri" w:hAnsi="Calibri" w:cs="Calibri"/>
                <w:highlight w:val="yellow"/>
              </w:rPr>
            </w:pPr>
            <w:r w:rsidRPr="00AE517A">
              <w:rPr>
                <w:rFonts w:ascii="Calibri" w:hAnsi="Calibri" w:cs="Calibri"/>
                <w:sz w:val="16"/>
                <w:szCs w:val="16"/>
              </w:rPr>
              <w:t>stopa dyskontowa wynosi 5% w 10 letnim okresie referencyjnym</w:t>
            </w:r>
          </w:p>
        </w:tc>
        <w:tc>
          <w:tcPr>
            <w:tcW w:w="5381" w:type="dxa"/>
            <w:tcBorders>
              <w:bottom w:val="dashSmallGap" w:sz="4" w:space="0" w:color="auto"/>
            </w:tcBorders>
          </w:tcPr>
          <w:p w:rsidR="006B2AF1" w:rsidRPr="00AE517A" w:rsidRDefault="006B2AF1" w:rsidP="00742EC6">
            <w:pPr>
              <w:rPr>
                <w:rFonts w:ascii="Calibri" w:hAnsi="Calibri" w:cs="Calibri"/>
                <w:color w:val="000000"/>
                <w:szCs w:val="20"/>
              </w:rPr>
            </w:pPr>
            <w:r>
              <w:rPr>
                <w:rFonts w:ascii="Calibri" w:hAnsi="Calibri" w:cs="Calibri"/>
                <w:color w:val="000000"/>
                <w:szCs w:val="20"/>
              </w:rPr>
              <w:t xml:space="preserve">4 pkt </w:t>
            </w:r>
            <w:r>
              <w:rPr>
                <w:rFonts w:ascii="Calibri" w:hAnsi="Calibri" w:cs="Calibri"/>
              </w:rPr>
              <w:t xml:space="preserve">– </w:t>
            </w:r>
            <w:r w:rsidRPr="00AE517A">
              <w:rPr>
                <w:rFonts w:ascii="Calibri" w:hAnsi="Calibri" w:cs="Calibri"/>
                <w:color w:val="000000"/>
                <w:szCs w:val="20"/>
              </w:rPr>
              <w:t>&gt;15%</w:t>
            </w:r>
          </w:p>
        </w:tc>
        <w:tc>
          <w:tcPr>
            <w:tcW w:w="56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1</w:t>
            </w:r>
          </w:p>
        </w:tc>
        <w:tc>
          <w:tcPr>
            <w:tcW w:w="718" w:type="dxa"/>
            <w:vMerge w:val="restart"/>
            <w:vAlign w:val="center"/>
          </w:tcPr>
          <w:p w:rsidR="006B2AF1" w:rsidRPr="00AE517A" w:rsidRDefault="006B2AF1" w:rsidP="00742EC6">
            <w:pPr>
              <w:jc w:val="center"/>
              <w:rPr>
                <w:rFonts w:ascii="Calibri" w:hAnsi="Calibri" w:cs="Calibri"/>
              </w:rPr>
            </w:pPr>
            <w:r w:rsidRPr="00AE517A">
              <w:rPr>
                <w:rFonts w:ascii="Calibri" w:hAnsi="Calibri" w:cs="Calibri"/>
              </w:rPr>
              <w:t>4</w:t>
            </w:r>
          </w:p>
        </w:tc>
      </w:tr>
      <w:tr w:rsidR="006B2AF1" w:rsidRPr="00AE517A" w:rsidTr="00742EC6">
        <w:trPr>
          <w:trHeight w:val="638"/>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bottom w:val="dashSmallGap" w:sz="4" w:space="0" w:color="auto"/>
            </w:tcBorders>
          </w:tcPr>
          <w:p w:rsidR="006B2AF1" w:rsidRPr="00AE517A" w:rsidRDefault="006B2AF1" w:rsidP="00742EC6">
            <w:pPr>
              <w:rPr>
                <w:rFonts w:ascii="Calibri" w:hAnsi="Calibri" w:cs="Calibri"/>
                <w:color w:val="000000"/>
                <w:szCs w:val="20"/>
              </w:rPr>
            </w:pPr>
            <w:r>
              <w:rPr>
                <w:rFonts w:ascii="Calibri" w:hAnsi="Calibri" w:cs="Calibri"/>
              </w:rPr>
              <w:t>2 pkt –</w:t>
            </w:r>
            <w:r w:rsidRPr="00AE517A">
              <w:rPr>
                <w:rFonts w:ascii="Calibri" w:hAnsi="Calibri" w:cs="Calibri"/>
                <w:color w:val="000000"/>
                <w:szCs w:val="20"/>
              </w:rPr>
              <w:t>(10%; 15%&gt;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rPr>
          <w:trHeight w:val="638"/>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bottom w:val="dashSmallGap" w:sz="4" w:space="0" w:color="auto"/>
            </w:tcBorders>
          </w:tcPr>
          <w:p w:rsidR="006B2AF1" w:rsidRPr="00AE517A" w:rsidRDefault="006B2AF1" w:rsidP="00742EC6">
            <w:pPr>
              <w:rPr>
                <w:rFonts w:ascii="Calibri" w:hAnsi="Calibri" w:cs="Calibri"/>
                <w:color w:val="000000"/>
                <w:szCs w:val="20"/>
              </w:rPr>
            </w:pPr>
            <w:r>
              <w:rPr>
                <w:rFonts w:ascii="Calibri" w:hAnsi="Calibri" w:cs="Calibri"/>
              </w:rPr>
              <w:t>1 pkt –</w:t>
            </w:r>
            <w:r w:rsidRPr="00AE517A">
              <w:rPr>
                <w:rFonts w:ascii="Calibri" w:hAnsi="Calibri" w:cs="Calibri"/>
                <w:color w:val="000000"/>
                <w:szCs w:val="20"/>
              </w:rPr>
              <w:t>(5%; 10%&gt;</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rPr>
          <w:trHeight w:val="638"/>
        </w:trPr>
        <w:tc>
          <w:tcPr>
            <w:tcW w:w="568" w:type="dxa"/>
            <w:vMerge/>
            <w:vAlign w:val="center"/>
          </w:tcPr>
          <w:p w:rsidR="006B2AF1" w:rsidRPr="00AE517A" w:rsidRDefault="006B2AF1" w:rsidP="00742EC6">
            <w:pPr>
              <w:jc w:val="center"/>
              <w:rPr>
                <w:rFonts w:ascii="Calibri" w:hAnsi="Calibri" w:cs="Calibri"/>
              </w:rPr>
            </w:pPr>
          </w:p>
        </w:tc>
        <w:tc>
          <w:tcPr>
            <w:tcW w:w="2382" w:type="dxa"/>
            <w:vMerge/>
            <w:vAlign w:val="center"/>
          </w:tcPr>
          <w:p w:rsidR="006B2AF1" w:rsidRPr="00AE517A" w:rsidRDefault="006B2AF1" w:rsidP="00742EC6">
            <w:pPr>
              <w:jc w:val="center"/>
              <w:rPr>
                <w:rFonts w:ascii="Calibri" w:hAnsi="Calibri" w:cs="Calibri"/>
                <w:b/>
                <w:highlight w:val="yellow"/>
              </w:rPr>
            </w:pPr>
          </w:p>
        </w:tc>
        <w:tc>
          <w:tcPr>
            <w:tcW w:w="4558" w:type="dxa"/>
            <w:vMerge/>
            <w:vAlign w:val="center"/>
          </w:tcPr>
          <w:p w:rsidR="006B2AF1" w:rsidRPr="00AE517A" w:rsidRDefault="006B2AF1" w:rsidP="00742EC6">
            <w:pPr>
              <w:jc w:val="center"/>
              <w:rPr>
                <w:rFonts w:ascii="Calibri" w:hAnsi="Calibri" w:cs="Calibri"/>
                <w:highlight w:val="yellow"/>
              </w:rPr>
            </w:pPr>
          </w:p>
        </w:tc>
        <w:tc>
          <w:tcPr>
            <w:tcW w:w="5381" w:type="dxa"/>
            <w:tcBorders>
              <w:top w:val="dashSmallGap" w:sz="4" w:space="0" w:color="auto"/>
            </w:tcBorders>
          </w:tcPr>
          <w:p w:rsidR="006B2AF1" w:rsidRPr="00AE517A" w:rsidRDefault="006B2AF1" w:rsidP="00742EC6">
            <w:pPr>
              <w:rPr>
                <w:rFonts w:ascii="Calibri" w:hAnsi="Calibri" w:cs="Calibri"/>
                <w:color w:val="000000"/>
                <w:szCs w:val="20"/>
              </w:rPr>
            </w:pPr>
            <w:r>
              <w:rPr>
                <w:rFonts w:ascii="Calibri" w:hAnsi="Calibri" w:cs="Calibri"/>
              </w:rPr>
              <w:t xml:space="preserve">0 pkt – </w:t>
            </w:r>
            <w:r w:rsidRPr="00AE517A">
              <w:rPr>
                <w:rFonts w:ascii="Calibri" w:hAnsi="Calibri" w:cs="Calibri"/>
              </w:rPr>
              <w:t>≤</w:t>
            </w:r>
            <w:r w:rsidRPr="00AE517A">
              <w:rPr>
                <w:rFonts w:ascii="Calibri" w:hAnsi="Calibri" w:cs="Calibri"/>
                <w:color w:val="000000"/>
                <w:szCs w:val="20"/>
              </w:rPr>
              <w:t xml:space="preserve"> 5%</w:t>
            </w:r>
          </w:p>
        </w:tc>
        <w:tc>
          <w:tcPr>
            <w:tcW w:w="568" w:type="dxa"/>
            <w:vMerge/>
            <w:vAlign w:val="center"/>
          </w:tcPr>
          <w:p w:rsidR="006B2AF1" w:rsidRPr="00AE517A" w:rsidRDefault="006B2AF1" w:rsidP="00742EC6">
            <w:pPr>
              <w:jc w:val="center"/>
              <w:rPr>
                <w:rFonts w:ascii="Calibri" w:hAnsi="Calibri" w:cs="Calibri"/>
              </w:rPr>
            </w:pPr>
          </w:p>
        </w:tc>
        <w:tc>
          <w:tcPr>
            <w:tcW w:w="718" w:type="dxa"/>
            <w:vMerge/>
            <w:vAlign w:val="center"/>
          </w:tcPr>
          <w:p w:rsidR="006B2AF1" w:rsidRPr="00AE517A" w:rsidRDefault="006B2AF1" w:rsidP="00742EC6">
            <w:pPr>
              <w:jc w:val="center"/>
              <w:rPr>
                <w:rFonts w:ascii="Calibri" w:hAnsi="Calibri" w:cs="Calibri"/>
              </w:rPr>
            </w:pPr>
          </w:p>
        </w:tc>
      </w:tr>
      <w:tr w:rsidR="006B2AF1" w:rsidRPr="00AE517A" w:rsidTr="00742EC6">
        <w:tc>
          <w:tcPr>
            <w:tcW w:w="568" w:type="dxa"/>
            <w:shd w:val="clear" w:color="auto" w:fill="EAF1DD"/>
            <w:vAlign w:val="center"/>
          </w:tcPr>
          <w:p w:rsidR="006B2AF1" w:rsidRPr="00AE517A" w:rsidRDefault="006B2AF1" w:rsidP="00742EC6">
            <w:pPr>
              <w:jc w:val="center"/>
              <w:rPr>
                <w:rFonts w:ascii="Calibri" w:hAnsi="Calibri" w:cs="Calibri"/>
              </w:rPr>
            </w:pPr>
            <w:r w:rsidRPr="00AE517A">
              <w:rPr>
                <w:rFonts w:ascii="Calibri" w:hAnsi="Calibri" w:cs="Calibri"/>
              </w:rPr>
              <w:t>7</w:t>
            </w:r>
            <w:r>
              <w:rPr>
                <w:rFonts w:ascii="Calibri" w:hAnsi="Calibri" w:cs="Calibri"/>
              </w:rPr>
              <w:t>.</w:t>
            </w:r>
          </w:p>
        </w:tc>
        <w:tc>
          <w:tcPr>
            <w:tcW w:w="2382" w:type="dxa"/>
            <w:shd w:val="clear" w:color="auto" w:fill="EAF1DD"/>
            <w:vAlign w:val="center"/>
          </w:tcPr>
          <w:p w:rsidR="006B2AF1" w:rsidRPr="005E1256" w:rsidRDefault="006B2AF1" w:rsidP="00742EC6">
            <w:pPr>
              <w:jc w:val="center"/>
              <w:rPr>
                <w:rFonts w:ascii="Calibri" w:hAnsi="Calibri" w:cs="Calibri"/>
                <w:szCs w:val="20"/>
              </w:rPr>
            </w:pPr>
            <w:r w:rsidRPr="005E1256">
              <w:rPr>
                <w:rFonts w:ascii="Calibri" w:hAnsi="Calibri" w:cs="Calibri"/>
                <w:szCs w:val="20"/>
              </w:rPr>
              <w:t>Ponadregionalność projektu</w:t>
            </w:r>
            <w:r w:rsidRPr="005E1256">
              <w:rPr>
                <w:rStyle w:val="Odwoanieprzypisudolnego"/>
                <w:rFonts w:ascii="Calibri" w:hAnsi="Calibri" w:cs="Calibri"/>
                <w:szCs w:val="20"/>
              </w:rPr>
              <w:footnoteReference w:id="11"/>
            </w:r>
          </w:p>
        </w:tc>
        <w:tc>
          <w:tcPr>
            <w:tcW w:w="4558" w:type="dxa"/>
            <w:shd w:val="clear" w:color="auto" w:fill="EAF1DD"/>
            <w:vAlign w:val="center"/>
          </w:tcPr>
          <w:p w:rsidR="006B2AF1" w:rsidRPr="005E1256" w:rsidRDefault="006B2AF1" w:rsidP="00742EC6">
            <w:pPr>
              <w:jc w:val="center"/>
              <w:rPr>
                <w:rFonts w:ascii="Calibri" w:hAnsi="Calibri" w:cs="Calibri"/>
                <w:szCs w:val="20"/>
              </w:rPr>
            </w:pPr>
            <w:r w:rsidRPr="005E1256">
              <w:rPr>
                <w:rFonts w:ascii="Calibri" w:hAnsi="Calibri" w:cs="Calibri"/>
                <w:szCs w:val="20"/>
              </w:rPr>
              <w:t>Zakres projektu jest zgodny z przyjętą przez Radę Ministrów strategią ponadregionalną oraz jest to przedsięwzięcie o rzeczywistym potencjale ponadregionalnym, tj. cechujące się wartością dodaną wynikającą z koncentracji na zadaniach wykraczających poza obszar województwa, istotnych dla rozwoju na szerszym obszarze</w:t>
            </w:r>
          </w:p>
        </w:tc>
        <w:tc>
          <w:tcPr>
            <w:tcW w:w="5381" w:type="dxa"/>
            <w:shd w:val="clear" w:color="auto" w:fill="EAF1DD"/>
          </w:tcPr>
          <w:p w:rsidR="006B2AF1" w:rsidRPr="005E1256" w:rsidRDefault="006B2AF1" w:rsidP="00742EC6">
            <w:pPr>
              <w:rPr>
                <w:rFonts w:ascii="Calibri" w:hAnsi="Calibri" w:cs="Calibri"/>
                <w:szCs w:val="20"/>
              </w:rPr>
            </w:pPr>
            <w:r w:rsidRPr="005E1256">
              <w:rPr>
                <w:rFonts w:ascii="Calibri" w:hAnsi="Calibri" w:cs="Calibri"/>
                <w:color w:val="000000"/>
                <w:szCs w:val="20"/>
              </w:rPr>
              <w:t xml:space="preserve">1 pkt – </w:t>
            </w:r>
            <w:r>
              <w:rPr>
                <w:rFonts w:ascii="Calibri" w:hAnsi="Calibri" w:cs="Calibri"/>
                <w:color w:val="000000"/>
                <w:szCs w:val="20"/>
              </w:rPr>
              <w:t>S</w:t>
            </w:r>
            <w:r w:rsidRPr="005E1256">
              <w:rPr>
                <w:rFonts w:ascii="Calibri" w:hAnsi="Calibri" w:cs="Calibri"/>
                <w:color w:val="000000"/>
                <w:szCs w:val="20"/>
              </w:rPr>
              <w:t>pełnienie co najmniej jednego z czterech  warunków będzie skutkowało przyznaniem 1 punktu przy ocenie projektu. Bez względu na to czy projekt spełnia jedno, czy więcej  z  przedmiotowych warunków, otrzyma zawsze tę samą liczbę punktów:</w:t>
            </w:r>
          </w:p>
          <w:p w:rsidR="006B2AF1" w:rsidRPr="00800587" w:rsidRDefault="006B2AF1" w:rsidP="00EE3634">
            <w:pPr>
              <w:numPr>
                <w:ilvl w:val="0"/>
                <w:numId w:val="14"/>
              </w:numPr>
              <w:tabs>
                <w:tab w:val="left" w:pos="288"/>
              </w:tabs>
              <w:rPr>
                <w:rFonts w:ascii="Calibri" w:hAnsi="Calibri" w:cs="Calibri"/>
                <w:szCs w:val="20"/>
              </w:rPr>
            </w:pPr>
            <w:r w:rsidRPr="005E1256">
              <w:rPr>
                <w:rFonts w:ascii="Calibri" w:hAnsi="Calibri" w:cs="Calibri"/>
                <w:color w:val="000000"/>
                <w:szCs w:val="20"/>
              </w:rPr>
              <w:t xml:space="preserve">przedsięwzięcie </w:t>
            </w:r>
            <w:r w:rsidRPr="00800587">
              <w:rPr>
                <w:rFonts w:ascii="Calibri" w:hAnsi="Calibri" w:cs="Calibri"/>
                <w:color w:val="000000"/>
                <w:szCs w:val="20"/>
              </w:rPr>
              <w:t xml:space="preserve">wynika ze strategii ponadregionalnej (tj. strategii </w:t>
            </w:r>
            <w:r w:rsidRPr="00800587">
              <w:rPr>
                <w:rFonts w:ascii="Calibri" w:hAnsi="Calibri" w:cs="Calibri"/>
                <w:szCs w:val="20"/>
              </w:rPr>
              <w:t xml:space="preserve">przyjętej przez Radę Ministrów: Strategia rozwoju </w:t>
            </w:r>
            <w:r w:rsidRPr="00800587">
              <w:rPr>
                <w:rFonts w:ascii="Calibri" w:hAnsi="Calibri" w:cs="Calibri"/>
                <w:szCs w:val="20"/>
              </w:rPr>
              <w:lastRenderedPageBreak/>
              <w:t xml:space="preserve">społeczno-gospodarczego Polski Wschodniej do 2020, Strategia Rozwoju Polski Południowej do roku 2020 Strategia Polski Zachodniej 2020, Strategia Rozwoju Polski Centralnej do roku 2020 z perspektywą 2030) </w:t>
            </w:r>
          </w:p>
          <w:p w:rsidR="006B2AF1" w:rsidRPr="00800587" w:rsidRDefault="006B2AF1" w:rsidP="00742EC6">
            <w:pPr>
              <w:autoSpaceDE w:val="0"/>
              <w:autoSpaceDN w:val="0"/>
              <w:adjustRightInd w:val="0"/>
              <w:rPr>
                <w:rFonts w:ascii="Calibri" w:hAnsi="Calibri" w:cs="Calibri"/>
                <w:color w:val="000000"/>
                <w:szCs w:val="20"/>
              </w:rPr>
            </w:pPr>
            <w:r w:rsidRPr="00800587">
              <w:rPr>
                <w:rFonts w:ascii="Calibri" w:hAnsi="Calibri" w:cs="Calibri"/>
                <w:color w:val="000000"/>
                <w:szCs w:val="20"/>
              </w:rPr>
              <w:t xml:space="preserve">lub </w:t>
            </w:r>
          </w:p>
          <w:p w:rsidR="006B2AF1" w:rsidRPr="00800587" w:rsidRDefault="006B2AF1" w:rsidP="00EE3634">
            <w:pPr>
              <w:numPr>
                <w:ilvl w:val="0"/>
                <w:numId w:val="14"/>
              </w:numPr>
              <w:autoSpaceDE w:val="0"/>
              <w:autoSpaceDN w:val="0"/>
              <w:adjustRightInd w:val="0"/>
              <w:rPr>
                <w:rFonts w:ascii="Calibri" w:hAnsi="Calibri" w:cs="Calibri"/>
                <w:color w:val="000000"/>
                <w:szCs w:val="20"/>
              </w:rPr>
            </w:pPr>
            <w:r w:rsidRPr="00800587">
              <w:rPr>
                <w:rFonts w:ascii="Calibri" w:hAnsi="Calibri" w:cs="Calibri"/>
                <w:color w:val="000000"/>
                <w:szCs w:val="20"/>
              </w:rPr>
              <w:t xml:space="preserve">projekt realizowany jest w </w:t>
            </w:r>
            <w:r w:rsidRPr="00800587">
              <w:rPr>
                <w:rFonts w:ascii="Calibri" w:hAnsi="Calibri" w:cs="Calibri"/>
                <w:bCs/>
                <w:color w:val="000000"/>
                <w:szCs w:val="20"/>
              </w:rPr>
              <w:t>partnerstwie</w:t>
            </w:r>
            <w:r w:rsidRPr="00800587">
              <w:rPr>
                <w:rFonts w:ascii="Calibri" w:hAnsi="Calibri" w:cs="Calibri"/>
                <w:color w:val="000000"/>
                <w:szCs w:val="20"/>
              </w:rPr>
              <w:t xml:space="preserve"> z podmiotem z przynajmniej jednego innego województwa objętego strategią ponadregionalną</w:t>
            </w:r>
            <w:r w:rsidRPr="00800587">
              <w:rPr>
                <w:rFonts w:ascii="Calibri" w:hAnsi="Calibri" w:cs="Calibri"/>
                <w:bCs/>
                <w:color w:val="000000"/>
                <w:szCs w:val="20"/>
              </w:rPr>
              <w:t xml:space="preserve">. </w:t>
            </w:r>
            <w:r w:rsidRPr="00800587">
              <w:rPr>
                <w:rFonts w:ascii="Calibri" w:hAnsi="Calibri" w:cs="Calibri"/>
                <w:color w:val="000000"/>
                <w:szCs w:val="20"/>
              </w:rPr>
              <w:t xml:space="preserve"> Partnerstwo rozumiane jest zgodnie z art. 33 ustawy z dnia 11 lipca 2014 r. o zasadach realizacji programów w zakresie polityki spójności finansowanych w perspektywie finansowej 2014</w:t>
            </w:r>
            <w:r>
              <w:rPr>
                <w:rFonts w:ascii="Calibri" w:hAnsi="Calibri" w:cs="Calibri"/>
                <w:color w:val="000000"/>
                <w:szCs w:val="20"/>
              </w:rPr>
              <w:t>-2020 (Dz. U. 2014 poz. 1146)</w:t>
            </w:r>
          </w:p>
          <w:p w:rsidR="006B2AF1" w:rsidRPr="00800587" w:rsidRDefault="006B2AF1" w:rsidP="00742EC6">
            <w:pPr>
              <w:autoSpaceDE w:val="0"/>
              <w:autoSpaceDN w:val="0"/>
              <w:adjustRightInd w:val="0"/>
              <w:rPr>
                <w:rFonts w:ascii="Calibri" w:hAnsi="Calibri" w:cs="Calibri"/>
                <w:color w:val="000000"/>
                <w:szCs w:val="20"/>
              </w:rPr>
            </w:pPr>
            <w:r w:rsidRPr="00800587">
              <w:rPr>
                <w:rFonts w:ascii="Calibri" w:hAnsi="Calibri" w:cs="Calibri"/>
                <w:color w:val="000000"/>
                <w:szCs w:val="20"/>
              </w:rPr>
              <w:t>lub</w:t>
            </w:r>
          </w:p>
          <w:p w:rsidR="006B2AF1" w:rsidRPr="00800587" w:rsidRDefault="006B2AF1" w:rsidP="00EE3634">
            <w:pPr>
              <w:numPr>
                <w:ilvl w:val="0"/>
                <w:numId w:val="14"/>
              </w:numPr>
              <w:autoSpaceDE w:val="0"/>
              <w:autoSpaceDN w:val="0"/>
              <w:adjustRightInd w:val="0"/>
              <w:rPr>
                <w:rFonts w:ascii="Calibri" w:hAnsi="Calibri" w:cs="Calibri"/>
                <w:color w:val="000000"/>
                <w:szCs w:val="20"/>
              </w:rPr>
            </w:pPr>
            <w:r>
              <w:rPr>
                <w:rFonts w:ascii="Calibri" w:hAnsi="Calibri" w:cs="Calibri"/>
                <w:color w:val="000000"/>
                <w:szCs w:val="20"/>
              </w:rPr>
              <w:t>p</w:t>
            </w:r>
            <w:r w:rsidRPr="00800587">
              <w:rPr>
                <w:rFonts w:ascii="Calibri" w:hAnsi="Calibri" w:cs="Calibri"/>
                <w:color w:val="000000"/>
                <w:szCs w:val="20"/>
              </w:rPr>
              <w:t xml:space="preserve">rojekt realizowany jest na </w:t>
            </w:r>
            <w:r w:rsidRPr="00800587">
              <w:rPr>
                <w:rFonts w:ascii="Calibri" w:hAnsi="Calibri" w:cs="Calibri"/>
                <w:bCs/>
                <w:color w:val="000000"/>
                <w:szCs w:val="20"/>
              </w:rPr>
              <w:t>terenie więcej niż jednego województwa, przy czym co najmniej jedno z województw</w:t>
            </w:r>
            <w:r w:rsidRPr="00800587">
              <w:rPr>
                <w:rFonts w:ascii="Calibri" w:hAnsi="Calibri" w:cs="Calibri"/>
                <w:color w:val="000000"/>
                <w:szCs w:val="20"/>
              </w:rPr>
              <w:t xml:space="preserve"> objęte jest  strategią ponadregionalną</w:t>
            </w:r>
            <w:r w:rsidRPr="00800587">
              <w:rPr>
                <w:rFonts w:ascii="Calibri" w:hAnsi="Calibri" w:cs="Calibri"/>
                <w:bCs/>
                <w:color w:val="000000"/>
                <w:szCs w:val="20"/>
              </w:rPr>
              <w:t xml:space="preserve"> oraz jest zgodny z ce</w:t>
            </w:r>
            <w:r>
              <w:rPr>
                <w:rFonts w:ascii="Calibri" w:hAnsi="Calibri" w:cs="Calibri"/>
                <w:bCs/>
                <w:color w:val="000000"/>
                <w:szCs w:val="20"/>
              </w:rPr>
              <w:t>lami strategii ponadregionalnej</w:t>
            </w:r>
          </w:p>
          <w:p w:rsidR="006B2AF1" w:rsidRPr="00800587" w:rsidRDefault="006B2AF1" w:rsidP="00742EC6">
            <w:pPr>
              <w:autoSpaceDE w:val="0"/>
              <w:autoSpaceDN w:val="0"/>
              <w:adjustRightInd w:val="0"/>
              <w:rPr>
                <w:rFonts w:ascii="Calibri" w:hAnsi="Calibri" w:cs="Calibri"/>
                <w:color w:val="000000"/>
                <w:szCs w:val="20"/>
              </w:rPr>
            </w:pPr>
            <w:r w:rsidRPr="00800587">
              <w:rPr>
                <w:rFonts w:ascii="Calibri" w:hAnsi="Calibri" w:cs="Calibri"/>
                <w:color w:val="000000"/>
                <w:szCs w:val="20"/>
              </w:rPr>
              <w:t>lub</w:t>
            </w:r>
          </w:p>
          <w:p w:rsidR="006B2AF1" w:rsidRPr="005E1256" w:rsidRDefault="006B2AF1" w:rsidP="00EE3634">
            <w:pPr>
              <w:numPr>
                <w:ilvl w:val="0"/>
                <w:numId w:val="14"/>
              </w:numPr>
              <w:autoSpaceDE w:val="0"/>
              <w:autoSpaceDN w:val="0"/>
              <w:adjustRightInd w:val="0"/>
              <w:rPr>
                <w:rFonts w:ascii="Calibri" w:hAnsi="Calibri" w:cs="Calibri"/>
                <w:bCs/>
                <w:szCs w:val="20"/>
                <w:lang w:eastAsia="en-US"/>
              </w:rPr>
            </w:pPr>
            <w:r>
              <w:rPr>
                <w:rFonts w:ascii="Calibri" w:hAnsi="Calibri" w:cs="Calibri"/>
                <w:color w:val="000000"/>
                <w:szCs w:val="20"/>
              </w:rPr>
              <w:t>p</w:t>
            </w:r>
            <w:r w:rsidRPr="00800587">
              <w:rPr>
                <w:rFonts w:ascii="Calibri" w:hAnsi="Calibri" w:cs="Calibri"/>
                <w:color w:val="000000"/>
                <w:szCs w:val="20"/>
              </w:rPr>
              <w:t xml:space="preserve">rojekt jest </w:t>
            </w:r>
            <w:r w:rsidRPr="00800587">
              <w:rPr>
                <w:rFonts w:ascii="Calibri" w:hAnsi="Calibri" w:cs="Calibri"/>
                <w:bCs/>
                <w:color w:val="000000"/>
                <w:szCs w:val="20"/>
              </w:rPr>
              <w:t>komplementarny</w:t>
            </w:r>
            <w:r w:rsidRPr="00800587">
              <w:rPr>
                <w:rFonts w:ascii="Calibri" w:hAnsi="Calibri" w:cs="Calibri"/>
                <w:color w:val="000000"/>
                <w:szCs w:val="20"/>
              </w:rPr>
              <w:t xml:space="preserve"> z</w:t>
            </w:r>
            <w:r w:rsidRPr="005E1256">
              <w:rPr>
                <w:rFonts w:ascii="Calibri" w:hAnsi="Calibri" w:cs="Calibri"/>
                <w:color w:val="000000"/>
                <w:szCs w:val="20"/>
              </w:rPr>
              <w:t xml:space="preserve"> projektem wynikającym ze strategii ponadregionalnej</w:t>
            </w:r>
            <w:r>
              <w:rPr>
                <w:rFonts w:ascii="Calibri" w:hAnsi="Calibri" w:cs="Calibri"/>
                <w:color w:val="000000"/>
                <w:szCs w:val="20"/>
              </w:rPr>
              <w:t>.</w:t>
            </w:r>
          </w:p>
        </w:tc>
        <w:tc>
          <w:tcPr>
            <w:tcW w:w="568" w:type="dxa"/>
            <w:shd w:val="clear" w:color="auto" w:fill="EAF1DD"/>
            <w:vAlign w:val="center"/>
          </w:tcPr>
          <w:p w:rsidR="006B2AF1" w:rsidRPr="00AE517A" w:rsidRDefault="006B2AF1" w:rsidP="00742EC6">
            <w:pPr>
              <w:jc w:val="center"/>
              <w:rPr>
                <w:rFonts w:ascii="Calibri" w:hAnsi="Calibri" w:cs="Calibri"/>
              </w:rPr>
            </w:pPr>
            <w:r>
              <w:rPr>
                <w:rFonts w:ascii="Calibri" w:hAnsi="Calibri" w:cs="Calibri"/>
              </w:rPr>
              <w:lastRenderedPageBreak/>
              <w:t>1</w:t>
            </w:r>
          </w:p>
        </w:tc>
        <w:tc>
          <w:tcPr>
            <w:tcW w:w="718" w:type="dxa"/>
            <w:shd w:val="clear" w:color="auto" w:fill="EAF1DD"/>
            <w:vAlign w:val="center"/>
          </w:tcPr>
          <w:p w:rsidR="006B2AF1" w:rsidRPr="00AE517A" w:rsidRDefault="006B2AF1" w:rsidP="00742EC6">
            <w:pPr>
              <w:jc w:val="center"/>
              <w:rPr>
                <w:rFonts w:ascii="Calibri" w:hAnsi="Calibri" w:cs="Calibri"/>
              </w:rPr>
            </w:pPr>
            <w:r>
              <w:rPr>
                <w:rFonts w:ascii="Calibri" w:hAnsi="Calibri" w:cs="Calibri"/>
              </w:rPr>
              <w:t>1</w:t>
            </w:r>
          </w:p>
        </w:tc>
      </w:tr>
      <w:tr w:rsidR="006B2AF1" w:rsidRPr="00AE517A" w:rsidTr="00742EC6">
        <w:trPr>
          <w:trHeight w:val="739"/>
        </w:trPr>
        <w:tc>
          <w:tcPr>
            <w:tcW w:w="568" w:type="dxa"/>
            <w:vMerge w:val="restart"/>
            <w:shd w:val="clear" w:color="auto" w:fill="EAF1DD"/>
            <w:vAlign w:val="center"/>
          </w:tcPr>
          <w:p w:rsidR="006B2AF1" w:rsidRPr="00AE517A" w:rsidRDefault="006B2AF1" w:rsidP="00742EC6">
            <w:pPr>
              <w:jc w:val="center"/>
              <w:rPr>
                <w:rFonts w:ascii="Calibri" w:hAnsi="Calibri" w:cs="Calibri"/>
              </w:rPr>
            </w:pPr>
            <w:r w:rsidRPr="00AE517A">
              <w:rPr>
                <w:rFonts w:ascii="Calibri" w:hAnsi="Calibri" w:cs="Calibri"/>
              </w:rPr>
              <w:lastRenderedPageBreak/>
              <w:t>8</w:t>
            </w:r>
            <w:r>
              <w:rPr>
                <w:rFonts w:ascii="Calibri" w:hAnsi="Calibri" w:cs="Calibri"/>
              </w:rPr>
              <w:t>.</w:t>
            </w:r>
          </w:p>
        </w:tc>
        <w:tc>
          <w:tcPr>
            <w:tcW w:w="2382" w:type="dxa"/>
            <w:vMerge w:val="restart"/>
            <w:shd w:val="clear" w:color="auto" w:fill="EAF1DD"/>
            <w:vAlign w:val="center"/>
          </w:tcPr>
          <w:p w:rsidR="006B2AF1" w:rsidRPr="005E1256" w:rsidRDefault="006B2AF1" w:rsidP="00742EC6">
            <w:pPr>
              <w:jc w:val="center"/>
              <w:rPr>
                <w:rFonts w:ascii="Calibri" w:hAnsi="Calibri" w:cs="Calibri"/>
                <w:szCs w:val="20"/>
              </w:rPr>
            </w:pPr>
            <w:r w:rsidRPr="005E1256">
              <w:rPr>
                <w:rFonts w:ascii="Calibri" w:hAnsi="Calibri" w:cs="Calibri"/>
                <w:bCs/>
                <w:szCs w:val="20"/>
              </w:rPr>
              <w:t xml:space="preserve">Zgodność projektu ze Strategią Unii Europejskiej dla regionu Morza Bałtyckiego </w:t>
            </w:r>
            <w:r w:rsidRPr="00A4449F">
              <w:rPr>
                <w:rFonts w:ascii="Calibri" w:hAnsi="Calibri" w:cs="Calibri"/>
                <w:bCs/>
                <w:szCs w:val="20"/>
              </w:rPr>
              <w:t>(SUE RMB)</w:t>
            </w:r>
          </w:p>
        </w:tc>
        <w:tc>
          <w:tcPr>
            <w:tcW w:w="4558" w:type="dxa"/>
            <w:vMerge w:val="restart"/>
            <w:shd w:val="clear" w:color="auto" w:fill="EAF1DD"/>
            <w:vAlign w:val="center"/>
          </w:tcPr>
          <w:p w:rsidR="006B2AF1" w:rsidRPr="005E1256" w:rsidRDefault="006B2AF1" w:rsidP="00742EC6">
            <w:pPr>
              <w:jc w:val="center"/>
              <w:rPr>
                <w:rFonts w:ascii="Calibri" w:hAnsi="Calibri" w:cs="Calibri"/>
                <w:szCs w:val="20"/>
              </w:rPr>
            </w:pPr>
            <w:r w:rsidRPr="005E1256">
              <w:rPr>
                <w:rFonts w:ascii="Calibri" w:hAnsi="Calibri" w:cs="Calibri"/>
                <w:szCs w:val="20"/>
              </w:rPr>
              <w:t>Sprawdzane jest, w jakim stopniu  projekt jest zgodny lub komplementarny z celami Strategii Unii Europejskiej dla regionu Morza Bałtyckiego</w:t>
            </w:r>
          </w:p>
        </w:tc>
        <w:tc>
          <w:tcPr>
            <w:tcW w:w="5381" w:type="dxa"/>
            <w:tcBorders>
              <w:bottom w:val="dashSmallGap" w:sz="4" w:space="0" w:color="auto"/>
            </w:tcBorders>
            <w:shd w:val="clear" w:color="auto" w:fill="EAF1DD"/>
          </w:tcPr>
          <w:p w:rsidR="006B2AF1" w:rsidRPr="005E1256" w:rsidRDefault="006B2AF1" w:rsidP="00742EC6">
            <w:pPr>
              <w:rPr>
                <w:rFonts w:ascii="Calibri" w:hAnsi="Calibri" w:cs="Calibri"/>
                <w:szCs w:val="20"/>
              </w:rPr>
            </w:pPr>
            <w:r w:rsidRPr="005E1256">
              <w:rPr>
                <w:rFonts w:ascii="Calibri" w:hAnsi="Calibri" w:cs="Calibri"/>
                <w:szCs w:val="20"/>
              </w:rPr>
              <w:t>Ocena zgodnie z następującą punktacją:</w:t>
            </w:r>
          </w:p>
          <w:p w:rsidR="006B2AF1" w:rsidRPr="005E1256" w:rsidRDefault="006B2AF1" w:rsidP="00742EC6">
            <w:pPr>
              <w:rPr>
                <w:rFonts w:ascii="Calibri" w:hAnsi="Calibri" w:cs="Calibri"/>
                <w:bCs/>
                <w:szCs w:val="20"/>
                <w:lang w:eastAsia="en-US"/>
              </w:rPr>
            </w:pPr>
            <w:r w:rsidRPr="005E1256">
              <w:rPr>
                <w:rFonts w:ascii="Calibri" w:hAnsi="Calibri" w:cs="Calibri"/>
                <w:szCs w:val="20"/>
              </w:rPr>
              <w:t xml:space="preserve">2 pkt – projekty, które mają status flagowych projektów w ramach </w:t>
            </w:r>
            <w:r>
              <w:rPr>
                <w:rFonts w:ascii="Calibri" w:hAnsi="Calibri" w:cs="Calibri"/>
                <w:szCs w:val="20"/>
              </w:rPr>
              <w:t>SUE RMB,</w:t>
            </w:r>
            <w:r w:rsidRPr="005E1256">
              <w:rPr>
                <w:rFonts w:ascii="Calibri" w:hAnsi="Calibri" w:cs="Calibri"/>
                <w:szCs w:val="20"/>
              </w:rPr>
              <w:t xml:space="preserve"> </w:t>
            </w:r>
          </w:p>
        </w:tc>
        <w:tc>
          <w:tcPr>
            <w:tcW w:w="568" w:type="dxa"/>
            <w:vMerge w:val="restart"/>
            <w:shd w:val="clear" w:color="auto" w:fill="EAF1DD"/>
            <w:vAlign w:val="center"/>
          </w:tcPr>
          <w:p w:rsidR="006B2AF1" w:rsidRPr="00AE517A" w:rsidRDefault="006B2AF1" w:rsidP="00742EC6">
            <w:pPr>
              <w:jc w:val="center"/>
              <w:rPr>
                <w:rFonts w:ascii="Calibri" w:hAnsi="Calibri" w:cs="Calibri"/>
              </w:rPr>
            </w:pPr>
            <w:r>
              <w:rPr>
                <w:rFonts w:ascii="Calibri" w:hAnsi="Calibri" w:cs="Calibri"/>
              </w:rPr>
              <w:t>1</w:t>
            </w:r>
          </w:p>
        </w:tc>
        <w:tc>
          <w:tcPr>
            <w:tcW w:w="718" w:type="dxa"/>
            <w:vMerge w:val="restart"/>
            <w:shd w:val="clear" w:color="auto" w:fill="EAF1DD"/>
            <w:vAlign w:val="center"/>
          </w:tcPr>
          <w:p w:rsidR="006B2AF1" w:rsidRPr="00AE517A" w:rsidRDefault="006B2AF1" w:rsidP="00742EC6">
            <w:pPr>
              <w:jc w:val="center"/>
              <w:rPr>
                <w:rFonts w:ascii="Calibri" w:hAnsi="Calibri" w:cs="Calibri"/>
              </w:rPr>
            </w:pPr>
            <w:r>
              <w:rPr>
                <w:rFonts w:ascii="Calibri" w:hAnsi="Calibri" w:cs="Calibri"/>
              </w:rPr>
              <w:t>2</w:t>
            </w:r>
          </w:p>
        </w:tc>
      </w:tr>
      <w:tr w:rsidR="006B2AF1" w:rsidRPr="00AE517A" w:rsidTr="00742EC6">
        <w:trPr>
          <w:trHeight w:val="1227"/>
        </w:trPr>
        <w:tc>
          <w:tcPr>
            <w:tcW w:w="568" w:type="dxa"/>
            <w:vMerge/>
            <w:shd w:val="clear" w:color="auto" w:fill="auto"/>
            <w:vAlign w:val="center"/>
          </w:tcPr>
          <w:p w:rsidR="006B2AF1" w:rsidRPr="00AE517A" w:rsidRDefault="006B2AF1" w:rsidP="00742EC6">
            <w:pPr>
              <w:jc w:val="center"/>
              <w:rPr>
                <w:rFonts w:ascii="Calibri" w:hAnsi="Calibri" w:cs="Calibri"/>
              </w:rPr>
            </w:pPr>
          </w:p>
        </w:tc>
        <w:tc>
          <w:tcPr>
            <w:tcW w:w="2382" w:type="dxa"/>
            <w:vMerge/>
            <w:shd w:val="clear" w:color="auto" w:fill="auto"/>
            <w:vAlign w:val="center"/>
          </w:tcPr>
          <w:p w:rsidR="006B2AF1" w:rsidRPr="005E1256" w:rsidRDefault="006B2AF1" w:rsidP="00742EC6">
            <w:pPr>
              <w:jc w:val="center"/>
              <w:rPr>
                <w:rFonts w:ascii="Calibri" w:hAnsi="Calibri" w:cs="Calibri"/>
                <w:bCs/>
                <w:szCs w:val="20"/>
              </w:rPr>
            </w:pPr>
          </w:p>
        </w:tc>
        <w:tc>
          <w:tcPr>
            <w:tcW w:w="4558" w:type="dxa"/>
            <w:vMerge/>
            <w:shd w:val="clear" w:color="auto" w:fill="auto"/>
            <w:vAlign w:val="center"/>
          </w:tcPr>
          <w:p w:rsidR="006B2AF1" w:rsidRPr="005E1256" w:rsidRDefault="006B2AF1" w:rsidP="00742EC6">
            <w:pPr>
              <w:jc w:val="center"/>
              <w:rPr>
                <w:rFonts w:ascii="Calibri" w:hAnsi="Calibri" w:cs="Calibri"/>
                <w:szCs w:val="20"/>
              </w:rPr>
            </w:pPr>
          </w:p>
        </w:tc>
        <w:tc>
          <w:tcPr>
            <w:tcW w:w="5381" w:type="dxa"/>
            <w:tcBorders>
              <w:top w:val="dashSmallGap" w:sz="4" w:space="0" w:color="auto"/>
            </w:tcBorders>
            <w:shd w:val="clear" w:color="auto" w:fill="EAF1DD"/>
          </w:tcPr>
          <w:p w:rsidR="006B2AF1" w:rsidRPr="005E1256" w:rsidRDefault="006B2AF1" w:rsidP="00742EC6">
            <w:pPr>
              <w:rPr>
                <w:rFonts w:ascii="Calibri" w:hAnsi="Calibri" w:cs="Calibri"/>
                <w:szCs w:val="20"/>
              </w:rPr>
            </w:pPr>
            <w:r w:rsidRPr="005E1256">
              <w:rPr>
                <w:rFonts w:ascii="Calibri" w:hAnsi="Calibri" w:cs="Calibri"/>
                <w:szCs w:val="20"/>
              </w:rPr>
              <w:t>1 pkt – projekty przyczyniają się do osiągnięcia wskaźników, o których mowa w Planie działania UE dotyczącym Strategii UE dla Regionu Morza Bałtyckiego dla jednego z obszarów priorytetowych: Transport, Energy, Bio, Agri, Hazards, Nutri, Ship, Safe, Secure, Culture, Tourism, Health.</w:t>
            </w:r>
          </w:p>
        </w:tc>
        <w:tc>
          <w:tcPr>
            <w:tcW w:w="568" w:type="dxa"/>
            <w:vMerge/>
            <w:shd w:val="clear" w:color="auto" w:fill="auto"/>
            <w:vAlign w:val="center"/>
          </w:tcPr>
          <w:p w:rsidR="006B2AF1" w:rsidRDefault="006B2AF1" w:rsidP="00742EC6">
            <w:pPr>
              <w:jc w:val="center"/>
              <w:rPr>
                <w:rFonts w:ascii="Calibri" w:hAnsi="Calibri" w:cs="Calibri"/>
              </w:rPr>
            </w:pPr>
          </w:p>
        </w:tc>
        <w:tc>
          <w:tcPr>
            <w:tcW w:w="718" w:type="dxa"/>
            <w:vMerge/>
            <w:shd w:val="clear" w:color="auto" w:fill="auto"/>
            <w:vAlign w:val="center"/>
          </w:tcPr>
          <w:p w:rsidR="006B2AF1" w:rsidRDefault="006B2AF1" w:rsidP="00742EC6">
            <w:pPr>
              <w:jc w:val="center"/>
              <w:rPr>
                <w:rFonts w:ascii="Calibri" w:hAnsi="Calibri" w:cs="Calibri"/>
              </w:rPr>
            </w:pPr>
          </w:p>
        </w:tc>
      </w:tr>
    </w:tbl>
    <w:p w:rsidR="006B2AF1" w:rsidRDefault="006B2AF1" w:rsidP="006B2AF1"/>
    <w:p w:rsidR="006B2AF1" w:rsidRDefault="006B2AF1">
      <w:pPr>
        <w:widowControl/>
        <w:rPr>
          <w:rStyle w:val="typyprojektwZnak"/>
          <w:rFonts w:ascii="Calibri" w:hAnsi="Calibri" w:cs="Calibri"/>
          <w:bCs w:val="0"/>
        </w:rPr>
      </w:pPr>
      <w:r>
        <w:rPr>
          <w:rStyle w:val="typyprojektwZnak"/>
          <w:rFonts w:ascii="Calibri" w:hAnsi="Calibri" w:cs="Calibri"/>
          <w:b w:val="0"/>
        </w:rPr>
        <w:br w:type="page"/>
      </w:r>
    </w:p>
    <w:p w:rsidR="006B2AF1" w:rsidRPr="00EF7677" w:rsidRDefault="006B2AF1" w:rsidP="00EE3634">
      <w:pPr>
        <w:pStyle w:val="Nagwek1"/>
        <w:jc w:val="left"/>
        <w:rPr>
          <w:rStyle w:val="typyprojektwZnak"/>
          <w:rFonts w:ascii="Calibri" w:hAnsi="Calibri"/>
        </w:rPr>
      </w:pPr>
      <w:r w:rsidRPr="00233C23">
        <w:rPr>
          <w:rStyle w:val="typyprojektwZnak"/>
          <w:rFonts w:ascii="Calibri" w:hAnsi="Calibri" w:cs="Calibri"/>
          <w:b/>
        </w:rPr>
        <w:lastRenderedPageBreak/>
        <w:t>Typ projektu:</w:t>
      </w:r>
      <w:r w:rsidRPr="0098544C">
        <w:rPr>
          <w:rStyle w:val="typyprojektwZnak"/>
          <w:rFonts w:ascii="Calibri" w:hAnsi="Calibri" w:cs="Calibri"/>
        </w:rPr>
        <w:t xml:space="preserve"> </w:t>
      </w:r>
      <w:r w:rsidRPr="00EF7677">
        <w:rPr>
          <w:rStyle w:val="typyprojektwZnak"/>
          <w:rFonts w:ascii="Calibri" w:hAnsi="Calibri"/>
        </w:rPr>
        <w:t xml:space="preserve">Wsparcie istniejących </w:t>
      </w:r>
      <w:r w:rsidRPr="0074775A">
        <w:rPr>
          <w:rStyle w:val="typyprojektwZnak"/>
          <w:rFonts w:ascii="Calibri" w:hAnsi="Calibri"/>
        </w:rPr>
        <w:t>Szpitalnych Oddziałów Ratunkowych (SOR)</w:t>
      </w:r>
      <w:r>
        <w:rPr>
          <w:rStyle w:val="Odwoanieprzypisudolnego"/>
          <w:rFonts w:ascii="Calibri" w:hAnsi="Calibri"/>
          <w:b w:val="0"/>
          <w:bCs w:val="0"/>
          <w:sz w:val="22"/>
          <w:szCs w:val="22"/>
        </w:rPr>
        <w:footnoteReference w:id="12"/>
      </w:r>
      <w:r w:rsidRPr="00EF7677">
        <w:rPr>
          <w:rStyle w:val="typyprojektwZnak"/>
          <w:rFonts w:ascii="Calibri" w:hAnsi="Calibri"/>
        </w:rPr>
        <w:t>, ze szczególnym uwzględnieniem stanowisk wstępnej intensywnej terapii (</w:t>
      </w:r>
      <w:r>
        <w:rPr>
          <w:rStyle w:val="typyprojektwZnak"/>
          <w:rFonts w:ascii="Calibri" w:hAnsi="Calibri"/>
        </w:rPr>
        <w:t>roboty budowlane, doposażenie)</w:t>
      </w:r>
    </w:p>
    <w:p w:rsidR="006B2AF1" w:rsidRDefault="006B2AF1" w:rsidP="006B2AF1">
      <w:pPr>
        <w:widowControl/>
        <w:spacing w:before="120" w:after="120" w:line="276" w:lineRule="auto"/>
        <w:jc w:val="both"/>
        <w:rPr>
          <w:rFonts w:ascii="Calibri" w:eastAsia="Calibri" w:hAnsi="Calibri"/>
          <w:bCs/>
          <w:sz w:val="22"/>
          <w:szCs w:val="22"/>
          <w:lang w:eastAsia="en-US"/>
        </w:rPr>
      </w:pPr>
      <w:r w:rsidRPr="00000019">
        <w:rPr>
          <w:rFonts w:ascii="Calibri" w:eastAsia="Calibri" w:hAnsi="Calibri"/>
          <w:b/>
          <w:bCs/>
          <w:sz w:val="22"/>
          <w:szCs w:val="22"/>
          <w:lang w:eastAsia="en-US"/>
        </w:rPr>
        <w:t xml:space="preserve">Tryb wyboru: </w:t>
      </w:r>
      <w:r w:rsidRPr="00732A6E">
        <w:rPr>
          <w:rFonts w:ascii="Calibri" w:eastAsia="Calibri" w:hAnsi="Calibri"/>
          <w:bCs/>
          <w:sz w:val="22"/>
          <w:szCs w:val="22"/>
          <w:lang w:eastAsia="en-US"/>
        </w:rPr>
        <w:t>konkursowy</w:t>
      </w:r>
    </w:p>
    <w:p w:rsidR="006B2AF1" w:rsidRDefault="006B2AF1" w:rsidP="006B2AF1">
      <w:pPr>
        <w:spacing w:before="120"/>
        <w:rPr>
          <w:rFonts w:ascii="Calibri" w:hAnsi="Calibri" w:cs="Calibri"/>
          <w:sz w:val="22"/>
        </w:rPr>
      </w:pPr>
      <w:r w:rsidRPr="00B65229">
        <w:rPr>
          <w:rFonts w:ascii="Calibri" w:hAnsi="Calibri" w:cs="Calibri"/>
          <w:sz w:val="22"/>
          <w:u w:val="single"/>
        </w:rPr>
        <w:t>Projekty oceniane są kryteriami</w:t>
      </w:r>
      <w:r>
        <w:rPr>
          <w:rFonts w:ascii="Calibri" w:hAnsi="Calibri" w:cs="Calibri"/>
          <w:sz w:val="22"/>
        </w:rPr>
        <w:t>:</w:t>
      </w:r>
    </w:p>
    <w:p w:rsidR="006B2AF1" w:rsidRPr="004637C8" w:rsidRDefault="006B2AF1" w:rsidP="006B2AF1">
      <w:pPr>
        <w:ind w:left="708"/>
        <w:rPr>
          <w:rFonts w:ascii="Calibri" w:hAnsi="Calibri" w:cs="Calibri"/>
        </w:rPr>
      </w:pPr>
      <w:r w:rsidRPr="004637C8">
        <w:rPr>
          <w:rFonts w:ascii="Calibri" w:hAnsi="Calibri" w:cs="Calibri"/>
        </w:rPr>
        <w:t>Horyzontalne kryteria formalne</w:t>
      </w:r>
    </w:p>
    <w:p w:rsidR="006B2AF1" w:rsidRDefault="006B2AF1" w:rsidP="006B2AF1">
      <w:pPr>
        <w:ind w:left="708"/>
        <w:rPr>
          <w:rFonts w:ascii="Calibri" w:hAnsi="Calibri" w:cs="Calibri"/>
        </w:rPr>
      </w:pPr>
      <w:r w:rsidRPr="004637C8">
        <w:rPr>
          <w:rFonts w:ascii="Calibri" w:hAnsi="Calibri" w:cs="Calibri"/>
        </w:rPr>
        <w:t>Dodatkowe kryteria formalne</w:t>
      </w:r>
      <w:r>
        <w:rPr>
          <w:rFonts w:ascii="Calibri" w:hAnsi="Calibri" w:cs="Calibri"/>
        </w:rPr>
        <w:t xml:space="preserve"> dla działania 9.1</w:t>
      </w:r>
    </w:p>
    <w:p w:rsidR="006B2AF1" w:rsidRDefault="006B2AF1" w:rsidP="006B2AF1">
      <w:pPr>
        <w:ind w:left="708"/>
        <w:rPr>
          <w:rFonts w:ascii="Calibri" w:hAnsi="Calibri" w:cs="Calibri"/>
        </w:rPr>
      </w:pPr>
      <w:r w:rsidRPr="00F01C9D">
        <w:rPr>
          <w:rFonts w:ascii="Calibri" w:hAnsi="Calibri" w:cs="Calibri"/>
        </w:rPr>
        <w:t xml:space="preserve">Dodatkowe kryteria formalne </w:t>
      </w:r>
      <w:r w:rsidRPr="00B7410C">
        <w:rPr>
          <w:rFonts w:ascii="Calibri" w:hAnsi="Calibri" w:cs="Calibri"/>
        </w:rPr>
        <w:t xml:space="preserve">właściwe dla danego typu projektu </w:t>
      </w:r>
    </w:p>
    <w:p w:rsidR="006B2AF1" w:rsidRPr="004637C8" w:rsidRDefault="006B2AF1" w:rsidP="006B2AF1">
      <w:pPr>
        <w:ind w:left="708"/>
        <w:rPr>
          <w:rFonts w:ascii="Calibri" w:hAnsi="Calibri" w:cs="Calibri"/>
        </w:rPr>
      </w:pPr>
      <w:r w:rsidRPr="00570342">
        <w:rPr>
          <w:rFonts w:ascii="Calibri" w:hAnsi="Calibri" w:cs="Calibri"/>
        </w:rPr>
        <w:t>Kryteria merytoryczne I stopnia dla działania 9.1 (w tym kryteria horyzontalne)</w:t>
      </w:r>
    </w:p>
    <w:p w:rsidR="006B2AF1" w:rsidRDefault="006B2AF1" w:rsidP="006B2AF1">
      <w:pPr>
        <w:ind w:left="708"/>
        <w:rPr>
          <w:rFonts w:ascii="Calibri" w:hAnsi="Calibri" w:cs="Calibri"/>
        </w:rPr>
      </w:pPr>
      <w:r w:rsidRPr="004637C8">
        <w:rPr>
          <w:rFonts w:ascii="Calibri" w:hAnsi="Calibri" w:cs="Calibri"/>
        </w:rPr>
        <w:t xml:space="preserve">Kryteria merytoryczne I stopnia </w:t>
      </w:r>
      <w:r w:rsidRPr="00B7410C">
        <w:rPr>
          <w:rFonts w:ascii="Calibri" w:hAnsi="Calibri" w:cs="Calibri"/>
        </w:rPr>
        <w:t xml:space="preserve">właściwe dla danego typu </w:t>
      </w:r>
      <w:r w:rsidRPr="004637C8">
        <w:rPr>
          <w:rFonts w:ascii="Calibri" w:hAnsi="Calibri" w:cs="Calibri"/>
        </w:rPr>
        <w:t>projektu</w:t>
      </w:r>
    </w:p>
    <w:p w:rsidR="006B2AF1" w:rsidRPr="00C25C98" w:rsidRDefault="006B2AF1" w:rsidP="006B2AF1">
      <w:pPr>
        <w:ind w:left="708"/>
        <w:rPr>
          <w:rFonts w:ascii="Calibri" w:hAnsi="Calibri" w:cs="Calibri"/>
        </w:rPr>
      </w:pPr>
      <w:r w:rsidRPr="004637C8">
        <w:rPr>
          <w:rFonts w:ascii="Calibri" w:hAnsi="Calibri" w:cs="Calibri"/>
        </w:rPr>
        <w:t>Horyzontalne kryteria merytoryczne II stopnia</w:t>
      </w:r>
    </w:p>
    <w:p w:rsidR="006B2AF1" w:rsidRDefault="006B2AF1" w:rsidP="006B2AF1">
      <w:pPr>
        <w:pStyle w:val="Nagwek3"/>
        <w:rPr>
          <w:rFonts w:ascii="Calibri" w:hAnsi="Calibri" w:cs="Calibri"/>
          <w:sz w:val="24"/>
          <w:szCs w:val="24"/>
        </w:rPr>
      </w:pPr>
      <w:r w:rsidRPr="00C036D4">
        <w:rPr>
          <w:rFonts w:ascii="Calibri" w:hAnsi="Calibri" w:cs="Calibri"/>
          <w:sz w:val="24"/>
          <w:szCs w:val="24"/>
        </w:rPr>
        <w:t xml:space="preserve">Dodatkowe kryteria formalne </w:t>
      </w:r>
      <w:r w:rsidRPr="00B7410C">
        <w:rPr>
          <w:rFonts w:ascii="Calibri" w:hAnsi="Calibri" w:cs="Calibri"/>
          <w:sz w:val="24"/>
          <w:szCs w:val="24"/>
        </w:rPr>
        <w:t xml:space="preserve">właściwe </w:t>
      </w:r>
      <w:r>
        <w:rPr>
          <w:rFonts w:ascii="Calibri" w:hAnsi="Calibri" w:cs="Calibri"/>
          <w:sz w:val="24"/>
          <w:szCs w:val="24"/>
        </w:rPr>
        <w:t>dla danego typu projektu</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4"/>
        <w:gridCol w:w="3986"/>
        <w:gridCol w:w="8611"/>
        <w:gridCol w:w="1064"/>
      </w:tblGrid>
      <w:tr w:rsidR="006B2AF1" w:rsidRPr="00DD37D6" w:rsidTr="00742EC6">
        <w:trPr>
          <w:trHeight w:val="20"/>
        </w:trPr>
        <w:tc>
          <w:tcPr>
            <w:tcW w:w="514" w:type="dxa"/>
            <w:vAlign w:val="center"/>
          </w:tcPr>
          <w:p w:rsidR="006B2AF1" w:rsidRPr="00DD37D6" w:rsidRDefault="006B2AF1" w:rsidP="00742EC6">
            <w:pPr>
              <w:pStyle w:val="cel1"/>
              <w:keepNext/>
              <w:spacing w:before="0" w:after="0" w:line="276" w:lineRule="auto"/>
              <w:ind w:left="0" w:firstLine="0"/>
              <w:jc w:val="center"/>
              <w:rPr>
                <w:rFonts w:ascii="Calibri" w:hAnsi="Calibri" w:cs="Calibri"/>
                <w:b w:val="0"/>
                <w:u w:val="none"/>
              </w:rPr>
            </w:pPr>
            <w:r w:rsidRPr="00DD37D6">
              <w:rPr>
                <w:rFonts w:ascii="Calibri" w:hAnsi="Calibri" w:cs="Calibri"/>
                <w:u w:val="none"/>
              </w:rPr>
              <w:t>Nr</w:t>
            </w:r>
          </w:p>
        </w:tc>
        <w:tc>
          <w:tcPr>
            <w:tcW w:w="3986" w:type="dxa"/>
            <w:vAlign w:val="center"/>
          </w:tcPr>
          <w:p w:rsidR="006B2AF1" w:rsidRPr="00DD37D6" w:rsidRDefault="006B2AF1" w:rsidP="00742EC6">
            <w:pPr>
              <w:pStyle w:val="cel1"/>
              <w:keepNext/>
              <w:spacing w:before="0" w:after="0" w:line="276" w:lineRule="auto"/>
              <w:ind w:left="0" w:firstLine="0"/>
              <w:jc w:val="center"/>
              <w:rPr>
                <w:rFonts w:ascii="Calibri" w:hAnsi="Calibri" w:cs="Calibri"/>
                <w:bCs/>
                <w:u w:val="none"/>
              </w:rPr>
            </w:pPr>
            <w:r w:rsidRPr="00DD37D6">
              <w:rPr>
                <w:rFonts w:ascii="Calibri" w:hAnsi="Calibri" w:cs="Calibri"/>
                <w:bCs/>
                <w:u w:val="none"/>
              </w:rPr>
              <w:t>Nazwa kryterium</w:t>
            </w:r>
          </w:p>
        </w:tc>
        <w:tc>
          <w:tcPr>
            <w:tcW w:w="8611" w:type="dxa"/>
            <w:vAlign w:val="center"/>
          </w:tcPr>
          <w:p w:rsidR="006B2AF1" w:rsidRPr="00DD37D6" w:rsidRDefault="006B2AF1" w:rsidP="00742EC6">
            <w:pPr>
              <w:pStyle w:val="cel1"/>
              <w:keepNext/>
              <w:spacing w:before="0" w:after="0" w:line="276" w:lineRule="auto"/>
              <w:ind w:left="0" w:firstLine="0"/>
              <w:jc w:val="center"/>
              <w:rPr>
                <w:rFonts w:ascii="Calibri" w:hAnsi="Calibri" w:cs="Calibri"/>
                <w:u w:val="none"/>
              </w:rPr>
            </w:pPr>
            <w:r w:rsidRPr="00DD37D6">
              <w:rPr>
                <w:rFonts w:ascii="Calibri" w:hAnsi="Calibri" w:cs="Calibri"/>
                <w:bCs/>
                <w:u w:val="none"/>
              </w:rPr>
              <w:t>Opis kryterium</w:t>
            </w:r>
          </w:p>
        </w:tc>
        <w:tc>
          <w:tcPr>
            <w:tcW w:w="1064" w:type="dxa"/>
            <w:vAlign w:val="center"/>
          </w:tcPr>
          <w:p w:rsidR="006B2AF1" w:rsidRPr="00DD37D6" w:rsidRDefault="006B2AF1" w:rsidP="00742EC6">
            <w:pPr>
              <w:pStyle w:val="cel1"/>
              <w:keepNext/>
              <w:spacing w:before="0" w:after="0" w:line="276" w:lineRule="auto"/>
              <w:ind w:left="0" w:firstLine="0"/>
              <w:jc w:val="center"/>
              <w:rPr>
                <w:rFonts w:ascii="Calibri" w:hAnsi="Calibri" w:cs="Calibri"/>
                <w:b w:val="0"/>
              </w:rPr>
            </w:pPr>
            <w:r w:rsidRPr="00DD37D6">
              <w:rPr>
                <w:rFonts w:ascii="Calibri" w:hAnsi="Calibri" w:cs="Calibri"/>
                <w:bCs/>
                <w:u w:val="none"/>
              </w:rPr>
              <w:t>Tak/Nie/ Nie dotyczy</w:t>
            </w:r>
          </w:p>
        </w:tc>
      </w:tr>
      <w:tr w:rsidR="006B2AF1" w:rsidRPr="00053D48" w:rsidTr="00742EC6">
        <w:trPr>
          <w:trHeight w:val="20"/>
        </w:trPr>
        <w:tc>
          <w:tcPr>
            <w:tcW w:w="514" w:type="dxa"/>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14.</w:t>
            </w:r>
          </w:p>
        </w:tc>
        <w:tc>
          <w:tcPr>
            <w:tcW w:w="3986" w:type="dxa"/>
          </w:tcPr>
          <w:p w:rsidR="006B2AF1" w:rsidRPr="00233C23" w:rsidRDefault="006B2AF1" w:rsidP="00742EC6">
            <w:pPr>
              <w:spacing w:before="60" w:after="60"/>
              <w:rPr>
                <w:rFonts w:ascii="Calibri" w:hAnsi="Calibri" w:cs="Calibri"/>
              </w:rPr>
            </w:pPr>
            <w:r w:rsidRPr="00233C23">
              <w:rPr>
                <w:rFonts w:ascii="Calibri" w:hAnsi="Calibri" w:cs="Calibri"/>
              </w:rPr>
              <w:t>Udzielanie świadczeń opieki zdrowotnej finansowanych ze środków publicznych</w:t>
            </w:r>
          </w:p>
        </w:tc>
        <w:tc>
          <w:tcPr>
            <w:tcW w:w="8611" w:type="dxa"/>
          </w:tcPr>
          <w:p w:rsidR="006B2AF1" w:rsidRPr="00233C23" w:rsidRDefault="006B2AF1" w:rsidP="00742EC6">
            <w:pPr>
              <w:spacing w:before="60" w:after="60"/>
              <w:ind w:left="108" w:right="108"/>
              <w:rPr>
                <w:rFonts w:ascii="Calibri" w:hAnsi="Calibri" w:cs="Calibri"/>
                <w:sz w:val="18"/>
                <w:szCs w:val="18"/>
              </w:rPr>
            </w:pPr>
            <w:r w:rsidRPr="00233C23">
              <w:rPr>
                <w:rFonts w:ascii="Calibri" w:hAnsi="Calibri" w:cs="Calibri"/>
              </w:rPr>
              <w:t>Podmiot leczniczy udziela świadczeń opieki zdrowotnej na podstawie umowy zawartej z Dyrektorem oddziału wojewódzkiego NFZ o udzielanie świadczeń opieki zdrowotnej w zakresie leczenia szpitalnego – świadczenia w Szpitalnym Oddziale Ratunkowym.</w:t>
            </w:r>
          </w:p>
        </w:tc>
        <w:tc>
          <w:tcPr>
            <w:tcW w:w="1064" w:type="dxa"/>
          </w:tcPr>
          <w:p w:rsidR="006B2AF1" w:rsidRPr="00233C23" w:rsidRDefault="006B2AF1" w:rsidP="00742EC6">
            <w:pPr>
              <w:jc w:val="center"/>
              <w:rPr>
                <w:rFonts w:ascii="Calibri" w:hAnsi="Calibri" w:cs="Calibri"/>
                <w:szCs w:val="20"/>
              </w:rPr>
            </w:pPr>
          </w:p>
        </w:tc>
      </w:tr>
      <w:tr w:rsidR="006B2AF1" w:rsidRPr="00053D48" w:rsidTr="00742EC6">
        <w:trPr>
          <w:trHeight w:val="20"/>
        </w:trPr>
        <w:tc>
          <w:tcPr>
            <w:tcW w:w="514" w:type="dxa"/>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15.</w:t>
            </w:r>
          </w:p>
        </w:tc>
        <w:tc>
          <w:tcPr>
            <w:tcW w:w="3986" w:type="dxa"/>
          </w:tcPr>
          <w:p w:rsidR="006B2AF1" w:rsidRPr="00233C23" w:rsidRDefault="006B2AF1" w:rsidP="00742EC6">
            <w:pPr>
              <w:spacing w:before="60" w:after="60"/>
              <w:rPr>
                <w:rFonts w:ascii="Calibri" w:hAnsi="Calibri" w:cs="Calibri"/>
              </w:rPr>
            </w:pPr>
            <w:r w:rsidRPr="00233C23">
              <w:rPr>
                <w:rFonts w:ascii="Calibri" w:hAnsi="Calibri" w:cs="Calibri"/>
              </w:rPr>
              <w:t xml:space="preserve">Ujęcie Szpitalnego Oddziału Ratunkowego w Wojewódzkim Planie Działania Systemu Państwowe Ratownictwo Medyczne zatwierdzonym przez Ministra Zdrowia </w:t>
            </w:r>
            <w:r w:rsidRPr="00233C23">
              <w:rPr>
                <w:rFonts w:ascii="Calibri" w:hAnsi="Calibri" w:cs="Calibri"/>
                <w:szCs w:val="20"/>
              </w:rPr>
              <w:t>oraz ogólnokrajowej mapie potrzeb w zakresie ratownictwa medycznego</w:t>
            </w:r>
          </w:p>
        </w:tc>
        <w:tc>
          <w:tcPr>
            <w:tcW w:w="8611" w:type="dxa"/>
          </w:tcPr>
          <w:p w:rsidR="006B2AF1" w:rsidRPr="00233C23" w:rsidRDefault="006B2AF1" w:rsidP="00742EC6">
            <w:pPr>
              <w:spacing w:before="60" w:after="60"/>
              <w:ind w:left="108" w:right="108"/>
              <w:rPr>
                <w:rFonts w:ascii="Calibri" w:hAnsi="Calibri" w:cs="Calibri"/>
                <w:sz w:val="18"/>
                <w:szCs w:val="18"/>
              </w:rPr>
            </w:pPr>
            <w:r w:rsidRPr="00233C23">
              <w:rPr>
                <w:rFonts w:ascii="Calibri" w:hAnsi="Calibri" w:cs="Calibri"/>
              </w:rPr>
              <w:t>Szpitalny Oddział Ratunkowy jest ujęty jako istniejący w Wojewódzkim Planie Działania Systemu, o którym mowa w art. 21 ust. 1 ustawy z dnia 8 września 2006 r. o Państwowym Ratownictwie Medycznym</w:t>
            </w:r>
            <w:r w:rsidRPr="00233C23">
              <w:rPr>
                <w:rFonts w:ascii="Calibri" w:hAnsi="Calibri" w:cs="Calibri"/>
                <w:szCs w:val="20"/>
              </w:rPr>
              <w:t xml:space="preserve"> oraz ogólnokrajowej mapie potrzeb w zakresie ratownictwa medycznego</w:t>
            </w:r>
            <w:r w:rsidRPr="00233C23">
              <w:rPr>
                <w:rFonts w:ascii="Calibri" w:hAnsi="Calibri" w:cs="Calibri"/>
              </w:rPr>
              <w:t>.</w:t>
            </w:r>
          </w:p>
        </w:tc>
        <w:tc>
          <w:tcPr>
            <w:tcW w:w="1064" w:type="dxa"/>
          </w:tcPr>
          <w:p w:rsidR="006B2AF1" w:rsidRPr="00233C23" w:rsidRDefault="006B2AF1" w:rsidP="00742EC6">
            <w:pPr>
              <w:jc w:val="center"/>
              <w:rPr>
                <w:rFonts w:ascii="Calibri" w:hAnsi="Calibri" w:cs="Calibri"/>
                <w:szCs w:val="20"/>
              </w:rPr>
            </w:pPr>
          </w:p>
        </w:tc>
      </w:tr>
      <w:tr w:rsidR="006B2AF1" w:rsidRPr="00053D48" w:rsidTr="00742EC6">
        <w:trPr>
          <w:trHeight w:val="20"/>
        </w:trPr>
        <w:tc>
          <w:tcPr>
            <w:tcW w:w="514" w:type="dxa"/>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16.</w:t>
            </w:r>
          </w:p>
        </w:tc>
        <w:tc>
          <w:tcPr>
            <w:tcW w:w="3986" w:type="dxa"/>
          </w:tcPr>
          <w:p w:rsidR="006B2AF1" w:rsidRPr="00233C23" w:rsidRDefault="006B2AF1" w:rsidP="00742EC6">
            <w:pPr>
              <w:spacing w:before="60" w:after="60"/>
              <w:rPr>
                <w:rFonts w:ascii="Calibri" w:hAnsi="Calibri" w:cs="Calibri"/>
              </w:rPr>
            </w:pPr>
            <w:r w:rsidRPr="00233C23">
              <w:rPr>
                <w:rFonts w:ascii="Calibri" w:hAnsi="Calibri" w:cs="Calibri"/>
              </w:rPr>
              <w:t>Lokalizacja oraz gotowość funkcjonowania lądowiska/lotniska</w:t>
            </w:r>
          </w:p>
        </w:tc>
        <w:tc>
          <w:tcPr>
            <w:tcW w:w="8611" w:type="dxa"/>
          </w:tcPr>
          <w:p w:rsidR="006B2AF1" w:rsidRPr="00233C23" w:rsidRDefault="006B2AF1" w:rsidP="00742EC6">
            <w:pPr>
              <w:spacing w:before="60" w:after="60"/>
              <w:ind w:left="108" w:right="108"/>
              <w:rPr>
                <w:rFonts w:ascii="Calibri" w:hAnsi="Calibri" w:cs="Calibri"/>
                <w:szCs w:val="20"/>
              </w:rPr>
            </w:pPr>
            <w:r w:rsidRPr="00233C23">
              <w:rPr>
                <w:rFonts w:ascii="Calibri" w:hAnsi="Calibri" w:cs="Calibri"/>
                <w:szCs w:val="20"/>
              </w:rPr>
              <w:t>Podmiot leczniczy po zrealizowaniu projektu będzie posiadał lądowisko/lotnisko zarejestrowane do realizacji operacji w dzień i w nocy przez 7 dni w tygodniu, wpisane do ewidencji lotnisk/lądowisk prowadzonej przez Prezesa ULC oraz Instrukcji Operacyjnej Lotniczego Pogotowia Ratunkowego, którego lokalizacja i warunki techniczne będą zgodne z  Rozporządzeniem Ministra Zdrowia z dnia 3 listopada 2011 roku w sprawie Szpitalnego Oddziału Ratunkowego</w:t>
            </w:r>
            <w:r w:rsidRPr="00233C23">
              <w:rPr>
                <w:rStyle w:val="Odwoanieprzypisudolnego"/>
                <w:rFonts w:ascii="Calibri" w:hAnsi="Calibri" w:cs="Calibri"/>
                <w:szCs w:val="20"/>
              </w:rPr>
              <w:footnoteReference w:id="13"/>
            </w:r>
            <w:r w:rsidRPr="00233C23">
              <w:rPr>
                <w:rFonts w:ascii="Calibri" w:hAnsi="Calibri" w:cs="Calibri"/>
                <w:szCs w:val="20"/>
              </w:rPr>
              <w:t xml:space="preserve">, </w:t>
            </w:r>
          </w:p>
          <w:p w:rsidR="006B2AF1" w:rsidRPr="00233C23" w:rsidRDefault="006B2AF1" w:rsidP="00742EC6">
            <w:pPr>
              <w:spacing w:before="60" w:after="60"/>
              <w:ind w:left="108" w:right="108"/>
              <w:rPr>
                <w:rFonts w:ascii="Calibri" w:hAnsi="Calibri" w:cs="Calibri"/>
                <w:szCs w:val="20"/>
              </w:rPr>
            </w:pPr>
            <w:r w:rsidRPr="00233C23">
              <w:rPr>
                <w:rFonts w:ascii="Calibri" w:hAnsi="Calibri" w:cs="Calibri"/>
                <w:szCs w:val="20"/>
              </w:rPr>
              <w:lastRenderedPageBreak/>
              <w:t>albo</w:t>
            </w:r>
          </w:p>
          <w:p w:rsidR="006B2AF1" w:rsidRPr="00233C23" w:rsidRDefault="006B2AF1" w:rsidP="00742EC6">
            <w:pPr>
              <w:spacing w:before="60" w:after="60"/>
              <w:ind w:left="108" w:right="108"/>
              <w:rPr>
                <w:rFonts w:ascii="Calibri" w:hAnsi="Calibri" w:cs="Calibri"/>
                <w:szCs w:val="20"/>
              </w:rPr>
            </w:pPr>
            <w:r w:rsidRPr="00233C23">
              <w:rPr>
                <w:rFonts w:ascii="Calibri" w:hAnsi="Calibri" w:cs="Calibri"/>
                <w:szCs w:val="20"/>
              </w:rPr>
              <w:t>będzie posiadał umowę z innym podmiotem na korzystanie z najbliższego lądowiska/lotniska zarejestrowanego do realizacji operacji w dzień i w nocy przez 7 dni w tygodniu, wpisanego do ewidencji lotnisk/lądowisk prowadzonej przez Prezesa ULC oraz Instrukcji Operacyjnej Lotniczego Pogotowia Ratunkowego, którego lokalizacja i warunki techniczne będą zgodne z  Rozporządzeniem Ministra Zdrowia z dnia 3 listopada 2011 roku w sprawie Szpitalnego Oddziału Ratunkowego</w:t>
            </w:r>
            <w:r w:rsidRPr="00233C23">
              <w:rPr>
                <w:rStyle w:val="Odwoanieprzypisudolnego"/>
                <w:rFonts w:ascii="Calibri" w:hAnsi="Calibri" w:cs="Calibri"/>
                <w:szCs w:val="20"/>
              </w:rPr>
              <w:footnoteReference w:id="14"/>
            </w:r>
            <w:r w:rsidRPr="00233C23">
              <w:rPr>
                <w:rFonts w:ascii="Calibri" w:hAnsi="Calibri" w:cs="Calibri"/>
                <w:szCs w:val="20"/>
              </w:rPr>
              <w:t xml:space="preserve"> </w:t>
            </w:r>
          </w:p>
          <w:p w:rsidR="006B2AF1" w:rsidRPr="00233C23" w:rsidRDefault="006B2AF1" w:rsidP="00742EC6">
            <w:pPr>
              <w:spacing w:before="60" w:after="60"/>
              <w:ind w:left="108" w:right="108"/>
              <w:rPr>
                <w:rFonts w:ascii="Calibri" w:hAnsi="Calibri" w:cs="Calibri"/>
                <w:szCs w:val="20"/>
              </w:rPr>
            </w:pPr>
            <w:r w:rsidRPr="00233C23">
              <w:rPr>
                <w:rFonts w:ascii="Calibri" w:hAnsi="Calibri" w:cs="Calibri"/>
                <w:szCs w:val="20"/>
              </w:rPr>
              <w:t>albo</w:t>
            </w:r>
          </w:p>
          <w:p w:rsidR="006B2AF1" w:rsidRPr="00233C23" w:rsidRDefault="006B2AF1" w:rsidP="00742EC6">
            <w:pPr>
              <w:spacing w:before="60" w:after="60"/>
              <w:ind w:left="108" w:right="108"/>
              <w:rPr>
                <w:rFonts w:ascii="Calibri" w:hAnsi="Calibri" w:cs="Calibri"/>
                <w:szCs w:val="20"/>
              </w:rPr>
            </w:pPr>
            <w:r w:rsidRPr="00233C23">
              <w:rPr>
                <w:rFonts w:ascii="Calibri" w:hAnsi="Calibri" w:cs="Calibri"/>
                <w:szCs w:val="20"/>
              </w:rPr>
              <w:t>podmiot leczniczy złoży oświadczenie</w:t>
            </w:r>
            <w:r w:rsidRPr="00233C23">
              <w:rPr>
                <w:rStyle w:val="Odwoanieprzypisudolnego"/>
                <w:rFonts w:ascii="Calibri" w:hAnsi="Calibri" w:cs="Calibri"/>
                <w:szCs w:val="20"/>
              </w:rPr>
              <w:footnoteReference w:id="15"/>
            </w:r>
            <w:r w:rsidRPr="00233C23">
              <w:rPr>
                <w:rFonts w:ascii="Calibri" w:hAnsi="Calibri" w:cs="Calibri"/>
                <w:szCs w:val="20"/>
              </w:rPr>
              <w:t xml:space="preserve"> poświadczone przez podmiot tworzący, potwierdzające, że miejscowy plan zagospodarowania przestrzennego albo decyzja o warunkach zabudowy i zagospodarowania terenu wskazują na brak możliwości technicznych budowy lądowiska/ lotniska spełniającego wymagania określone w rozporządzeniu Ministra Zdrowia z dnia 3 listopada 2011 r. w sprawie szpitalnego oddziału ratunkowego</w:t>
            </w:r>
            <w:r w:rsidRPr="00233C23">
              <w:rPr>
                <w:rStyle w:val="Odwoanieprzypisudolnego"/>
                <w:rFonts w:ascii="Calibri" w:hAnsi="Calibri" w:cs="Calibri"/>
                <w:szCs w:val="20"/>
              </w:rPr>
              <w:footnoteReference w:id="16"/>
            </w:r>
            <w:r w:rsidRPr="00233C23">
              <w:rPr>
                <w:rFonts w:ascii="Calibri" w:hAnsi="Calibri" w:cs="Calibri"/>
                <w:szCs w:val="20"/>
              </w:rPr>
              <w:t xml:space="preserve"> - zarówno naziemnego przy SOR, wyniesionego na </w:t>
            </w:r>
            <w:r w:rsidRPr="00233C23">
              <w:rPr>
                <w:rFonts w:ascii="Calibri" w:hAnsi="Calibri" w:cs="Calibri"/>
                <w:szCs w:val="20"/>
              </w:rPr>
              <w:lastRenderedPageBreak/>
              <w:t>obiekcie, jak i położonego w takiej odległości o SOR, że czas trwania transportu osób, które znajdują się w stanie nagłego zagrożenia zdrowotnego, specjalistycznym środkiem transportu sanitarnego do oddziału nie przekroczy 5 minut, licząc od momentu przekazania pacjenta przez lotniczy zespół ratownictwa medycznego do specjalistycznego środka transportu sanitarnego. Do oświadczenia należy załączyć odpowiednio wyciąg z miejscowego planu zagospodarowania przestrzennego lub decyzję o warunkach zabudowy.</w:t>
            </w:r>
          </w:p>
        </w:tc>
        <w:tc>
          <w:tcPr>
            <w:tcW w:w="1064" w:type="dxa"/>
          </w:tcPr>
          <w:p w:rsidR="006B2AF1" w:rsidRPr="00233C23" w:rsidRDefault="006B2AF1" w:rsidP="00742EC6">
            <w:pPr>
              <w:jc w:val="center"/>
              <w:rPr>
                <w:rFonts w:ascii="Calibri" w:hAnsi="Calibri" w:cs="Calibri"/>
                <w:szCs w:val="20"/>
              </w:rPr>
            </w:pPr>
          </w:p>
        </w:tc>
      </w:tr>
    </w:tbl>
    <w:p w:rsidR="006B2AF1" w:rsidRDefault="006B2AF1" w:rsidP="006B2AF1">
      <w:pPr>
        <w:pStyle w:val="Nagwek3"/>
        <w:rPr>
          <w:rFonts w:ascii="Calibri" w:hAnsi="Calibri" w:cs="Calibri"/>
          <w:sz w:val="24"/>
          <w:szCs w:val="24"/>
        </w:rPr>
      </w:pPr>
      <w:r w:rsidRPr="00016A96">
        <w:rPr>
          <w:rFonts w:ascii="Calibri" w:hAnsi="Calibri" w:cs="Calibri"/>
          <w:sz w:val="24"/>
          <w:szCs w:val="24"/>
        </w:rPr>
        <w:lastRenderedPageBreak/>
        <w:t>Kryteria merytoryczne I stopnia</w:t>
      </w:r>
      <w:r>
        <w:rPr>
          <w:rFonts w:ascii="Calibri" w:hAnsi="Calibri" w:cs="Calibri"/>
          <w:sz w:val="24"/>
          <w:szCs w:val="24"/>
        </w:rPr>
        <w:t xml:space="preserve"> </w:t>
      </w:r>
      <w:r w:rsidRPr="00B7410C">
        <w:rPr>
          <w:rFonts w:ascii="Calibri" w:hAnsi="Calibri" w:cs="Calibri"/>
          <w:sz w:val="24"/>
          <w:szCs w:val="24"/>
        </w:rPr>
        <w:t xml:space="preserve">właściwe </w:t>
      </w:r>
      <w:r>
        <w:rPr>
          <w:rFonts w:ascii="Calibri" w:hAnsi="Calibri" w:cs="Calibri"/>
          <w:sz w:val="24"/>
          <w:szCs w:val="24"/>
        </w:rPr>
        <w:t>dla danego typu projektu</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792"/>
        <w:gridCol w:w="3405"/>
        <w:gridCol w:w="6213"/>
        <w:gridCol w:w="513"/>
        <w:gridCol w:w="675"/>
      </w:tblGrid>
      <w:tr w:rsidR="006B2AF1" w:rsidRPr="00D83DB7" w:rsidTr="00742EC6">
        <w:trPr>
          <w:cantSplit/>
          <w:trHeight w:val="1240"/>
        </w:trPr>
        <w:tc>
          <w:tcPr>
            <w:tcW w:w="577" w:type="dxa"/>
            <w:vAlign w:val="center"/>
          </w:tcPr>
          <w:p w:rsidR="006B2AF1" w:rsidRPr="00AB7A5A" w:rsidRDefault="006B2AF1" w:rsidP="00742EC6">
            <w:pPr>
              <w:jc w:val="center"/>
              <w:rPr>
                <w:rFonts w:ascii="Calibri" w:hAnsi="Calibri" w:cs="Calibri"/>
                <w:b/>
                <w:smallCaps/>
                <w:szCs w:val="20"/>
              </w:rPr>
            </w:pPr>
            <w:r w:rsidRPr="00AB7A5A">
              <w:rPr>
                <w:rFonts w:ascii="Calibri" w:hAnsi="Calibri" w:cs="Calibri"/>
                <w:b/>
                <w:smallCaps/>
                <w:szCs w:val="20"/>
              </w:rPr>
              <w:t>Nr</w:t>
            </w:r>
          </w:p>
        </w:tc>
        <w:tc>
          <w:tcPr>
            <w:tcW w:w="2792" w:type="dxa"/>
            <w:vAlign w:val="center"/>
          </w:tcPr>
          <w:p w:rsidR="006B2AF1" w:rsidRPr="00AB7A5A" w:rsidRDefault="006B2AF1" w:rsidP="00742EC6">
            <w:pPr>
              <w:jc w:val="center"/>
              <w:rPr>
                <w:rFonts w:ascii="Calibri" w:hAnsi="Calibri" w:cs="Calibri"/>
                <w:b/>
                <w:smallCaps/>
                <w:szCs w:val="20"/>
              </w:rPr>
            </w:pPr>
            <w:r w:rsidRPr="00AB7A5A">
              <w:rPr>
                <w:rFonts w:ascii="Calibri" w:hAnsi="Calibri" w:cs="Calibri"/>
                <w:b/>
                <w:smallCaps/>
                <w:szCs w:val="20"/>
              </w:rPr>
              <w:t>Nazwa kryterium</w:t>
            </w:r>
          </w:p>
        </w:tc>
        <w:tc>
          <w:tcPr>
            <w:tcW w:w="3405" w:type="dxa"/>
            <w:vAlign w:val="center"/>
          </w:tcPr>
          <w:p w:rsidR="006B2AF1" w:rsidRPr="00AB7A5A" w:rsidRDefault="006B2AF1" w:rsidP="00742EC6">
            <w:pPr>
              <w:jc w:val="center"/>
              <w:rPr>
                <w:rFonts w:ascii="Calibri" w:hAnsi="Calibri" w:cs="Calibri"/>
                <w:b/>
                <w:smallCaps/>
                <w:szCs w:val="20"/>
              </w:rPr>
            </w:pPr>
            <w:r w:rsidRPr="00AB7A5A">
              <w:rPr>
                <w:rFonts w:ascii="Calibri" w:hAnsi="Calibri" w:cs="Calibri"/>
                <w:b/>
                <w:smallCaps/>
                <w:szCs w:val="20"/>
              </w:rPr>
              <w:t>Opis kryterium</w:t>
            </w:r>
          </w:p>
        </w:tc>
        <w:tc>
          <w:tcPr>
            <w:tcW w:w="6213" w:type="dxa"/>
            <w:vAlign w:val="center"/>
          </w:tcPr>
          <w:p w:rsidR="006B2AF1" w:rsidRPr="00AB7A5A" w:rsidRDefault="006B2AF1" w:rsidP="00742EC6">
            <w:pPr>
              <w:jc w:val="center"/>
              <w:rPr>
                <w:rFonts w:ascii="Calibri" w:hAnsi="Calibri" w:cs="Calibri"/>
                <w:b/>
                <w:smallCaps/>
                <w:szCs w:val="20"/>
              </w:rPr>
            </w:pPr>
            <w:r w:rsidRPr="00AB7A5A">
              <w:rPr>
                <w:rFonts w:ascii="Calibri" w:hAnsi="Calibri" w:cs="Calibri"/>
                <w:b/>
                <w:smallCaps/>
                <w:szCs w:val="20"/>
              </w:rPr>
              <w:t>Zasady oceny kryterium</w:t>
            </w:r>
          </w:p>
        </w:tc>
        <w:tc>
          <w:tcPr>
            <w:tcW w:w="513" w:type="dxa"/>
            <w:textDirection w:val="btLr"/>
            <w:vAlign w:val="center"/>
          </w:tcPr>
          <w:p w:rsidR="006B2AF1" w:rsidRPr="00AB7A5A" w:rsidRDefault="006B2AF1" w:rsidP="00742EC6">
            <w:pPr>
              <w:ind w:left="113" w:right="113"/>
              <w:jc w:val="center"/>
              <w:rPr>
                <w:rFonts w:ascii="Calibri" w:hAnsi="Calibri" w:cs="Calibri"/>
                <w:b/>
                <w:smallCaps/>
                <w:szCs w:val="20"/>
              </w:rPr>
            </w:pPr>
            <w:r w:rsidRPr="00AB7A5A">
              <w:rPr>
                <w:rFonts w:ascii="Calibri" w:hAnsi="Calibri" w:cs="Calibri"/>
                <w:b/>
                <w:smallCaps/>
                <w:szCs w:val="20"/>
              </w:rPr>
              <w:t>Waga</w:t>
            </w:r>
          </w:p>
        </w:tc>
        <w:tc>
          <w:tcPr>
            <w:tcW w:w="675" w:type="dxa"/>
            <w:textDirection w:val="btLr"/>
            <w:vAlign w:val="center"/>
          </w:tcPr>
          <w:p w:rsidR="006B2AF1" w:rsidRPr="00AB7A5A" w:rsidRDefault="006B2AF1" w:rsidP="00742EC6">
            <w:pPr>
              <w:ind w:left="113" w:right="113"/>
              <w:jc w:val="center"/>
              <w:rPr>
                <w:rFonts w:ascii="Calibri" w:hAnsi="Calibri" w:cs="Calibri"/>
                <w:b/>
                <w:smallCaps/>
                <w:szCs w:val="20"/>
              </w:rPr>
            </w:pPr>
            <w:r w:rsidRPr="00AB7A5A">
              <w:rPr>
                <w:rFonts w:ascii="Calibri" w:hAnsi="Calibri" w:cs="Calibri"/>
                <w:b/>
                <w:smallCaps/>
                <w:szCs w:val="20"/>
              </w:rPr>
              <w:t>Max. punktacja</w:t>
            </w:r>
          </w:p>
        </w:tc>
      </w:tr>
      <w:tr w:rsidR="006B2AF1" w:rsidRPr="00472FC2" w:rsidTr="00742EC6">
        <w:trPr>
          <w:trHeight w:val="458"/>
        </w:trPr>
        <w:tc>
          <w:tcPr>
            <w:tcW w:w="14175" w:type="dxa"/>
            <w:gridSpan w:val="6"/>
            <w:tcBorders>
              <w:right w:val="single" w:sz="4" w:space="0" w:color="auto"/>
            </w:tcBorders>
            <w:vAlign w:val="center"/>
          </w:tcPr>
          <w:p w:rsidR="006B2AF1" w:rsidRPr="00233C23" w:rsidRDefault="006B2AF1" w:rsidP="00742EC6">
            <w:pPr>
              <w:spacing w:before="120" w:after="120"/>
              <w:jc w:val="center"/>
              <w:rPr>
                <w:rFonts w:ascii="Calibri" w:hAnsi="Calibri" w:cs="Calibri"/>
                <w:b/>
                <w:smallCaps/>
                <w:szCs w:val="20"/>
              </w:rPr>
            </w:pPr>
            <w:r w:rsidRPr="00233C23">
              <w:rPr>
                <w:rFonts w:ascii="Calibri" w:hAnsi="Calibri" w:cs="Calibri"/>
                <w:b/>
                <w:smallCaps/>
                <w:szCs w:val="20"/>
              </w:rPr>
              <w:t>Kryteria dotyczące podmiotu leczniczego</w:t>
            </w:r>
          </w:p>
        </w:tc>
      </w:tr>
      <w:tr w:rsidR="006B2AF1" w:rsidRPr="00D83DB7" w:rsidTr="00742EC6">
        <w:trPr>
          <w:trHeight w:val="458"/>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9a.</w:t>
            </w:r>
          </w:p>
        </w:tc>
        <w:tc>
          <w:tcPr>
            <w:tcW w:w="2792" w:type="dxa"/>
            <w:vMerge w:val="restart"/>
            <w:vAlign w:val="center"/>
          </w:tcPr>
          <w:p w:rsidR="006B2AF1" w:rsidRPr="00233C23" w:rsidRDefault="006B2AF1" w:rsidP="00742EC6">
            <w:pPr>
              <w:spacing w:before="60" w:after="60"/>
              <w:jc w:val="center"/>
              <w:rPr>
                <w:rFonts w:ascii="Calibri" w:hAnsi="Calibri" w:cs="Calibri"/>
                <w:b/>
                <w:szCs w:val="20"/>
              </w:rPr>
            </w:pPr>
            <w:r w:rsidRPr="00233C23">
              <w:rPr>
                <w:rFonts w:ascii="Calibri" w:hAnsi="Calibri" w:cs="Calibri"/>
                <w:b/>
                <w:szCs w:val="20"/>
              </w:rPr>
              <w:t>Kompleksowość oferty medycznej podmiotu leczniczego</w:t>
            </w:r>
            <w:r w:rsidRPr="00233C23">
              <w:rPr>
                <w:rStyle w:val="Odwoanieprzypisudolnego"/>
                <w:rFonts w:ascii="Calibri" w:hAnsi="Calibri" w:cs="Calibri"/>
                <w:szCs w:val="20"/>
              </w:rPr>
              <w:footnoteReference w:id="17"/>
            </w:r>
          </w:p>
        </w:tc>
        <w:tc>
          <w:tcPr>
            <w:tcW w:w="3405" w:type="dxa"/>
            <w:vMerge w:val="restart"/>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rPr>
            </w:pPr>
            <w:r w:rsidRPr="00233C23">
              <w:rPr>
                <w:rFonts w:ascii="Calibri" w:hAnsi="Calibri" w:cs="Calibri"/>
                <w:szCs w:val="20"/>
              </w:rPr>
              <w:t>Zakres świadczeń zdrowotnych udzielanych w podmiocie leczniczym w trybie stacjonarnym w kontekście kompleksowości oferty medycznej placówki.</w:t>
            </w:r>
          </w:p>
        </w:tc>
        <w:tc>
          <w:tcPr>
            <w:tcW w:w="6213" w:type="dxa"/>
            <w:tcBorders>
              <w:bottom w:val="dashSmallGap" w:sz="4" w:space="0" w:color="auto"/>
            </w:tcBorders>
            <w:vAlign w:val="center"/>
          </w:tcPr>
          <w:p w:rsidR="006B2AF1" w:rsidRPr="00233C23" w:rsidRDefault="006B2AF1" w:rsidP="00742EC6">
            <w:pPr>
              <w:autoSpaceDE w:val="0"/>
              <w:autoSpaceDN w:val="0"/>
              <w:adjustRightInd w:val="0"/>
              <w:spacing w:before="60" w:after="60"/>
              <w:rPr>
                <w:rFonts w:ascii="Calibri" w:hAnsi="Calibri" w:cs="Calibri"/>
                <w:szCs w:val="20"/>
              </w:rPr>
            </w:pPr>
            <w:r w:rsidRPr="00233C23">
              <w:rPr>
                <w:rFonts w:ascii="Calibri" w:hAnsi="Calibri" w:cs="Calibri"/>
                <w:szCs w:val="20"/>
              </w:rPr>
              <w:t>Podmiot leczniczy, w którym znajduje się szpitalny oddział ratunkowy udziela stacjonarnych świadczeń opieki zdrowotnej finansowanych ze środków publicznych w rodzaju leczenie szpitalne w następujących zakresach (przyznane punkty sumują się – max 12 pkt):</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1. 1 pkt – Leczenie udarów mózgu (A48, A51)</w:t>
            </w:r>
            <w:r w:rsidRPr="00233C23">
              <w:rPr>
                <w:rFonts w:ascii="Calibri" w:hAnsi="Calibri" w:cs="Calibri"/>
                <w:szCs w:val="20"/>
                <w:vertAlign w:val="superscript"/>
              </w:rPr>
              <w:t xml:space="preserve"> </w:t>
            </w:r>
            <w:r w:rsidRPr="00233C23">
              <w:rPr>
                <w:rFonts w:ascii="Calibri" w:hAnsi="Calibri" w:cs="Calibri"/>
                <w:szCs w:val="20"/>
                <w:vertAlign w:val="superscript"/>
              </w:rPr>
              <w:footnoteReference w:id="18"/>
            </w:r>
            <w:r w:rsidRPr="00233C23">
              <w:rPr>
                <w:rFonts w:ascii="Calibri" w:hAnsi="Calibri" w:cs="Calibri"/>
                <w:szCs w:val="20"/>
              </w:rPr>
              <w:t xml:space="preserve">  w ramach neurologii</w:t>
            </w:r>
          </w:p>
          <w:p w:rsidR="006B2AF1" w:rsidRPr="00233C23" w:rsidRDefault="006B2AF1" w:rsidP="00742EC6">
            <w:pPr>
              <w:spacing w:before="60" w:after="60"/>
              <w:rPr>
                <w:rFonts w:ascii="Calibri" w:hAnsi="Calibri" w:cs="Calibri"/>
                <w:szCs w:val="20"/>
                <w:vertAlign w:val="superscript"/>
              </w:rPr>
            </w:pPr>
            <w:r w:rsidRPr="00233C23">
              <w:rPr>
                <w:rFonts w:ascii="Calibri" w:hAnsi="Calibri" w:cs="Calibri"/>
                <w:szCs w:val="20"/>
              </w:rPr>
              <w:t>2. 1 pkt –  Neurologia dziecięca</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3. 1 pkt – Leczenie ostrych zespołów wieńcowych (E10, E11, E12, E13, E14)</w:t>
            </w:r>
            <w:r w:rsidRPr="00233C23">
              <w:rPr>
                <w:rStyle w:val="Odwoanieprzypisudolnego"/>
                <w:rFonts w:ascii="Calibri" w:hAnsi="Calibri" w:cs="Calibri"/>
                <w:szCs w:val="20"/>
              </w:rPr>
              <w:footnoteReference w:id="19"/>
            </w:r>
            <w:r w:rsidRPr="00233C23">
              <w:rPr>
                <w:rFonts w:ascii="Calibri" w:hAnsi="Calibri" w:cs="Calibri"/>
                <w:szCs w:val="20"/>
              </w:rPr>
              <w:t xml:space="preserve"> w ramach kardiologii</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4. 1 pkt – Kardiologia dziecięca</w:t>
            </w:r>
          </w:p>
          <w:p w:rsidR="006B2AF1" w:rsidRPr="00233C23" w:rsidRDefault="006B2AF1" w:rsidP="00742EC6">
            <w:pPr>
              <w:spacing w:before="60" w:after="60"/>
              <w:rPr>
                <w:rFonts w:ascii="Calibri" w:hAnsi="Calibri" w:cs="Calibri"/>
                <w:szCs w:val="20"/>
                <w:vertAlign w:val="superscript"/>
              </w:rPr>
            </w:pPr>
            <w:r w:rsidRPr="00233C23">
              <w:rPr>
                <w:rFonts w:ascii="Calibri" w:hAnsi="Calibri" w:cs="Calibri"/>
                <w:szCs w:val="20"/>
              </w:rPr>
              <w:t xml:space="preserve">5. 1 pkt – Chirurgia dziecięca </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 xml:space="preserve">6. 1 pkt – Neurochirurgia </w:t>
            </w:r>
          </w:p>
          <w:p w:rsidR="006B2AF1" w:rsidRPr="00233C23" w:rsidRDefault="006B2AF1" w:rsidP="00742EC6">
            <w:pPr>
              <w:spacing w:before="60" w:after="60"/>
              <w:rPr>
                <w:rFonts w:ascii="Calibri" w:hAnsi="Calibri" w:cs="Calibri"/>
                <w:szCs w:val="20"/>
                <w:vertAlign w:val="superscript"/>
              </w:rPr>
            </w:pPr>
            <w:r w:rsidRPr="00233C23">
              <w:rPr>
                <w:rFonts w:ascii="Calibri" w:hAnsi="Calibri" w:cs="Calibri"/>
                <w:szCs w:val="20"/>
              </w:rPr>
              <w:lastRenderedPageBreak/>
              <w:t>7. 1 pkt – Neurochirurgia dziecięca</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8. 1 pkt – Chirurgia Szczękowo-Twarzowa</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9. 1 pkt – Chirurgia szczękowo-twarzowa dla dzieci</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10. 1 pkt – Neonatologia.</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11. 1 pkt – Toksykologia</w:t>
            </w:r>
          </w:p>
          <w:p w:rsidR="006B2AF1" w:rsidRPr="00233C23" w:rsidRDefault="006B2AF1" w:rsidP="00742EC6">
            <w:pPr>
              <w:spacing w:before="60" w:after="60"/>
              <w:rPr>
                <w:rFonts w:ascii="Calibri" w:hAnsi="Calibri" w:cs="Calibri"/>
                <w:szCs w:val="20"/>
              </w:rPr>
            </w:pPr>
            <w:r w:rsidRPr="00233C23">
              <w:rPr>
                <w:rFonts w:ascii="Calibri" w:hAnsi="Calibri" w:cs="Calibri"/>
                <w:szCs w:val="20"/>
              </w:rPr>
              <w:t>12. 1 pkt – Oksygenacja hiperbaryczna</w:t>
            </w:r>
          </w:p>
        </w:tc>
        <w:tc>
          <w:tcPr>
            <w:tcW w:w="513" w:type="dxa"/>
            <w:vMerge w:val="restart"/>
            <w:tcBorders>
              <w:right w:val="single" w:sz="4" w:space="0" w:color="auto"/>
            </w:tcBorders>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lastRenderedPageBreak/>
              <w:t>1</w:t>
            </w:r>
          </w:p>
        </w:tc>
        <w:tc>
          <w:tcPr>
            <w:tcW w:w="675" w:type="dxa"/>
            <w:vMerge w:val="restart"/>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12</w:t>
            </w:r>
          </w:p>
        </w:tc>
      </w:tr>
      <w:tr w:rsidR="006B2AF1" w:rsidRPr="00D83DB7" w:rsidTr="00742EC6">
        <w:trPr>
          <w:trHeight w:val="45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Podmiot leczniczy, w którym znajduje się szpitalny oddział ratunkowy nie udziela świadczeń opieki zdrowotnej finansowanych ze środków publicznych w żadnym z ww. zakresów.</w:t>
            </w:r>
          </w:p>
        </w:tc>
        <w:tc>
          <w:tcPr>
            <w:tcW w:w="513" w:type="dxa"/>
            <w:vMerge/>
            <w:tcBorders>
              <w:right w:val="single" w:sz="4" w:space="0" w:color="auto"/>
            </w:tcBorders>
            <w:vAlign w:val="center"/>
          </w:tcPr>
          <w:p w:rsidR="006B2AF1" w:rsidRPr="00233C23" w:rsidRDefault="006B2AF1" w:rsidP="00742EC6">
            <w:pPr>
              <w:spacing w:before="60" w:after="60"/>
              <w:jc w:val="center"/>
              <w:rPr>
                <w:rFonts w:ascii="Calibri" w:hAnsi="Calibri" w:cs="Calibri"/>
                <w:szCs w:val="20"/>
              </w:rPr>
            </w:pPr>
          </w:p>
        </w:tc>
        <w:tc>
          <w:tcPr>
            <w:tcW w:w="675" w:type="dxa"/>
            <w:vMerge/>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457"/>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9b.</w:t>
            </w: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restart"/>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highlight w:val="yellow"/>
              </w:rPr>
            </w:pPr>
            <w:r w:rsidRPr="00233C23">
              <w:rPr>
                <w:rFonts w:ascii="Calibri" w:hAnsi="Calibri" w:cs="Calibri"/>
                <w:szCs w:val="20"/>
              </w:rPr>
              <w:t>Zapewnienie przez podmiot leczniczy dostępu do rezonansu magnetycznego przez 24h/dobę</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1 pkt – Podmiot leczniczy zapewnia dostęp do rezonansu magnetycznego w miejscu udzielania świadczeń przez 24h/dobę.</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2</w:t>
            </w:r>
          </w:p>
        </w:tc>
        <w:tc>
          <w:tcPr>
            <w:tcW w:w="67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2</w:t>
            </w:r>
          </w:p>
        </w:tc>
      </w:tr>
      <w:tr w:rsidR="006B2AF1" w:rsidRPr="00D83DB7" w:rsidTr="00742EC6">
        <w:trPr>
          <w:trHeight w:val="45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Podmiot leczniczy nie zapewnia dostępu do rezonansu magnetycznego w miejscu udzielania świadczeń przez 24h/dobę.</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665"/>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10.</w:t>
            </w:r>
          </w:p>
        </w:tc>
        <w:tc>
          <w:tcPr>
            <w:tcW w:w="2792" w:type="dxa"/>
            <w:vMerge w:val="restart"/>
            <w:vAlign w:val="center"/>
          </w:tcPr>
          <w:p w:rsidR="006B2AF1" w:rsidRPr="00233C23" w:rsidRDefault="006B2AF1" w:rsidP="00742EC6">
            <w:pPr>
              <w:spacing w:before="60" w:after="60"/>
              <w:jc w:val="center"/>
              <w:rPr>
                <w:rFonts w:ascii="Calibri" w:hAnsi="Calibri" w:cs="Calibri"/>
                <w:b/>
                <w:szCs w:val="20"/>
              </w:rPr>
            </w:pPr>
            <w:r w:rsidRPr="00233C23">
              <w:rPr>
                <w:rFonts w:ascii="Calibri" w:hAnsi="Calibri" w:cs="Calibri"/>
                <w:b/>
                <w:szCs w:val="20"/>
              </w:rPr>
              <w:t>Liczba pacjentów szpitalnego oddziału ratunkowego</w:t>
            </w:r>
          </w:p>
        </w:tc>
        <w:tc>
          <w:tcPr>
            <w:tcW w:w="340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Liczba pacjentów przyjmowanych dziennie przez szpitalny oddział ratunkowy (według danych za rok poprzedzający rok złożenia wniosku o dofinansowanie).</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1 pkt – powyżej 50 pacjentów</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3</w:t>
            </w:r>
          </w:p>
        </w:tc>
        <w:tc>
          <w:tcPr>
            <w:tcW w:w="67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3</w:t>
            </w:r>
          </w:p>
        </w:tc>
      </w:tr>
      <w:tr w:rsidR="006B2AF1" w:rsidRPr="00D83DB7" w:rsidTr="00742EC6">
        <w:trPr>
          <w:trHeight w:val="666"/>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do 50 pacjentów</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77"/>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11.</w:t>
            </w:r>
          </w:p>
        </w:tc>
        <w:tc>
          <w:tcPr>
            <w:tcW w:w="2792" w:type="dxa"/>
            <w:vMerge w:val="restart"/>
            <w:vAlign w:val="center"/>
          </w:tcPr>
          <w:p w:rsidR="006B2AF1" w:rsidRPr="00233C23" w:rsidRDefault="006B2AF1" w:rsidP="00742EC6">
            <w:pPr>
              <w:spacing w:before="60" w:after="60"/>
              <w:jc w:val="center"/>
              <w:rPr>
                <w:rFonts w:ascii="Calibri" w:hAnsi="Calibri" w:cs="Calibri"/>
                <w:b/>
                <w:szCs w:val="20"/>
              </w:rPr>
            </w:pPr>
            <w:r w:rsidRPr="00233C23">
              <w:rPr>
                <w:rFonts w:ascii="Calibri" w:hAnsi="Calibri" w:cs="Calibri"/>
                <w:b/>
                <w:szCs w:val="20"/>
              </w:rPr>
              <w:t>Odległość od najbliższego szpitalnego oddziału ratunkowego</w:t>
            </w:r>
          </w:p>
        </w:tc>
        <w:tc>
          <w:tcPr>
            <w:tcW w:w="9618" w:type="dxa"/>
            <w:gridSpan w:val="2"/>
            <w:tcBorders>
              <w:right w:val="single" w:sz="4" w:space="0" w:color="auto"/>
            </w:tcBorders>
            <w:vAlign w:val="center"/>
          </w:tcPr>
          <w:p w:rsidR="006B2AF1" w:rsidRPr="00233C23" w:rsidRDefault="006B2AF1" w:rsidP="00742EC6">
            <w:pPr>
              <w:spacing w:before="60" w:after="60"/>
              <w:rPr>
                <w:rFonts w:ascii="Calibri" w:hAnsi="Calibri" w:cs="Calibri"/>
                <w:b/>
                <w:szCs w:val="20"/>
              </w:rPr>
            </w:pPr>
            <w:r w:rsidRPr="00233C23">
              <w:rPr>
                <w:rFonts w:ascii="Calibri" w:hAnsi="Calibri" w:cs="Calibri"/>
                <w:szCs w:val="20"/>
              </w:rPr>
              <w:t>Odległość podmiotu leczniczego mierzona po drogach do najbliżej położonego Szpitalnego Oddziału Ratunkowego</w:t>
            </w:r>
            <w:r w:rsidRPr="00233C23">
              <w:rPr>
                <w:rStyle w:val="Odwoanieprzypisudolnego"/>
                <w:rFonts w:ascii="Calibri" w:hAnsi="Calibri" w:cs="Calibri"/>
                <w:szCs w:val="20"/>
              </w:rPr>
              <w:footnoteReference w:id="20"/>
            </w:r>
            <w:r w:rsidRPr="00233C23">
              <w:rPr>
                <w:rFonts w:ascii="Calibri" w:hAnsi="Calibri" w:cs="Calibri"/>
                <w:szCs w:val="20"/>
              </w:rPr>
              <w:t xml:space="preserve"> w zależności od miasta, w którym się znajduje:</w:t>
            </w:r>
          </w:p>
        </w:tc>
        <w:tc>
          <w:tcPr>
            <w:tcW w:w="513" w:type="dxa"/>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b/>
                <w:szCs w:val="20"/>
              </w:rPr>
            </w:pPr>
          </w:p>
        </w:tc>
        <w:tc>
          <w:tcPr>
            <w:tcW w:w="675" w:type="dxa"/>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b/>
                <w:szCs w:val="20"/>
              </w:rPr>
            </w:pP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restart"/>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rPr>
            </w:pPr>
            <w:r w:rsidRPr="00233C23">
              <w:rPr>
                <w:rFonts w:ascii="Calibri" w:hAnsi="Calibri" w:cs="Calibri"/>
                <w:szCs w:val="20"/>
              </w:rPr>
              <w:t>w miastach powyżej 150 000</w:t>
            </w:r>
            <w:r w:rsidRPr="00233C23">
              <w:rPr>
                <w:rStyle w:val="Odwoanieprzypisudolnego"/>
                <w:rFonts w:ascii="Calibri" w:hAnsi="Calibri" w:cs="Calibri"/>
                <w:szCs w:val="20"/>
              </w:rPr>
              <w:footnoteReference w:id="21"/>
            </w:r>
            <w:r w:rsidRPr="00233C23">
              <w:rPr>
                <w:rFonts w:ascii="Calibri" w:hAnsi="Calibri" w:cs="Calibri"/>
                <w:szCs w:val="20"/>
              </w:rPr>
              <w:t xml:space="preserve"> mieszkańców</w:t>
            </w:r>
          </w:p>
        </w:tc>
        <w:tc>
          <w:tcPr>
            <w:tcW w:w="6213" w:type="dxa"/>
            <w:tcBorders>
              <w:bottom w:val="dashSmallGap" w:sz="4" w:space="0" w:color="auto"/>
              <w:right w:val="single"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2 pkt – więcej niż 10 km</w:t>
            </w:r>
          </w:p>
        </w:tc>
        <w:tc>
          <w:tcPr>
            <w:tcW w:w="513" w:type="dxa"/>
            <w:vMerge w:val="restart"/>
            <w:tcBorders>
              <w:left w:val="single" w:sz="4" w:space="0" w:color="auto"/>
            </w:tcBorders>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c>
          <w:tcPr>
            <w:tcW w:w="67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8</w:t>
            </w: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bottom w:val="dashSmallGap" w:sz="4" w:space="0" w:color="auto"/>
              <w:right w:val="single" w:sz="4" w:space="0" w:color="auto"/>
            </w:tcBorders>
            <w:vAlign w:val="center"/>
          </w:tcPr>
          <w:p w:rsidR="006B2AF1" w:rsidRPr="00233C23" w:rsidRDefault="006B2AF1" w:rsidP="00742EC6">
            <w:pPr>
              <w:widowControl/>
              <w:autoSpaceDE w:val="0"/>
              <w:autoSpaceDN w:val="0"/>
              <w:adjustRightInd w:val="0"/>
              <w:spacing w:before="60" w:after="60"/>
              <w:rPr>
                <w:rFonts w:ascii="Calibri" w:hAnsi="Calibri" w:cs="Calibri"/>
                <w:szCs w:val="20"/>
              </w:rPr>
            </w:pPr>
            <w:r w:rsidRPr="00233C23">
              <w:rPr>
                <w:rFonts w:ascii="Calibri" w:hAnsi="Calibri" w:cs="Calibri"/>
                <w:szCs w:val="20"/>
              </w:rPr>
              <w:t>1 pkt – od 5 do 10 km</w:t>
            </w:r>
          </w:p>
        </w:tc>
        <w:tc>
          <w:tcPr>
            <w:tcW w:w="513" w:type="dxa"/>
            <w:vMerge/>
            <w:tcBorders>
              <w:left w:val="single" w:sz="4" w:space="0" w:color="auto"/>
            </w:tcBorders>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right w:val="single"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mniej niż 5 km</w:t>
            </w:r>
          </w:p>
        </w:tc>
        <w:tc>
          <w:tcPr>
            <w:tcW w:w="513" w:type="dxa"/>
            <w:vMerge/>
            <w:tcBorders>
              <w:left w:val="single" w:sz="4" w:space="0" w:color="auto"/>
            </w:tcBorders>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restart"/>
            <w:vAlign w:val="center"/>
          </w:tcPr>
          <w:p w:rsidR="006B2AF1" w:rsidRPr="00233C23" w:rsidRDefault="006B2AF1" w:rsidP="00742EC6">
            <w:pPr>
              <w:widowControl/>
              <w:autoSpaceDE w:val="0"/>
              <w:autoSpaceDN w:val="0"/>
              <w:adjustRightInd w:val="0"/>
              <w:spacing w:before="60" w:after="60"/>
              <w:jc w:val="center"/>
              <w:rPr>
                <w:rFonts w:ascii="Calibri" w:hAnsi="Calibri" w:cs="Calibri"/>
                <w:szCs w:val="20"/>
              </w:rPr>
            </w:pPr>
            <w:r w:rsidRPr="00233C23">
              <w:rPr>
                <w:rFonts w:ascii="Calibri" w:hAnsi="Calibri" w:cs="Calibri"/>
                <w:szCs w:val="20"/>
              </w:rPr>
              <w:t>w miastach do 150 000</w:t>
            </w:r>
            <w:r w:rsidRPr="00233C23">
              <w:rPr>
                <w:rStyle w:val="Odwoanieprzypisudolnego"/>
                <w:rFonts w:ascii="Calibri" w:hAnsi="Calibri" w:cs="Calibri"/>
                <w:szCs w:val="20"/>
              </w:rPr>
              <w:footnoteReference w:id="22"/>
            </w:r>
            <w:r w:rsidRPr="00233C23">
              <w:rPr>
                <w:rFonts w:ascii="Calibri" w:hAnsi="Calibri" w:cs="Calibri"/>
                <w:szCs w:val="20"/>
              </w:rPr>
              <w:t xml:space="preserve"> mieszkańców</w:t>
            </w:r>
          </w:p>
        </w:tc>
        <w:tc>
          <w:tcPr>
            <w:tcW w:w="6213" w:type="dxa"/>
            <w:tcBorders>
              <w:bottom w:val="dashSmallGap" w:sz="4" w:space="0" w:color="auto"/>
            </w:tcBorders>
            <w:vAlign w:val="center"/>
          </w:tcPr>
          <w:p w:rsidR="006B2AF1" w:rsidRPr="00233C23" w:rsidRDefault="006B2AF1" w:rsidP="00742EC6">
            <w:pPr>
              <w:widowControl/>
              <w:autoSpaceDE w:val="0"/>
              <w:autoSpaceDN w:val="0"/>
              <w:adjustRightInd w:val="0"/>
              <w:spacing w:before="60" w:after="60"/>
              <w:rPr>
                <w:rFonts w:ascii="Calibri" w:hAnsi="Calibri" w:cs="Calibri"/>
                <w:szCs w:val="20"/>
              </w:rPr>
            </w:pPr>
            <w:r w:rsidRPr="00233C23">
              <w:rPr>
                <w:rFonts w:ascii="Calibri" w:hAnsi="Calibri" w:cs="Calibri"/>
                <w:szCs w:val="20"/>
              </w:rPr>
              <w:t>2 pkt – więcej niż 45 km</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bottom w:val="dashSmallGap" w:sz="4" w:space="0" w:color="auto"/>
            </w:tcBorders>
            <w:vAlign w:val="center"/>
          </w:tcPr>
          <w:p w:rsidR="006B2AF1" w:rsidRPr="00233C23" w:rsidRDefault="006B2AF1" w:rsidP="00742EC6">
            <w:pPr>
              <w:widowControl/>
              <w:autoSpaceDE w:val="0"/>
              <w:autoSpaceDN w:val="0"/>
              <w:adjustRightInd w:val="0"/>
              <w:spacing w:before="60" w:after="60"/>
              <w:rPr>
                <w:rFonts w:ascii="Calibri" w:hAnsi="Calibri" w:cs="Calibri"/>
                <w:szCs w:val="20"/>
              </w:rPr>
            </w:pPr>
            <w:r w:rsidRPr="00233C23">
              <w:rPr>
                <w:rFonts w:ascii="Calibri" w:hAnsi="Calibri" w:cs="Calibri"/>
                <w:szCs w:val="20"/>
              </w:rPr>
              <w:t>1 pkt – od 30 do 45 km</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189"/>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mniej niż 30 km</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77"/>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lastRenderedPageBreak/>
              <w:t>12.</w:t>
            </w:r>
          </w:p>
        </w:tc>
        <w:tc>
          <w:tcPr>
            <w:tcW w:w="2792" w:type="dxa"/>
            <w:vMerge w:val="restart"/>
            <w:vAlign w:val="center"/>
          </w:tcPr>
          <w:p w:rsidR="006B2AF1" w:rsidRPr="00233C23" w:rsidRDefault="006B2AF1" w:rsidP="00742EC6">
            <w:pPr>
              <w:spacing w:before="60" w:after="60"/>
              <w:jc w:val="center"/>
              <w:rPr>
                <w:rFonts w:ascii="Calibri" w:hAnsi="Calibri" w:cs="Calibri"/>
                <w:b/>
                <w:szCs w:val="20"/>
              </w:rPr>
            </w:pPr>
            <w:r w:rsidRPr="00233C23">
              <w:rPr>
                <w:rFonts w:ascii="Calibri" w:hAnsi="Calibri" w:cs="Calibri"/>
                <w:b/>
                <w:szCs w:val="20"/>
              </w:rPr>
              <w:t>Rozwiązania wpływające na szybkość udzielania pomocy medycznej poszkodowanym</w:t>
            </w:r>
          </w:p>
        </w:tc>
        <w:tc>
          <w:tcPr>
            <w:tcW w:w="340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Podmiot leczniczy posiada możliwość odbioru danych medycznych pacjenta transmitowanych ze środków transportu sanitarnego.</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1 pkt – Podmiot leczniczy posiada możliwość odbierania danych medycznych pacjenta transmitowanych ze środków transportu sanitarnego lub uwzględnił w zakresie rzeczowym projektu  zakup infrastruktury niezbędnej do odbierania danych medycznych pacjenta transmitowanych ze środków transportu sanitarnego.</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c>
          <w:tcPr>
            <w:tcW w:w="67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Podmiot leczniczy nie posiada możliwości odbierania danych medycznych pacjenta transmitowanych ze środków transportu sanitarnego i nie uwzględnił w zakresie rzeczowym projektu  zakupu infrastruktury niezbędnej do odbierania danych medycznych pacjenta transmitowanych ze środków transportu sanitarnego.</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472FC2" w:rsidTr="00742EC6">
        <w:tc>
          <w:tcPr>
            <w:tcW w:w="14175" w:type="dxa"/>
            <w:gridSpan w:val="6"/>
            <w:tcBorders>
              <w:right w:val="single" w:sz="4" w:space="0" w:color="auto"/>
            </w:tcBorders>
            <w:vAlign w:val="center"/>
          </w:tcPr>
          <w:p w:rsidR="006B2AF1" w:rsidRPr="00233C23" w:rsidRDefault="006B2AF1" w:rsidP="00742EC6">
            <w:pPr>
              <w:spacing w:before="60" w:after="60"/>
              <w:jc w:val="center"/>
              <w:rPr>
                <w:rFonts w:ascii="Calibri" w:hAnsi="Calibri" w:cs="Calibri"/>
                <w:smallCaps/>
                <w:szCs w:val="20"/>
              </w:rPr>
            </w:pPr>
            <w:r w:rsidRPr="00233C23">
              <w:rPr>
                <w:rFonts w:ascii="Calibri" w:hAnsi="Calibri" w:cs="Calibri"/>
                <w:b/>
                <w:smallCaps/>
                <w:szCs w:val="20"/>
              </w:rPr>
              <w:t>Rozwiązania wpływające na skuteczność udzielania pomocy poszkodowanym</w:t>
            </w:r>
          </w:p>
        </w:tc>
      </w:tr>
      <w:tr w:rsidR="006B2AF1" w:rsidRPr="00D83DB7" w:rsidTr="00742EC6">
        <w:trPr>
          <w:trHeight w:val="552"/>
        </w:trPr>
        <w:tc>
          <w:tcPr>
            <w:tcW w:w="577"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13a.</w:t>
            </w:r>
          </w:p>
        </w:tc>
        <w:tc>
          <w:tcPr>
            <w:tcW w:w="2792" w:type="dxa"/>
            <w:vMerge w:val="restart"/>
            <w:vAlign w:val="center"/>
          </w:tcPr>
          <w:p w:rsidR="006B2AF1" w:rsidRPr="00233C23" w:rsidRDefault="006B2AF1" w:rsidP="00742EC6">
            <w:pPr>
              <w:spacing w:before="60" w:after="60"/>
              <w:jc w:val="center"/>
              <w:rPr>
                <w:rFonts w:ascii="Calibri" w:hAnsi="Calibri" w:cs="Calibri"/>
                <w:b/>
                <w:szCs w:val="20"/>
                <w:highlight w:val="yellow"/>
              </w:rPr>
            </w:pPr>
            <w:r w:rsidRPr="00233C23">
              <w:rPr>
                <w:rFonts w:ascii="Calibri" w:hAnsi="Calibri" w:cs="Calibri"/>
                <w:b/>
                <w:szCs w:val="20"/>
              </w:rPr>
              <w:t>Liczba kadr systemu Państwowego Ratownictwa Medycznego stale przebywającego w szpitalnym oddziale ratunkowym</w:t>
            </w:r>
            <w:r w:rsidRPr="00233C23">
              <w:rPr>
                <w:rStyle w:val="Odwoanieprzypisudolnego"/>
                <w:rFonts w:ascii="Calibri" w:hAnsi="Calibri" w:cs="Calibri"/>
                <w:b/>
                <w:szCs w:val="20"/>
              </w:rPr>
              <w:footnoteReference w:id="23"/>
            </w:r>
          </w:p>
        </w:tc>
        <w:tc>
          <w:tcPr>
            <w:tcW w:w="340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 xml:space="preserve">Średnia roczna liczba </w:t>
            </w:r>
            <w:r w:rsidRPr="00233C23">
              <w:rPr>
                <w:rFonts w:ascii="Calibri" w:hAnsi="Calibri" w:cs="Calibri"/>
                <w:b/>
                <w:szCs w:val="20"/>
              </w:rPr>
              <w:t>lekarzy systemu</w:t>
            </w:r>
            <w:r w:rsidRPr="00233C23">
              <w:rPr>
                <w:rFonts w:ascii="Calibri" w:hAnsi="Calibri" w:cs="Calibri"/>
                <w:szCs w:val="20"/>
              </w:rPr>
              <w:t xml:space="preserve"> stale przebywających w szpitalnym oddziale ratunkowym na każdej zmianie wg danych za rok poprzedzający rok złożenia wniosku o dofinansowanie.</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2 pkt – powyżej 2</w:t>
            </w:r>
          </w:p>
        </w:tc>
        <w:tc>
          <w:tcPr>
            <w:tcW w:w="513" w:type="dxa"/>
            <w:vMerge w:val="restart"/>
            <w:tcBorders>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w:t>
            </w:r>
          </w:p>
        </w:tc>
        <w:tc>
          <w:tcPr>
            <w:tcW w:w="675" w:type="dxa"/>
            <w:vMerge w:val="restart"/>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2</w:t>
            </w:r>
          </w:p>
        </w:tc>
      </w:tr>
      <w:tr w:rsidR="006B2AF1" w:rsidRPr="00D83DB7" w:rsidTr="00742EC6">
        <w:trPr>
          <w:trHeight w:val="698"/>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1 pkt – powyżej 1 do 2</w:t>
            </w:r>
          </w:p>
        </w:tc>
        <w:tc>
          <w:tcPr>
            <w:tcW w:w="513" w:type="dxa"/>
            <w:vMerge/>
            <w:tcBorders>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p>
        </w:tc>
      </w:tr>
      <w:tr w:rsidR="006B2AF1" w:rsidRPr="00D83DB7" w:rsidTr="00742EC6">
        <w:trPr>
          <w:trHeight w:val="564"/>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0 pkt – do 1</w:t>
            </w:r>
          </w:p>
        </w:tc>
        <w:tc>
          <w:tcPr>
            <w:tcW w:w="513" w:type="dxa"/>
            <w:vMerge/>
            <w:tcBorders>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tcBorders>
              <w:left w:val="single" w:sz="4" w:space="0" w:color="auto"/>
              <w:right w:val="single" w:sz="4" w:space="0" w:color="auto"/>
            </w:tcBorders>
            <w:vAlign w:val="center"/>
          </w:tcPr>
          <w:p w:rsidR="006B2AF1" w:rsidRPr="00233C23" w:rsidRDefault="006B2AF1" w:rsidP="00742EC6">
            <w:pPr>
              <w:spacing w:before="60" w:after="60"/>
              <w:jc w:val="center"/>
              <w:rPr>
                <w:rFonts w:ascii="Calibri" w:hAnsi="Calibri" w:cs="Calibri"/>
                <w:szCs w:val="20"/>
                <w:highlight w:val="yellow"/>
              </w:rPr>
            </w:pPr>
          </w:p>
        </w:tc>
      </w:tr>
      <w:tr w:rsidR="006B2AF1" w:rsidRPr="00D83DB7" w:rsidTr="00742EC6">
        <w:trPr>
          <w:trHeight w:val="561"/>
        </w:trPr>
        <w:tc>
          <w:tcPr>
            <w:tcW w:w="577"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13b.</w:t>
            </w: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 xml:space="preserve">Średnia roczna liczba </w:t>
            </w:r>
            <w:r w:rsidRPr="00233C23">
              <w:rPr>
                <w:rFonts w:ascii="Calibri" w:hAnsi="Calibri" w:cs="Calibri"/>
                <w:b/>
                <w:szCs w:val="20"/>
              </w:rPr>
              <w:t>ratowników medycznych</w:t>
            </w:r>
            <w:r w:rsidRPr="00233C23">
              <w:rPr>
                <w:rFonts w:ascii="Calibri" w:hAnsi="Calibri" w:cs="Calibri"/>
                <w:szCs w:val="20"/>
              </w:rPr>
              <w:t xml:space="preserve"> stale przebywających w szpitalnym oddziale ratunkowym na każdej zmianie wg danych za rok poprzedzający rok złożenia wniosku o dofinansowanie.</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2 pkt –  powyżej 2</w:t>
            </w:r>
          </w:p>
        </w:tc>
        <w:tc>
          <w:tcPr>
            <w:tcW w:w="513"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w:t>
            </w:r>
          </w:p>
        </w:tc>
        <w:tc>
          <w:tcPr>
            <w:tcW w:w="67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2</w:t>
            </w:r>
          </w:p>
        </w:tc>
      </w:tr>
      <w:tr w:rsidR="006B2AF1" w:rsidRPr="00D83DB7" w:rsidTr="00742EC6">
        <w:trPr>
          <w:trHeight w:val="552"/>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1 pkt – powyżej 1 do 2</w:t>
            </w:r>
          </w:p>
        </w:tc>
        <w:tc>
          <w:tcPr>
            <w:tcW w:w="513"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vAlign w:val="center"/>
          </w:tcPr>
          <w:p w:rsidR="006B2AF1" w:rsidRPr="00233C23" w:rsidRDefault="006B2AF1" w:rsidP="00742EC6">
            <w:pPr>
              <w:spacing w:before="60" w:after="60"/>
              <w:jc w:val="center"/>
              <w:rPr>
                <w:rFonts w:ascii="Calibri" w:hAnsi="Calibri" w:cs="Calibri"/>
                <w:szCs w:val="20"/>
                <w:highlight w:val="yellow"/>
              </w:rPr>
            </w:pPr>
          </w:p>
        </w:tc>
      </w:tr>
      <w:tr w:rsidR="006B2AF1" w:rsidRPr="00D83DB7" w:rsidTr="00742EC6">
        <w:trPr>
          <w:trHeight w:val="562"/>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0 pkt – do 1</w:t>
            </w:r>
          </w:p>
        </w:tc>
        <w:tc>
          <w:tcPr>
            <w:tcW w:w="513"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vAlign w:val="center"/>
          </w:tcPr>
          <w:p w:rsidR="006B2AF1" w:rsidRPr="00233C23" w:rsidRDefault="006B2AF1" w:rsidP="00742EC6">
            <w:pPr>
              <w:spacing w:before="60" w:after="60"/>
              <w:jc w:val="center"/>
              <w:rPr>
                <w:rFonts w:ascii="Calibri" w:hAnsi="Calibri" w:cs="Calibri"/>
                <w:szCs w:val="20"/>
                <w:highlight w:val="yellow"/>
              </w:rPr>
            </w:pPr>
          </w:p>
        </w:tc>
      </w:tr>
      <w:tr w:rsidR="006B2AF1" w:rsidRPr="00D83DB7" w:rsidTr="00742EC6">
        <w:trPr>
          <w:trHeight w:val="556"/>
        </w:trPr>
        <w:tc>
          <w:tcPr>
            <w:tcW w:w="577"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13c.</w:t>
            </w: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 xml:space="preserve">Średnia roczna liczba </w:t>
            </w:r>
            <w:r w:rsidRPr="00233C23">
              <w:rPr>
                <w:rFonts w:ascii="Calibri" w:hAnsi="Calibri" w:cs="Calibri"/>
                <w:b/>
                <w:szCs w:val="20"/>
              </w:rPr>
              <w:t>pielęgniarek systemu</w:t>
            </w:r>
            <w:r w:rsidRPr="00233C23">
              <w:rPr>
                <w:rFonts w:ascii="Calibri" w:hAnsi="Calibri" w:cs="Calibri"/>
                <w:szCs w:val="20"/>
              </w:rPr>
              <w:t xml:space="preserve"> stale przebywających w szpitalnym oddziale ratunkowym na każdej zmianie wg danych za rok poprzedzający rok złożenia wniosku o dofinansowanie.</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2 pkt – powyżej 3</w:t>
            </w:r>
          </w:p>
        </w:tc>
        <w:tc>
          <w:tcPr>
            <w:tcW w:w="513"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w:t>
            </w:r>
          </w:p>
        </w:tc>
        <w:tc>
          <w:tcPr>
            <w:tcW w:w="67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2</w:t>
            </w:r>
          </w:p>
        </w:tc>
      </w:tr>
      <w:tr w:rsidR="006B2AF1" w:rsidRPr="00D83DB7" w:rsidTr="00742EC6">
        <w:trPr>
          <w:trHeight w:val="561"/>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1 pkt – powyżej 1 do 3</w:t>
            </w:r>
          </w:p>
        </w:tc>
        <w:tc>
          <w:tcPr>
            <w:tcW w:w="513"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vAlign w:val="center"/>
          </w:tcPr>
          <w:p w:rsidR="006B2AF1" w:rsidRPr="00233C23" w:rsidRDefault="006B2AF1" w:rsidP="00742EC6">
            <w:pPr>
              <w:spacing w:before="60" w:after="60"/>
              <w:jc w:val="center"/>
              <w:rPr>
                <w:rFonts w:ascii="Calibri" w:hAnsi="Calibri" w:cs="Calibri"/>
                <w:szCs w:val="20"/>
                <w:highlight w:val="yellow"/>
              </w:rPr>
            </w:pPr>
          </w:p>
        </w:tc>
      </w:tr>
      <w:tr w:rsidR="006B2AF1" w:rsidRPr="00D83DB7" w:rsidTr="00742EC6">
        <w:trPr>
          <w:trHeight w:val="277"/>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0 pkt – do 1</w:t>
            </w:r>
          </w:p>
        </w:tc>
        <w:tc>
          <w:tcPr>
            <w:tcW w:w="513"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615"/>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14.</w:t>
            </w:r>
          </w:p>
        </w:tc>
        <w:tc>
          <w:tcPr>
            <w:tcW w:w="2792"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b/>
                <w:szCs w:val="20"/>
              </w:rPr>
              <w:t>Informatyczne systemy szpitalne</w:t>
            </w:r>
          </w:p>
        </w:tc>
        <w:tc>
          <w:tcPr>
            <w:tcW w:w="340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 xml:space="preserve">Posiadanie przez podmiot leczniczy informatycznych systemów </w:t>
            </w:r>
            <w:r w:rsidRPr="00233C23">
              <w:rPr>
                <w:rFonts w:ascii="Calibri" w:hAnsi="Calibri" w:cs="Calibri"/>
                <w:szCs w:val="20"/>
              </w:rPr>
              <w:lastRenderedPageBreak/>
              <w:t xml:space="preserve">szpitalnych. </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lastRenderedPageBreak/>
              <w:t>2 pkt – Podmiot leczniczy posiada szpitalny system HIS oraz systemy: RIS i PACS.</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2</w:t>
            </w:r>
          </w:p>
        </w:tc>
        <w:tc>
          <w:tcPr>
            <w:tcW w:w="675"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r>
      <w:tr w:rsidR="006B2AF1" w:rsidRPr="00D83DB7" w:rsidTr="00742EC6">
        <w:trPr>
          <w:trHeight w:val="615"/>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1 pkt – Podmiot leczniczy posiada szpitalny system HIS.</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615"/>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vAlign w:val="center"/>
          </w:tcPr>
          <w:p w:rsidR="006B2AF1" w:rsidRPr="00233C23" w:rsidRDefault="006B2AF1" w:rsidP="00742EC6">
            <w:pPr>
              <w:spacing w:before="60" w:after="60"/>
              <w:jc w:val="center"/>
              <w:rPr>
                <w:rFonts w:ascii="Calibri" w:hAnsi="Calibri" w:cs="Calibri"/>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 xml:space="preserve">0 pkt – Podmiot leczniczy nie posiada szpitalnego systemu HIS. </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472FC2" w:rsidTr="00742EC6">
        <w:trPr>
          <w:trHeight w:val="465"/>
        </w:trPr>
        <w:tc>
          <w:tcPr>
            <w:tcW w:w="14175" w:type="dxa"/>
            <w:gridSpan w:val="6"/>
            <w:tcBorders>
              <w:right w:val="single" w:sz="4" w:space="0" w:color="auto"/>
            </w:tcBorders>
            <w:vAlign w:val="center"/>
          </w:tcPr>
          <w:p w:rsidR="006B2AF1" w:rsidRPr="00233C23" w:rsidRDefault="006B2AF1" w:rsidP="00742EC6">
            <w:pPr>
              <w:spacing w:before="60" w:after="60"/>
              <w:jc w:val="center"/>
              <w:rPr>
                <w:rFonts w:ascii="Calibri" w:hAnsi="Calibri" w:cs="Calibri"/>
                <w:b/>
                <w:smallCaps/>
                <w:szCs w:val="20"/>
              </w:rPr>
            </w:pPr>
            <w:r w:rsidRPr="00233C23">
              <w:rPr>
                <w:rFonts w:ascii="Calibri" w:hAnsi="Calibri" w:cs="Calibri"/>
                <w:b/>
                <w:smallCaps/>
                <w:szCs w:val="20"/>
              </w:rPr>
              <w:t>Kryteria z punktu widzenia zakresu projektu</w:t>
            </w:r>
          </w:p>
        </w:tc>
      </w:tr>
      <w:tr w:rsidR="006B2AF1" w:rsidRPr="00D83DB7" w:rsidTr="00742EC6">
        <w:trPr>
          <w:trHeight w:val="230"/>
        </w:trPr>
        <w:tc>
          <w:tcPr>
            <w:tcW w:w="577"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15.</w:t>
            </w:r>
          </w:p>
        </w:tc>
        <w:tc>
          <w:tcPr>
            <w:tcW w:w="2792" w:type="dxa"/>
            <w:vMerge w:val="restart"/>
            <w:shd w:val="clear" w:color="auto" w:fill="auto"/>
            <w:vAlign w:val="center"/>
          </w:tcPr>
          <w:p w:rsidR="006B2AF1" w:rsidRPr="00233C23" w:rsidRDefault="006B2AF1" w:rsidP="00742EC6">
            <w:pPr>
              <w:spacing w:before="60" w:after="60"/>
              <w:jc w:val="center"/>
              <w:rPr>
                <w:rFonts w:ascii="Calibri" w:hAnsi="Calibri" w:cs="Calibri"/>
                <w:b/>
                <w:szCs w:val="20"/>
              </w:rPr>
            </w:pPr>
            <w:r w:rsidRPr="00233C23">
              <w:rPr>
                <w:rFonts w:ascii="Calibri" w:hAnsi="Calibri" w:cs="Calibri"/>
                <w:b/>
                <w:szCs w:val="20"/>
              </w:rPr>
              <w:t>Stanowiska intensywnej terapii w SOR</w:t>
            </w:r>
          </w:p>
        </w:tc>
        <w:tc>
          <w:tcPr>
            <w:tcW w:w="340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Docelowa liczba stanowisk intensywnej terapii w obszarze wstępnej intensywnej terapii w SOR.</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2 pkt – Po zakończeniu realizacji projektu w SOR będą znajdowały się co najmniej 3 stanowiska intensywnej terapii.</w:t>
            </w:r>
          </w:p>
        </w:tc>
        <w:tc>
          <w:tcPr>
            <w:tcW w:w="513" w:type="dxa"/>
            <w:vMerge w:val="restart"/>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2</w:t>
            </w:r>
          </w:p>
        </w:tc>
        <w:tc>
          <w:tcPr>
            <w:tcW w:w="675" w:type="dxa"/>
            <w:vMerge w:val="restart"/>
            <w:tcBorders>
              <w:right w:val="single" w:sz="4" w:space="0" w:color="auto"/>
            </w:tcBorders>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szCs w:val="20"/>
              </w:rPr>
              <w:t>4</w:t>
            </w:r>
          </w:p>
        </w:tc>
      </w:tr>
      <w:tr w:rsidR="006B2AF1" w:rsidRPr="00D83DB7" w:rsidTr="00742EC6">
        <w:trPr>
          <w:trHeight w:val="390"/>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shd w:val="clear" w:color="auto" w:fill="auto"/>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1 pkt – Po zakończeniu realizacji projektu w SOR będą znajdowały się 2 stanowiska intensywnej terapii.</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tcBorders>
              <w:right w:val="single" w:sz="4" w:space="0" w:color="auto"/>
            </w:tcBorders>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30"/>
        </w:trPr>
        <w:tc>
          <w:tcPr>
            <w:tcW w:w="577" w:type="dxa"/>
            <w:vMerge/>
            <w:vAlign w:val="center"/>
          </w:tcPr>
          <w:p w:rsidR="006B2AF1" w:rsidRPr="00233C23" w:rsidRDefault="006B2AF1" w:rsidP="00742EC6">
            <w:pPr>
              <w:spacing w:before="60" w:after="60"/>
              <w:jc w:val="center"/>
              <w:rPr>
                <w:rFonts w:ascii="Calibri" w:hAnsi="Calibri" w:cs="Calibri"/>
                <w:szCs w:val="20"/>
              </w:rPr>
            </w:pPr>
          </w:p>
        </w:tc>
        <w:tc>
          <w:tcPr>
            <w:tcW w:w="2792" w:type="dxa"/>
            <w:vMerge/>
            <w:shd w:val="clear" w:color="auto" w:fill="auto"/>
            <w:vAlign w:val="center"/>
          </w:tcPr>
          <w:p w:rsidR="006B2AF1" w:rsidRPr="00233C23" w:rsidRDefault="006B2AF1" w:rsidP="00742EC6">
            <w:pPr>
              <w:spacing w:before="60" w:after="60"/>
              <w:jc w:val="center"/>
              <w:rPr>
                <w:rFonts w:ascii="Calibri" w:hAnsi="Calibri" w:cs="Calibri"/>
                <w:b/>
                <w:szCs w:val="20"/>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rPr>
            </w:pPr>
            <w:r w:rsidRPr="00233C23">
              <w:rPr>
                <w:rFonts w:ascii="Calibri" w:hAnsi="Calibri" w:cs="Calibri"/>
                <w:szCs w:val="20"/>
              </w:rPr>
              <w:t>0 pkt – Po zakończeniu realizacji projektu w SOR będzie znajdowało się 1 stanowisko intensywnej terapii.</w:t>
            </w:r>
          </w:p>
        </w:tc>
        <w:tc>
          <w:tcPr>
            <w:tcW w:w="513" w:type="dxa"/>
            <w:vMerge/>
            <w:vAlign w:val="center"/>
          </w:tcPr>
          <w:p w:rsidR="006B2AF1" w:rsidRPr="00233C23" w:rsidRDefault="006B2AF1" w:rsidP="00742EC6">
            <w:pPr>
              <w:spacing w:before="60" w:after="60"/>
              <w:jc w:val="center"/>
              <w:rPr>
                <w:rFonts w:ascii="Calibri" w:hAnsi="Calibri" w:cs="Calibri"/>
                <w:szCs w:val="20"/>
              </w:rPr>
            </w:pPr>
          </w:p>
        </w:tc>
        <w:tc>
          <w:tcPr>
            <w:tcW w:w="675" w:type="dxa"/>
            <w:vMerge/>
            <w:tcBorders>
              <w:right w:val="single" w:sz="4" w:space="0" w:color="auto"/>
            </w:tcBorders>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30"/>
        </w:trPr>
        <w:tc>
          <w:tcPr>
            <w:tcW w:w="577"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16.</w:t>
            </w:r>
          </w:p>
        </w:tc>
        <w:tc>
          <w:tcPr>
            <w:tcW w:w="2792" w:type="dxa"/>
            <w:vMerge w:val="restart"/>
            <w:shd w:val="clear" w:color="auto" w:fill="auto"/>
            <w:vAlign w:val="center"/>
          </w:tcPr>
          <w:p w:rsidR="006B2AF1" w:rsidRPr="00233C23" w:rsidRDefault="006B2AF1" w:rsidP="00742EC6">
            <w:pPr>
              <w:spacing w:before="60" w:after="60"/>
              <w:jc w:val="center"/>
              <w:rPr>
                <w:rFonts w:ascii="Calibri" w:hAnsi="Calibri" w:cs="Calibri"/>
                <w:b/>
                <w:szCs w:val="20"/>
                <w:highlight w:val="yellow"/>
              </w:rPr>
            </w:pPr>
            <w:r w:rsidRPr="00233C23">
              <w:rPr>
                <w:rFonts w:ascii="Calibri" w:hAnsi="Calibri" w:cs="Calibri"/>
                <w:b/>
                <w:szCs w:val="20"/>
              </w:rPr>
              <w:t>Lokalizacja lądowiska/lotniska</w:t>
            </w:r>
          </w:p>
        </w:tc>
        <w:tc>
          <w:tcPr>
            <w:tcW w:w="340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Odległość lądowiska/lotniska od szpitalnego oddziału ratunkowego</w:t>
            </w:r>
          </w:p>
        </w:tc>
        <w:tc>
          <w:tcPr>
            <w:tcW w:w="6213" w:type="dxa"/>
            <w:tcBorders>
              <w:bottom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1 pkt – Po zakończeniu realizacji projektu podmiot leczniczy będzie posiadał lotnisko/lądowisko zlokalizowane w takiej odległości, że możliwe będzie przyjęcie osoby znajdującej się w stanie nagłego zagrożenia zdrowotnego bez pośrednictwa specjalistycznych środków transportu sanitarnego.</w:t>
            </w:r>
          </w:p>
        </w:tc>
        <w:tc>
          <w:tcPr>
            <w:tcW w:w="513"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2</w:t>
            </w:r>
          </w:p>
        </w:tc>
        <w:tc>
          <w:tcPr>
            <w:tcW w:w="675" w:type="dxa"/>
            <w:vMerge w:val="restart"/>
            <w:vAlign w:val="center"/>
          </w:tcPr>
          <w:p w:rsidR="006B2AF1" w:rsidRPr="00233C23" w:rsidRDefault="006B2AF1" w:rsidP="00742EC6">
            <w:pPr>
              <w:spacing w:before="60" w:after="60"/>
              <w:jc w:val="center"/>
              <w:rPr>
                <w:rFonts w:ascii="Calibri" w:hAnsi="Calibri" w:cs="Calibri"/>
                <w:szCs w:val="20"/>
                <w:highlight w:val="yellow"/>
              </w:rPr>
            </w:pPr>
            <w:r w:rsidRPr="00233C23">
              <w:rPr>
                <w:rFonts w:ascii="Calibri" w:hAnsi="Calibri" w:cs="Calibri"/>
                <w:szCs w:val="20"/>
              </w:rPr>
              <w:t>2</w:t>
            </w:r>
          </w:p>
        </w:tc>
      </w:tr>
      <w:tr w:rsidR="006B2AF1" w:rsidRPr="00D83DB7" w:rsidTr="00742EC6">
        <w:trPr>
          <w:trHeight w:val="230"/>
        </w:trPr>
        <w:tc>
          <w:tcPr>
            <w:tcW w:w="577"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2792" w:type="dxa"/>
            <w:vMerge/>
            <w:shd w:val="clear" w:color="auto" w:fill="auto"/>
            <w:vAlign w:val="center"/>
          </w:tcPr>
          <w:p w:rsidR="006B2AF1" w:rsidRPr="00233C23" w:rsidRDefault="006B2AF1" w:rsidP="00742EC6">
            <w:pPr>
              <w:spacing w:before="60" w:after="60"/>
              <w:jc w:val="center"/>
              <w:rPr>
                <w:rFonts w:ascii="Calibri" w:hAnsi="Calibri" w:cs="Calibri"/>
                <w:b/>
                <w:szCs w:val="20"/>
                <w:highlight w:val="yellow"/>
              </w:rPr>
            </w:pPr>
          </w:p>
        </w:tc>
        <w:tc>
          <w:tcPr>
            <w:tcW w:w="3405"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213" w:type="dxa"/>
            <w:tcBorders>
              <w:top w:val="dashSmallGap" w:sz="4" w:space="0" w:color="auto"/>
            </w:tcBorders>
            <w:vAlign w:val="center"/>
          </w:tcPr>
          <w:p w:rsidR="006B2AF1" w:rsidRPr="00233C23" w:rsidRDefault="006B2AF1" w:rsidP="00742EC6">
            <w:pPr>
              <w:spacing w:before="60" w:after="60"/>
              <w:rPr>
                <w:rFonts w:ascii="Calibri" w:hAnsi="Calibri" w:cs="Calibri"/>
                <w:szCs w:val="20"/>
                <w:highlight w:val="yellow"/>
              </w:rPr>
            </w:pPr>
            <w:r w:rsidRPr="00233C23">
              <w:rPr>
                <w:rFonts w:ascii="Calibri" w:hAnsi="Calibri" w:cs="Calibri"/>
                <w:szCs w:val="20"/>
              </w:rPr>
              <w:t>0 pkt – Po zakończeniu realizacji projektu podmiot leczniczy nie będzie posiadał lotniska/lądowiska zlokalizowanego w takiej odległości, że możliwe będzie przyjęcie osoby znajdującej się w stanie nagłego zagrożenia zdrowotnego bez pośrednictwa specjalistycznych środków transportu sanitarnego.</w:t>
            </w:r>
          </w:p>
        </w:tc>
        <w:tc>
          <w:tcPr>
            <w:tcW w:w="513" w:type="dxa"/>
            <w:vMerge/>
            <w:vAlign w:val="center"/>
          </w:tcPr>
          <w:p w:rsidR="006B2AF1" w:rsidRPr="00233C23" w:rsidRDefault="006B2AF1" w:rsidP="00742EC6">
            <w:pPr>
              <w:spacing w:before="60" w:after="60"/>
              <w:jc w:val="center"/>
              <w:rPr>
                <w:rFonts w:ascii="Calibri" w:hAnsi="Calibri" w:cs="Calibri"/>
                <w:szCs w:val="20"/>
                <w:highlight w:val="yellow"/>
              </w:rPr>
            </w:pPr>
          </w:p>
        </w:tc>
        <w:tc>
          <w:tcPr>
            <w:tcW w:w="675" w:type="dxa"/>
            <w:vMerge/>
            <w:vAlign w:val="center"/>
          </w:tcPr>
          <w:p w:rsidR="006B2AF1" w:rsidRPr="00233C23" w:rsidRDefault="006B2AF1" w:rsidP="00742EC6">
            <w:pPr>
              <w:spacing w:before="60" w:after="60"/>
              <w:jc w:val="center"/>
              <w:rPr>
                <w:rFonts w:ascii="Calibri" w:hAnsi="Calibri" w:cs="Calibri"/>
                <w:szCs w:val="20"/>
              </w:rPr>
            </w:pPr>
          </w:p>
        </w:tc>
      </w:tr>
      <w:tr w:rsidR="006B2AF1" w:rsidRPr="00D83DB7" w:rsidTr="00742EC6">
        <w:trPr>
          <w:trHeight w:val="230"/>
        </w:trPr>
        <w:tc>
          <w:tcPr>
            <w:tcW w:w="13500" w:type="dxa"/>
            <w:gridSpan w:val="5"/>
            <w:vAlign w:val="center"/>
          </w:tcPr>
          <w:p w:rsidR="006B2AF1" w:rsidRPr="00233C23" w:rsidRDefault="006B2AF1" w:rsidP="00742EC6">
            <w:pPr>
              <w:spacing w:before="60" w:after="60"/>
              <w:rPr>
                <w:rFonts w:ascii="Calibri" w:hAnsi="Calibri" w:cs="Calibri"/>
                <w:szCs w:val="20"/>
                <w:highlight w:val="yellow"/>
              </w:rPr>
            </w:pPr>
            <w:r w:rsidRPr="00AB7A5A">
              <w:rPr>
                <w:rFonts w:ascii="Calibri" w:hAnsi="Calibri"/>
                <w:b/>
                <w:iCs/>
                <w:color w:val="000000"/>
              </w:rPr>
              <w:t>Maksymalna liczba punktów</w:t>
            </w:r>
          </w:p>
        </w:tc>
        <w:tc>
          <w:tcPr>
            <w:tcW w:w="675" w:type="dxa"/>
            <w:vAlign w:val="center"/>
          </w:tcPr>
          <w:p w:rsidR="006B2AF1" w:rsidRPr="00233C23" w:rsidRDefault="006B2AF1" w:rsidP="00742EC6">
            <w:pPr>
              <w:spacing w:before="60" w:after="60"/>
              <w:jc w:val="center"/>
              <w:rPr>
                <w:rFonts w:ascii="Calibri" w:hAnsi="Calibri" w:cs="Calibri"/>
                <w:szCs w:val="20"/>
              </w:rPr>
            </w:pPr>
            <w:r w:rsidRPr="00233C23">
              <w:rPr>
                <w:rFonts w:ascii="Calibri" w:hAnsi="Calibri" w:cs="Calibri"/>
                <w:b/>
                <w:szCs w:val="20"/>
              </w:rPr>
              <w:t>72</w:t>
            </w:r>
          </w:p>
        </w:tc>
      </w:tr>
    </w:tbl>
    <w:p w:rsidR="0067731D" w:rsidRPr="00F63691" w:rsidRDefault="0067731D" w:rsidP="00F63691">
      <w:pPr>
        <w:pStyle w:val="Nagwek1"/>
        <w:jc w:val="left"/>
        <w:rPr>
          <w:rStyle w:val="typyprojektwZnak"/>
          <w:rFonts w:ascii="Calibri" w:hAnsi="Calibri" w:cs="Calibri"/>
          <w:bCs/>
        </w:rPr>
      </w:pPr>
    </w:p>
    <w:sectPr w:rsidR="0067731D" w:rsidRPr="00F63691" w:rsidSect="006B2AF1">
      <w:headerReference w:type="default" r:id="rId12"/>
      <w:footerReference w:type="default" r:id="rId13"/>
      <w:headerReference w:type="first" r:id="rId14"/>
      <w:pgSz w:w="16838" w:h="11906" w:orient="landscape"/>
      <w:pgMar w:top="1134" w:right="1418" w:bottom="993"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AC" w:rsidRDefault="004C72AC">
      <w:r>
        <w:separator/>
      </w:r>
    </w:p>
  </w:endnote>
  <w:endnote w:type="continuationSeparator" w:id="0">
    <w:p w:rsidR="004C72AC" w:rsidRDefault="004C7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CB" w:rsidRPr="006B2AF1" w:rsidRDefault="003562F2" w:rsidP="006B2AF1">
    <w:pPr>
      <w:pStyle w:val="Stopka"/>
      <w:jc w:val="center"/>
      <w:rPr>
        <w:rFonts w:asciiTheme="majorHAnsi" w:hAnsiTheme="majorHAnsi"/>
        <w:sz w:val="18"/>
      </w:rPr>
    </w:pPr>
    <w:r w:rsidRPr="006B2AF1">
      <w:rPr>
        <w:rFonts w:asciiTheme="majorHAnsi" w:hAnsiTheme="majorHAnsi"/>
        <w:sz w:val="18"/>
      </w:rPr>
      <w:fldChar w:fldCharType="begin"/>
    </w:r>
    <w:r w:rsidR="00DC22CB" w:rsidRPr="006B2AF1">
      <w:rPr>
        <w:rFonts w:asciiTheme="majorHAnsi" w:hAnsiTheme="majorHAnsi"/>
        <w:sz w:val="18"/>
      </w:rPr>
      <w:instrText>PAGE   \* MERGEFORMAT</w:instrText>
    </w:r>
    <w:r w:rsidRPr="006B2AF1">
      <w:rPr>
        <w:rFonts w:asciiTheme="majorHAnsi" w:hAnsiTheme="majorHAnsi"/>
        <w:sz w:val="18"/>
      </w:rPr>
      <w:fldChar w:fldCharType="separate"/>
    </w:r>
    <w:r w:rsidR="007F3258">
      <w:rPr>
        <w:rFonts w:asciiTheme="majorHAnsi" w:hAnsiTheme="majorHAnsi"/>
        <w:noProof/>
        <w:sz w:val="18"/>
      </w:rPr>
      <w:t>2</w:t>
    </w:r>
    <w:r w:rsidRPr="006B2AF1">
      <w:rPr>
        <w:rFonts w:asciiTheme="majorHAnsi" w:hAnsiTheme="majorHAns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AC" w:rsidRDefault="004C72AC">
      <w:r>
        <w:separator/>
      </w:r>
    </w:p>
  </w:footnote>
  <w:footnote w:type="continuationSeparator" w:id="0">
    <w:p w:rsidR="004C72AC" w:rsidRDefault="004C72AC">
      <w:r>
        <w:continuationSeparator/>
      </w:r>
    </w:p>
  </w:footnote>
  <w:footnote w:id="1">
    <w:p w:rsidR="006B2AF1" w:rsidRPr="0098544C" w:rsidRDefault="006B2AF1" w:rsidP="006B2AF1">
      <w:pPr>
        <w:jc w:val="both"/>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o których mowa w  art. 100.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objętych zakresem wspólnych ram strategicznych oraz ustanawiającego przepisy ogólne dotyczące Europejskiego Funduszu Rozwoju Regionalnego, Europejskiego Funduszu Społecznego i Funduszu Spójności oraz uchylającego rozporządzenie Rady (WE) nr 1083/2006 (dalej rozporządzenie ogólne). </w:t>
      </w:r>
    </w:p>
  </w:footnote>
  <w:footnote w:id="2">
    <w:p w:rsidR="006B2AF1" w:rsidRPr="0098544C" w:rsidRDefault="006B2AF1" w:rsidP="006B2AF1">
      <w:pPr>
        <w:pStyle w:val="Tekstprzypisudolnego"/>
        <w:ind w:firstLine="0"/>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Zgodnie z art. 57 § 5. Ustawy z dnia 14 czerwca 1960 r. kodeks postępowania administracyjnego</w:t>
      </w:r>
      <w:r w:rsidRPr="0098544C">
        <w:rPr>
          <w:rFonts w:ascii="Calibri" w:hAnsi="Calibri" w:cs="Calibri"/>
          <w:bCs/>
          <w:sz w:val="18"/>
          <w:szCs w:val="18"/>
        </w:rPr>
        <w:t xml:space="preserve"> (Dz.U.2013.267 j.t.)</w:t>
      </w:r>
    </w:p>
  </w:footnote>
  <w:footnote w:id="3">
    <w:p w:rsidR="006B2AF1" w:rsidRPr="0098544C" w:rsidRDefault="006B2AF1" w:rsidP="006B2AF1">
      <w:pPr>
        <w:pStyle w:val="Tekstprzypisudolnego"/>
        <w:ind w:firstLine="0"/>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Nie dotyczy projektów ocenianych jedynie kryteriami zerojedynkowymi.</w:t>
      </w:r>
    </w:p>
  </w:footnote>
  <w:footnote w:id="4">
    <w:p w:rsidR="0067731D" w:rsidRPr="0098544C" w:rsidRDefault="0067731D" w:rsidP="0067731D">
      <w:pPr>
        <w:pStyle w:val="Tekstprzypisudolnego"/>
        <w:ind w:firstLine="0"/>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Nie dotyczy projektów poddziałania 1.3.3 Ogólnopolski system wsparcia doradczego dla sektora publicznego, mieszkaniowego oraz przedsiębiorstw w zakresie efektywności energetycznej oraz OZE</w:t>
      </w:r>
    </w:p>
  </w:footnote>
  <w:footnote w:id="5">
    <w:p w:rsidR="0067731D" w:rsidRPr="0098544C" w:rsidRDefault="0067731D" w:rsidP="00012A5D">
      <w:pPr>
        <w:pStyle w:val="Tekstprzypisudolnego"/>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Dokument dostępny jest na stronie internetowej pod adresem: http://www.mir.gov.pl</w:t>
      </w:r>
    </w:p>
  </w:footnote>
  <w:footnote w:id="6">
    <w:p w:rsidR="0067731D" w:rsidRPr="0098544C" w:rsidRDefault="0067731D" w:rsidP="00012A5D">
      <w:pPr>
        <w:pStyle w:val="Tekstprzypisudolnego"/>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Dokument dostępny jest na stronie internetowej pod adresem: http://www.mir.gov.pl</w:t>
      </w:r>
    </w:p>
  </w:footnote>
  <w:footnote w:id="7">
    <w:p w:rsidR="0067731D" w:rsidRPr="0098544C" w:rsidRDefault="0067731D" w:rsidP="00012A5D">
      <w:pPr>
        <w:pStyle w:val="Tekstprzypisudolnego"/>
        <w:rPr>
          <w:rFonts w:ascii="Calibri" w:hAnsi="Calibri" w:cs="Calibri"/>
          <w:sz w:val="18"/>
          <w:szCs w:val="18"/>
        </w:rPr>
      </w:pPr>
      <w:r w:rsidRPr="0098544C">
        <w:rPr>
          <w:rStyle w:val="Odwoanieprzypisudolnego"/>
          <w:rFonts w:ascii="Calibri" w:hAnsi="Calibri" w:cs="Calibri"/>
          <w:sz w:val="18"/>
          <w:szCs w:val="18"/>
        </w:rPr>
        <w:footnoteRef/>
      </w:r>
      <w:r w:rsidRPr="0098544C">
        <w:rPr>
          <w:rFonts w:ascii="Calibri" w:hAnsi="Calibri" w:cs="Calibri"/>
          <w:sz w:val="18"/>
          <w:szCs w:val="18"/>
        </w:rPr>
        <w:t xml:space="preserve"> </w:t>
      </w:r>
      <w:r w:rsidRPr="0098544C">
        <w:rPr>
          <w:rFonts w:ascii="Calibri" w:hAnsi="Calibri" w:cs="Calibri"/>
          <w:color w:val="000000"/>
          <w:sz w:val="18"/>
          <w:szCs w:val="18"/>
        </w:rPr>
        <w:t xml:space="preserve">Dokument dostępny jest na stronie internetowej pod adresem: </w:t>
      </w:r>
      <w:hyperlink r:id="rId1" w:history="1">
        <w:r w:rsidRPr="0098544C">
          <w:rPr>
            <w:rStyle w:val="Hipercze"/>
            <w:rFonts w:ascii="Calibri" w:hAnsi="Calibri" w:cs="Calibri"/>
            <w:sz w:val="18"/>
            <w:szCs w:val="18"/>
          </w:rPr>
          <w:t>http://www.mir.gov.pl</w:t>
        </w:r>
      </w:hyperlink>
    </w:p>
  </w:footnote>
  <w:footnote w:id="8">
    <w:p w:rsidR="006B2AF1" w:rsidRPr="00570342" w:rsidRDefault="006B2AF1" w:rsidP="006B2AF1">
      <w:pPr>
        <w:pStyle w:val="Tekstprzypisudolnego"/>
        <w:ind w:firstLine="0"/>
        <w:rPr>
          <w:rFonts w:ascii="Calibri" w:hAnsi="Calibri" w:cs="Calibri"/>
          <w:sz w:val="18"/>
          <w:szCs w:val="18"/>
        </w:rPr>
      </w:pPr>
      <w:r w:rsidRPr="00570342">
        <w:rPr>
          <w:rStyle w:val="Odwoanieprzypisudolnego"/>
          <w:rFonts w:ascii="Calibri" w:hAnsi="Calibri" w:cs="Calibri"/>
          <w:sz w:val="18"/>
          <w:szCs w:val="18"/>
        </w:rPr>
        <w:footnoteRef/>
      </w:r>
      <w:r w:rsidRPr="00570342">
        <w:rPr>
          <w:rFonts w:ascii="Calibri" w:hAnsi="Calibri" w:cs="Calibri"/>
          <w:sz w:val="18"/>
          <w:szCs w:val="18"/>
        </w:rPr>
        <w:t xml:space="preserve"> Kryterium nie dotyczy projektów w zakresie wsparcia baz Lotniczego Pogotowia Ratunkowego (roboty budowlane, doposażenie) oraz wyposażenia śmigłowców ratowniczych w sprzęt umożliwiający loty w trudnych warunkach atmosferycznych i w nocy składanych przez SP ZOZ LPR. </w:t>
      </w:r>
    </w:p>
  </w:footnote>
  <w:footnote w:id="9">
    <w:p w:rsidR="006B2AF1" w:rsidRPr="00570342" w:rsidRDefault="006B2AF1" w:rsidP="006B2AF1">
      <w:pPr>
        <w:pStyle w:val="Tekstprzypisudolnego"/>
        <w:ind w:firstLine="0"/>
        <w:rPr>
          <w:rFonts w:ascii="Calibri" w:hAnsi="Calibri" w:cs="Calibri"/>
          <w:sz w:val="18"/>
          <w:szCs w:val="18"/>
        </w:rPr>
      </w:pPr>
      <w:r w:rsidRPr="00570342">
        <w:rPr>
          <w:rStyle w:val="Odwoanieprzypisudolnego"/>
          <w:rFonts w:ascii="Calibri" w:hAnsi="Calibri" w:cs="Calibri"/>
          <w:sz w:val="18"/>
          <w:szCs w:val="18"/>
        </w:rPr>
        <w:footnoteRef/>
      </w:r>
      <w:r w:rsidRPr="00570342">
        <w:rPr>
          <w:rFonts w:ascii="Calibri" w:hAnsi="Calibri" w:cs="Calibri"/>
          <w:sz w:val="18"/>
          <w:szCs w:val="18"/>
        </w:rPr>
        <w:t xml:space="preserve"> Kryterium nie dotyczy projektów w zakresie wsparcia baz Lotniczego Pogotowia Ratunkowego (roboty budowlane, doposażenie) oraz wyposażenia śmigłowców ratowniczych w sprzęt umożliwiający loty w trudnych warunkach atmosferycznych i w nocy składanych przez SP ZOZ LPR.</w:t>
      </w:r>
    </w:p>
  </w:footnote>
  <w:footnote w:id="10">
    <w:p w:rsidR="006B2AF1" w:rsidRPr="00570342" w:rsidRDefault="006B2AF1" w:rsidP="006B2AF1">
      <w:pPr>
        <w:pStyle w:val="Tekstprzypisudolnego"/>
        <w:ind w:firstLine="0"/>
        <w:rPr>
          <w:rFonts w:ascii="Calibri" w:hAnsi="Calibri" w:cs="Calibri"/>
          <w:sz w:val="18"/>
          <w:szCs w:val="18"/>
        </w:rPr>
      </w:pPr>
      <w:r w:rsidRPr="00570342">
        <w:rPr>
          <w:rStyle w:val="Odwoanieprzypisudolnego"/>
          <w:rFonts w:ascii="Calibri" w:hAnsi="Calibri" w:cs="Calibri"/>
          <w:sz w:val="18"/>
          <w:szCs w:val="18"/>
        </w:rPr>
        <w:footnoteRef/>
      </w:r>
      <w:r w:rsidRPr="00570342">
        <w:rPr>
          <w:rFonts w:ascii="Calibri" w:hAnsi="Calibri" w:cs="Calibri"/>
          <w:sz w:val="18"/>
          <w:szCs w:val="18"/>
        </w:rPr>
        <w:t xml:space="preserve"> Lekarze systemu, pielęgniarki systemu, ratownicy medyczni, o których mowa w ustawie z dnia 8 września 2016 roku o Państwowym Ratownictwie Medycznym ( </w:t>
      </w:r>
      <w:r w:rsidRPr="00570342">
        <w:rPr>
          <w:rFonts w:ascii="Calibri" w:hAnsi="Calibri" w:cs="Calibri"/>
          <w:bCs/>
          <w:sz w:val="18"/>
          <w:szCs w:val="18"/>
        </w:rPr>
        <w:t>Dz. U. z 2006 r. Nr 191, poz. 1410 z późn. zm.)</w:t>
      </w:r>
    </w:p>
  </w:footnote>
  <w:footnote w:id="11">
    <w:p w:rsidR="006B2AF1" w:rsidRPr="00570342" w:rsidRDefault="006B2AF1" w:rsidP="006B2AF1">
      <w:pPr>
        <w:pStyle w:val="Tekstprzypisudolnego"/>
        <w:ind w:firstLine="0"/>
        <w:rPr>
          <w:rFonts w:ascii="Calibri" w:hAnsi="Calibri" w:cs="Calibri"/>
          <w:sz w:val="18"/>
          <w:szCs w:val="18"/>
        </w:rPr>
      </w:pPr>
      <w:r w:rsidRPr="00570342">
        <w:rPr>
          <w:rStyle w:val="Odwoanieprzypisudolnego"/>
          <w:rFonts w:ascii="Calibri" w:hAnsi="Calibri" w:cs="Calibri"/>
          <w:sz w:val="18"/>
          <w:szCs w:val="18"/>
        </w:rPr>
        <w:footnoteRef/>
      </w:r>
      <w:r w:rsidRPr="00570342">
        <w:rPr>
          <w:rFonts w:ascii="Calibri" w:hAnsi="Calibri" w:cs="Calibri"/>
          <w:sz w:val="18"/>
          <w:szCs w:val="18"/>
        </w:rPr>
        <w:t xml:space="preserve"> Dotyczy projektów wybieranych w trybie konkursowym</w:t>
      </w:r>
    </w:p>
  </w:footnote>
  <w:footnote w:id="12">
    <w:p w:rsidR="006B2AF1" w:rsidRPr="00233C23" w:rsidRDefault="006B2AF1" w:rsidP="006B2AF1">
      <w:pPr>
        <w:widowControl/>
        <w:autoSpaceDE w:val="0"/>
        <w:autoSpaceDN w:val="0"/>
        <w:adjustRightInd w:val="0"/>
        <w:jc w:val="both"/>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SOR wpisane do Wojewódzkiego Planu Działania Systemu Państwowe Ratownictwo Medyczne jako istniejące.</w:t>
      </w:r>
    </w:p>
  </w:footnote>
  <w:footnote w:id="13">
    <w:p w:rsidR="006B2AF1" w:rsidRPr="00233C23" w:rsidRDefault="006B2AF1" w:rsidP="006B2AF1">
      <w:pPr>
        <w:widowControl/>
        <w:autoSpaceDE w:val="0"/>
        <w:autoSpaceDN w:val="0"/>
        <w:adjustRightInd w:val="0"/>
        <w:jc w:val="both"/>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1. Oddział posiada całodobowe lotnisko, zlokalizowane w takiej odległości, aby było możliwe przyjęcie osób, które znajdują się w stanie nagłego zagrożenia zdrowotnego, bez pośrednictwa specjalistycznych środków transportu sanitarnego; </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2. W przypadku braku możliwości spełnienia wymagań, o których mowa w pkt 1, oddział posiada całodobowe lądowisko, zlokalizowane w takiej odległości, aby było możliwe przyjęcie osób, które znajdują się w stanie nagłego zagrożenia zdrowotnego, bez pośrednictwa specjalistycznych środków transportu sanitarnego.</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 xml:space="preserve">3. Lądowisko, o którym mowa w pkt 2, spełnia wymagania określone w ustawie z dnia 3 lipca 2002 r. — Prawo lotnicze (Dz. U. z 2006 r. Nr 100, poz. 696,z późn. zm.3) oraz w załączniku do rozporządzenia. </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4. W przypadku braku możliwości technicznych spełnienia wymagań określonych w pkt 1 lub 2 dopuszcza się odległość oddziału od lotniska lub lądowiska większą niż określona w pkt 1 lub 2, pod warunkiem że oddział zabezpieczy specjalistyczny środek transportu sanitarnego, a czas trwania transportu osób, które znajdują się w stanie nagłego zagrożenia zdrowotnego, specjalistycznym środkiem transportu sanitarnego do oddziału nie przekroczy 5 minut, licząc od momentu przekazania pacjenta przez lotniczy zespół ratownictwa medycznego do specjalistycznego środka transportu sanitarnego.</w:t>
      </w:r>
    </w:p>
    <w:p w:rsidR="006B2AF1" w:rsidRPr="00233C23" w:rsidRDefault="006B2AF1" w:rsidP="006B2AF1">
      <w:pPr>
        <w:widowControl/>
        <w:autoSpaceDE w:val="0"/>
        <w:autoSpaceDN w:val="0"/>
        <w:adjustRightInd w:val="0"/>
        <w:spacing w:after="120"/>
        <w:jc w:val="both"/>
        <w:rPr>
          <w:rFonts w:ascii="Calibri" w:hAnsi="Calibri" w:cs="Calibri"/>
          <w:sz w:val="18"/>
          <w:szCs w:val="18"/>
        </w:rPr>
      </w:pPr>
      <w:r w:rsidRPr="00233C23">
        <w:rPr>
          <w:rFonts w:ascii="Calibri" w:hAnsi="Calibri" w:cs="Calibri"/>
          <w:sz w:val="18"/>
          <w:szCs w:val="18"/>
        </w:rPr>
        <w:t>5. Dopuszcza się funkcjonowanie szpitalnego oddziału ratunkowego niespełniającego powyższych wymagań, znajdującego się w szpitalu, w którym funkcjonują jednostki organizacyjne szpitala wyspecjalizowane w zakresie udzielania świadczeń zdrowotnych niezbędnych dla ratownictwa medycznego, jeżeli miejscowy plan zagospodarowania przestrzennego albo decyzja o warunkach zabudowy i zagospodarowania terenu uniemożliwia spełnienie wymagań określonych w przepisach odnoszących się do obowiązku posiadania lotniska lub lądowiska.</w:t>
      </w:r>
    </w:p>
  </w:footnote>
  <w:footnote w:id="14">
    <w:p w:rsidR="006B2AF1" w:rsidRPr="00233C23" w:rsidRDefault="006B2AF1" w:rsidP="006B2AF1">
      <w:pPr>
        <w:widowControl/>
        <w:autoSpaceDE w:val="0"/>
        <w:autoSpaceDN w:val="0"/>
        <w:adjustRightInd w:val="0"/>
        <w:jc w:val="both"/>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1. Oddział posiada całodobowe lotnisko, zlokalizowane w takiej odległości, aby było możliwe przyjęcie osób, które znajdują się w stanie nagłego zagrożenia zdrowotnego, bez pośrednictwa specjalistycznych środków transportu sanitarnego; </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2. W przypadku braku możliwości spełnienia wymagań, o których mowa w pkt 1, oddział posiada całodobowe lądowisko, zlokalizowane w takiej odległości, aby było możliwe przyjęcie osób, które znajdują się w stanie nagłego zagrożenia zdrowotnego, bez pośrednictwa specjalistycznych środków transportu sanitarnego.</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 xml:space="preserve">3. Lądowisko, o którym mowa w pkt 2, spełnia wymagania określone w ustawie z dnia 3 lipca 2002 r. — Prawo lotnicze (Dz. U. z 2006 r. Nr 100, poz. 696,z późn. zm.3) oraz w załączniku do rozporządzenia. </w:t>
      </w:r>
    </w:p>
    <w:p w:rsidR="006B2AF1" w:rsidRPr="00233C23" w:rsidRDefault="006B2AF1" w:rsidP="006B2AF1">
      <w:pPr>
        <w:widowControl/>
        <w:autoSpaceDE w:val="0"/>
        <w:autoSpaceDN w:val="0"/>
        <w:adjustRightInd w:val="0"/>
        <w:spacing w:after="60"/>
        <w:jc w:val="both"/>
        <w:rPr>
          <w:rFonts w:ascii="Calibri" w:hAnsi="Calibri" w:cs="Calibri"/>
          <w:sz w:val="18"/>
          <w:szCs w:val="18"/>
        </w:rPr>
      </w:pPr>
      <w:r w:rsidRPr="00233C23">
        <w:rPr>
          <w:rFonts w:ascii="Calibri" w:hAnsi="Calibri" w:cs="Calibri"/>
          <w:sz w:val="18"/>
          <w:szCs w:val="18"/>
        </w:rPr>
        <w:t>4. W przypadku braku możliwości technicznych spełnienia wymagań określonych w pkt 1 lub 2 dopuszcza się odległość oddziału od lotniska lub lądowiska większą niż określona w pkt 1 lub 2, pod warunkiem że oddział zabezpieczy specjalistyczny środek transportu sanitarnego, a czas trwania transportu osób, które znajdują się w stanie nagłego zagrożenia zdrowotnego, specjalistycznym środkiem transportu sanitarnego do oddziału nie przekroczy 5 minut, licząc od momentu przekazania pacjenta przez lotniczy zespół ratownictwa medycznego do specjalistycznego środka transportu sanitarnego.</w:t>
      </w:r>
    </w:p>
  </w:footnote>
  <w:footnote w:id="15">
    <w:p w:rsidR="006B2AF1" w:rsidRPr="00233C23" w:rsidRDefault="006B2AF1" w:rsidP="006B2AF1">
      <w:pPr>
        <w:widowControl/>
        <w:autoSpaceDE w:val="0"/>
        <w:autoSpaceDN w:val="0"/>
        <w:adjustRightInd w:val="0"/>
        <w:spacing w:after="120"/>
        <w:jc w:val="both"/>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Dopuszcza się funkcjonowanie szpitalnego oddziału ratunkowego niespełniającego powyższych wymagań, znajdującego się w szpitalu, w którym funkcjonują jednostki organizacyjne szpitala wyspecjalizowane w zakresie udzielania świadczeń zdrowotnych niezbędnych dla ratownictwa medycznego, jeżeli miejscowy plan zagospodarowania przestrzennego albo decyzja o warunkach zabudowy i zagospodarowania terenu uniemożliwia spełnienie wymagań określonych w przepisach odnoszących się do obowiązku posiadania lotniska lub lądowiska.</w:t>
      </w:r>
    </w:p>
  </w:footnote>
  <w:footnote w:id="16">
    <w:p w:rsidR="006B2AF1" w:rsidRPr="00233C23" w:rsidRDefault="006B2AF1" w:rsidP="006B2AF1">
      <w:pPr>
        <w:widowControl/>
        <w:autoSpaceDE w:val="0"/>
        <w:autoSpaceDN w:val="0"/>
        <w:adjustRightInd w:val="0"/>
        <w:jc w:val="both"/>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1. Oddział posiada całodobowe lotnisko, zlokalizowane w takiej odległości, aby było możliwe przyjęcie osób, które znajdują się w stanie nagłego zagrożenia zdrowotnego, bez pośrednictwa specjalistycznych środków transportu sanitarnego; </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2. W przypadku braku możliwości spełnienia wymagań, o których mowa w pkt 1, oddział posiada całodobowe lądowisko, zlokalizowane w takiej odległości, aby było możliwe przyjęcie osób, które znajdują się w stanie nagłego zagrożenia zdrowotnego, bez pośrednictwa specjalistycznych środków transportu sanitarnego.</w:t>
      </w:r>
    </w:p>
    <w:p w:rsidR="006B2AF1" w:rsidRPr="00233C23" w:rsidRDefault="006B2AF1" w:rsidP="006B2AF1">
      <w:pPr>
        <w:widowControl/>
        <w:autoSpaceDE w:val="0"/>
        <w:autoSpaceDN w:val="0"/>
        <w:adjustRightInd w:val="0"/>
        <w:jc w:val="both"/>
        <w:rPr>
          <w:rFonts w:ascii="Calibri" w:hAnsi="Calibri" w:cs="Calibri"/>
          <w:sz w:val="18"/>
          <w:szCs w:val="18"/>
        </w:rPr>
      </w:pPr>
      <w:r w:rsidRPr="00233C23">
        <w:rPr>
          <w:rFonts w:ascii="Calibri" w:hAnsi="Calibri" w:cs="Calibri"/>
          <w:sz w:val="18"/>
          <w:szCs w:val="18"/>
        </w:rPr>
        <w:t xml:space="preserve">3. Lądowisko, o którym mowa w pkt 2, spełnia wymagania określone w ustawie z dnia 3 lipca 2002 r. — Prawo lotnicze (Dz. U. z 2006 r. Nr 100, poz. 696,z późn. zm.3) oraz w załączniku do rozporządzenia. </w:t>
      </w:r>
    </w:p>
    <w:p w:rsidR="006B2AF1" w:rsidRPr="00233C23" w:rsidRDefault="006B2AF1" w:rsidP="006B2AF1">
      <w:pPr>
        <w:widowControl/>
        <w:autoSpaceDE w:val="0"/>
        <w:autoSpaceDN w:val="0"/>
        <w:adjustRightInd w:val="0"/>
        <w:spacing w:after="60"/>
        <w:jc w:val="both"/>
        <w:rPr>
          <w:rFonts w:ascii="Calibri" w:hAnsi="Calibri" w:cs="Calibri"/>
          <w:sz w:val="18"/>
          <w:szCs w:val="18"/>
        </w:rPr>
      </w:pPr>
      <w:r w:rsidRPr="00233C23">
        <w:rPr>
          <w:rFonts w:ascii="Calibri" w:hAnsi="Calibri" w:cs="Calibri"/>
          <w:sz w:val="18"/>
          <w:szCs w:val="18"/>
        </w:rPr>
        <w:t>4. W przypadku braku możliwości technicznych spełnienia wymagań określonych w pkt 1 lub 2 dopuszcza się odległość oddziału od lotniska lub lądowiska większą niż określona w pkt 1 lub 2, pod warunkiem że oddział zabezpieczy specjalistyczny środek transportu sanitarnego, a czas trwania transportu osób, które znajdują się w stanie nagłego zagrożenia zdrowotnego, specjalistycznym środkiem transportu sanitarnego do oddziału nie przekroczy 5 minut, licząc od momentu przekazania pacjenta przez lotniczy zespół ratownictwa medycznego do specjalistycznego środka transportu sanitarnego.</w:t>
      </w:r>
    </w:p>
  </w:footnote>
  <w:footnote w:id="17">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Rozporządzenie Ministra Zdrowia z dnia 3 listopada 2011 roku w sprawie Szpitalnego Oddziału Ratunkowego (wskazuje minimalne wymogi organizacyjne, które muszą zostać spełnione, aby w danym podmiocie leczniczym zorganizowany został szpitalny oddział ratunkowy. Udzielanie przez podmiot, w którym znajduje się SOR świadczeń opieki zdrowotnej w zakresach wymienionych  w kryterium nr 1a pozwoli na zabezpieczenie przez te jednostki skutecznego i zaawansowanego  leczenia pacjentów  znajdujących się w stanie nagłego zagrożenia życia w stosunku do tych szpitali, które dysponują wyłącznie oddziałami wynikającymi z ww. rozporządzenia.</w:t>
      </w:r>
    </w:p>
  </w:footnote>
  <w:footnote w:id="18">
    <w:p w:rsidR="006B2AF1" w:rsidRPr="00233C23" w:rsidRDefault="006B2AF1" w:rsidP="006B2AF1">
      <w:pPr>
        <w:widowControl/>
        <w:autoSpaceDE w:val="0"/>
        <w:autoSpaceDN w:val="0"/>
        <w:adjustRightInd w:val="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Nr kodu grupy (jgp) określonej w Załączniku nr 1a do zarządzenia nr 89/2013/DSOZ. Prezesa Narodowego Funduszu Zdrowia z dnia 19 grudnia 2013 r. </w:t>
      </w:r>
    </w:p>
  </w:footnote>
  <w:footnote w:id="19">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Nr kodu grupy (jgp) określonej w Załączniku nr 1a do zarządzenia nr 89/2013/DSOZ. Prezesa Narodowego Funduszu Zdrowia z dnia 19 grudnia 2013 r.</w:t>
      </w:r>
    </w:p>
  </w:footnote>
  <w:footnote w:id="20">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W przypadku SOR zlokalizowanych w szpitalach udzielających wyłącznie świadczeń zdrowotnych dzieciom, należy wziąć pod uwagę odległość do najbliżej położonego SOR zlokalizowanego </w:t>
      </w:r>
      <w:r w:rsidRPr="00233C23">
        <w:rPr>
          <w:rFonts w:ascii="Calibri" w:hAnsi="Calibri" w:cs="Calibri"/>
          <w:sz w:val="18"/>
          <w:szCs w:val="18"/>
        </w:rPr>
        <w:br/>
        <w:t>w szpitalu zajmującym się udzielaniem wyłącznie świadczeń zdrowotnych dzieciom.  W przypadku pozostałych SOR nie należy brać pod uwagę odległości od SOR zlokalizowanego w szpitalu zajmującym się udzielaniem wyłącznie świadczeń zdrowotnych dzieciom.</w:t>
      </w:r>
    </w:p>
  </w:footnote>
  <w:footnote w:id="21">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Wg ostatnio publikowanych danych GUS </w:t>
      </w:r>
    </w:p>
  </w:footnote>
  <w:footnote w:id="22">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Wg ostatnio publikowanych danych GUS</w:t>
      </w:r>
    </w:p>
  </w:footnote>
  <w:footnote w:id="23">
    <w:p w:rsidR="006B2AF1" w:rsidRPr="00233C23" w:rsidRDefault="006B2AF1" w:rsidP="006B2AF1">
      <w:pPr>
        <w:pStyle w:val="Tekstprzypisudolnego"/>
        <w:ind w:firstLine="0"/>
        <w:rPr>
          <w:rFonts w:ascii="Calibri" w:hAnsi="Calibri" w:cs="Calibri"/>
          <w:sz w:val="18"/>
          <w:szCs w:val="18"/>
        </w:rPr>
      </w:pPr>
      <w:r w:rsidRPr="00233C23">
        <w:rPr>
          <w:rStyle w:val="Odwoanieprzypisudolnego"/>
          <w:rFonts w:ascii="Calibri" w:hAnsi="Calibri" w:cs="Calibri"/>
          <w:sz w:val="18"/>
          <w:szCs w:val="18"/>
        </w:rPr>
        <w:footnoteRef/>
      </w:r>
      <w:r w:rsidRPr="00233C23">
        <w:rPr>
          <w:rFonts w:ascii="Calibri" w:hAnsi="Calibri" w:cs="Calibri"/>
          <w:sz w:val="18"/>
          <w:szCs w:val="18"/>
        </w:rPr>
        <w:t xml:space="preserve"> Lekarze systemu, pielęgniarki systemu, ratownicy medyczni, o których mowa w ustawie z dnia 8 września 2006 roku o Państwowym Ratownictwie Medycznym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F1" w:rsidRPr="006B2AF1" w:rsidRDefault="006B2AF1" w:rsidP="006B2AF1">
    <w:pPr>
      <w:tabs>
        <w:tab w:val="right" w:pos="14004"/>
      </w:tabs>
      <w:rPr>
        <w:rFonts w:ascii="Calibri" w:hAnsi="Calibri" w:cs="Calibri"/>
        <w:szCs w:val="20"/>
      </w:rPr>
    </w:pPr>
    <w:r>
      <w:rPr>
        <w:rFonts w:ascii="Calibri" w:hAnsi="Calibri" w:cs="Calibri"/>
        <w:i/>
        <w:szCs w:val="20"/>
      </w:rPr>
      <w:t xml:space="preserve">OŚ IX </w:t>
    </w:r>
    <w:r w:rsidRPr="0090722C">
      <w:rPr>
        <w:rFonts w:ascii="Calibri" w:hAnsi="Calibri" w:cs="Calibri"/>
        <w:i/>
        <w:szCs w:val="20"/>
      </w:rPr>
      <w:t>Wzmocnienie strategicznej infrastruktury ochrony zdrowia</w:t>
    </w:r>
    <w:r>
      <w:rPr>
        <w:rFonts w:ascii="Calibri" w:hAnsi="Calibri" w:cs="Calibri"/>
        <w:i/>
        <w:szCs w:val="20"/>
      </w:rPr>
      <w:tab/>
      <w:t>w</w:t>
    </w:r>
    <w:r w:rsidRPr="00012A5D">
      <w:rPr>
        <w:rFonts w:ascii="Calibri" w:hAnsi="Calibri" w:cs="Calibri"/>
        <w:i/>
        <w:szCs w:val="20"/>
      </w:rPr>
      <w:t>ersja obowiązująca</w:t>
    </w:r>
    <w:r>
      <w:rPr>
        <w:rFonts w:ascii="Calibri" w:hAnsi="Calibri" w:cs="Calibri"/>
        <w:i/>
        <w:szCs w:val="20"/>
      </w:rPr>
      <w:t xml:space="preserve"> od 22 września </w:t>
    </w:r>
    <w:r w:rsidRPr="00012A5D">
      <w:rPr>
        <w:rFonts w:ascii="Calibri" w:hAnsi="Calibri" w:cs="Calibri"/>
        <w:i/>
        <w:szCs w:val="20"/>
      </w:rPr>
      <w:t>2015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F1" w:rsidRDefault="007F3258" w:rsidP="006B2AF1">
    <w:pPr>
      <w:pStyle w:val="Nagwek"/>
      <w:jc w:val="center"/>
      <w:rPr>
        <w:noProof/>
      </w:rPr>
    </w:pPr>
    <w:r>
      <w:rPr>
        <w:noProof/>
      </w:rPr>
      <w:drawing>
        <wp:anchor distT="0" distB="0" distL="114300" distR="114300" simplePos="0" relativeHeight="251661312" behindDoc="1" locked="0" layoutInCell="1" allowOverlap="1">
          <wp:simplePos x="0" y="0"/>
          <wp:positionH relativeFrom="column">
            <wp:posOffset>5624195</wp:posOffset>
          </wp:positionH>
          <wp:positionV relativeFrom="paragraph">
            <wp:posOffset>102235</wp:posOffset>
          </wp:positionV>
          <wp:extent cx="1311910" cy="428625"/>
          <wp:effectExtent l="19050" t="0" r="2540" b="0"/>
          <wp:wrapTight wrapText="bothSides">
            <wp:wrapPolygon edited="0">
              <wp:start x="-314" y="0"/>
              <wp:lineTo x="-314" y="21120"/>
              <wp:lineTo x="21642" y="21120"/>
              <wp:lineTo x="21642" y="0"/>
              <wp:lineTo x="-314" y="0"/>
            </wp:wrapPolygon>
          </wp:wrapTight>
          <wp:docPr id="25" name="Obraz 4"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5FE9~1.WOJ\AppData\Local\Temp\Rar$DI93.536\UE_EFR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4286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3795395</wp:posOffset>
          </wp:positionH>
          <wp:positionV relativeFrom="paragraph">
            <wp:posOffset>140335</wp:posOffset>
          </wp:positionV>
          <wp:extent cx="715010" cy="342900"/>
          <wp:effectExtent l="19050" t="0" r="8890" b="0"/>
          <wp:wrapTight wrapText="bothSides">
            <wp:wrapPolygon edited="0">
              <wp:start x="-575" y="0"/>
              <wp:lineTo x="-575" y="20400"/>
              <wp:lineTo x="21869" y="20400"/>
              <wp:lineTo x="21869" y="0"/>
              <wp:lineTo x="-575" y="0"/>
            </wp:wrapPolygon>
          </wp:wrapTight>
          <wp:docPr id="2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342900"/>
                  </a:xfrm>
                  <a:prstGeom prst="rect">
                    <a:avLst/>
                  </a:prstGeom>
                  <a:noFill/>
                </pic:spPr>
              </pic:pic>
            </a:graphicData>
          </a:graphic>
        </wp:anchor>
      </w:drawing>
    </w:r>
    <w:r w:rsidRPr="007F3258">
      <w:rPr>
        <w:noProof/>
      </w:rPr>
      <w:drawing>
        <wp:anchor distT="0" distB="0" distL="114300" distR="114300" simplePos="0" relativeHeight="251659264" behindDoc="1" locked="0" layoutInCell="1" allowOverlap="1">
          <wp:simplePos x="0" y="0"/>
          <wp:positionH relativeFrom="column">
            <wp:posOffset>1633220</wp:posOffset>
          </wp:positionH>
          <wp:positionV relativeFrom="paragraph">
            <wp:posOffset>102235</wp:posOffset>
          </wp:positionV>
          <wp:extent cx="970280" cy="428625"/>
          <wp:effectExtent l="19050" t="0" r="1270" b="0"/>
          <wp:wrapTight wrapText="bothSides">
            <wp:wrapPolygon edited="0">
              <wp:start x="-424" y="0"/>
              <wp:lineTo x="-424" y="21120"/>
              <wp:lineTo x="21628" y="21120"/>
              <wp:lineTo x="21628" y="0"/>
              <wp:lineTo x="-424" y="0"/>
            </wp:wrapPolygon>
          </wp:wrapTight>
          <wp:docPr id="2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80" cy="428625"/>
                  </a:xfrm>
                  <a:prstGeom prst="rect">
                    <a:avLst/>
                  </a:prstGeom>
                  <a:noFill/>
                </pic:spPr>
              </pic:pic>
            </a:graphicData>
          </a:graphic>
        </wp:anchor>
      </w:drawing>
    </w:r>
  </w:p>
  <w:p w:rsidR="00E971B5" w:rsidRDefault="00E971B5" w:rsidP="006B2AF1">
    <w:pPr>
      <w:pStyle w:val="Nagwek"/>
      <w:jc w:val="center"/>
      <w:rPr>
        <w:noProof/>
      </w:rPr>
    </w:pPr>
  </w:p>
  <w:p w:rsidR="00E971B5" w:rsidRDefault="00E971B5" w:rsidP="006B2AF1">
    <w:pPr>
      <w:pStyle w:val="Nagwek"/>
      <w:jc w:val="center"/>
      <w:rPr>
        <w:noProof/>
      </w:rPr>
    </w:pPr>
  </w:p>
  <w:p w:rsidR="00E971B5" w:rsidRDefault="00E971B5" w:rsidP="006B2AF1">
    <w:pPr>
      <w:pStyle w:val="Nagwek"/>
      <w:jc w:val="center"/>
      <w:rPr>
        <w:noProof/>
      </w:rPr>
    </w:pPr>
  </w:p>
  <w:p w:rsidR="00E971B5" w:rsidRDefault="00E971B5" w:rsidP="006B2AF1">
    <w:pPr>
      <w:pStyle w:val="Nagwek"/>
      <w:jc w:val="center"/>
      <w:rPr>
        <w:noProof/>
      </w:rPr>
    </w:pPr>
  </w:p>
  <w:p w:rsidR="00E971B5" w:rsidRDefault="00E971B5" w:rsidP="006B2AF1">
    <w:pPr>
      <w:pStyle w:val="Nagwek"/>
      <w:jc w:val="center"/>
      <w:rPr>
        <w:noProof/>
      </w:rPr>
    </w:pPr>
  </w:p>
  <w:p w:rsidR="00E971B5" w:rsidRDefault="00E971B5" w:rsidP="006B2AF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A2D"/>
    <w:multiLevelType w:val="hybridMultilevel"/>
    <w:tmpl w:val="014AC3DA"/>
    <w:lvl w:ilvl="0" w:tplc="BC92E246">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090080"/>
    <w:multiLevelType w:val="hybridMultilevel"/>
    <w:tmpl w:val="9678F250"/>
    <w:lvl w:ilvl="0" w:tplc="A50E9344">
      <w:start w:val="1"/>
      <w:numFmt w:val="bullet"/>
      <w:lvlText w:val=""/>
      <w:lvlJc w:val="left"/>
      <w:pPr>
        <w:tabs>
          <w:tab w:val="num" w:pos="672"/>
        </w:tabs>
        <w:ind w:left="672" w:hanging="36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cs="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cs="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cs="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2">
    <w:nsid w:val="1F054285"/>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
    <w:nsid w:val="23344268"/>
    <w:multiLevelType w:val="hybridMultilevel"/>
    <w:tmpl w:val="865CF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DC59B2"/>
    <w:multiLevelType w:val="hybridMultilevel"/>
    <w:tmpl w:val="1F5462DA"/>
    <w:lvl w:ilvl="0" w:tplc="A54CD0D0">
      <w:start w:val="1"/>
      <w:numFmt w:val="decimal"/>
      <w:pStyle w:val="1"/>
      <w:lvlText w:val="%1."/>
      <w:lvlJc w:val="left"/>
      <w:pPr>
        <w:tabs>
          <w:tab w:val="num" w:pos="720"/>
        </w:tabs>
        <w:ind w:left="720" w:hanging="360"/>
      </w:pPr>
      <w:rPr>
        <w:rFonts w:cs="Times New Roman" w:hint="default"/>
      </w:rPr>
    </w:lvl>
    <w:lvl w:ilvl="1" w:tplc="74D80992">
      <w:numFmt w:val="none"/>
      <w:pStyle w:val="11"/>
      <w:lvlText w:val=""/>
      <w:lvlJc w:val="left"/>
      <w:pPr>
        <w:tabs>
          <w:tab w:val="num" w:pos="360"/>
        </w:tabs>
      </w:pPr>
      <w:rPr>
        <w:rFonts w:cs="Times New Roman"/>
      </w:rPr>
    </w:lvl>
    <w:lvl w:ilvl="2" w:tplc="A73076AA">
      <w:numFmt w:val="none"/>
      <w:lvlText w:val=""/>
      <w:lvlJc w:val="left"/>
      <w:pPr>
        <w:tabs>
          <w:tab w:val="num" w:pos="360"/>
        </w:tabs>
      </w:pPr>
      <w:rPr>
        <w:rFonts w:cs="Times New Roman"/>
      </w:rPr>
    </w:lvl>
    <w:lvl w:ilvl="3" w:tplc="B9EC3D1C">
      <w:numFmt w:val="none"/>
      <w:lvlText w:val=""/>
      <w:lvlJc w:val="left"/>
      <w:pPr>
        <w:tabs>
          <w:tab w:val="num" w:pos="360"/>
        </w:tabs>
      </w:pPr>
      <w:rPr>
        <w:rFonts w:cs="Times New Roman"/>
      </w:rPr>
    </w:lvl>
    <w:lvl w:ilvl="4" w:tplc="A51CB3AA">
      <w:numFmt w:val="none"/>
      <w:lvlText w:val=""/>
      <w:lvlJc w:val="left"/>
      <w:pPr>
        <w:tabs>
          <w:tab w:val="num" w:pos="360"/>
        </w:tabs>
      </w:pPr>
      <w:rPr>
        <w:rFonts w:cs="Times New Roman"/>
      </w:rPr>
    </w:lvl>
    <w:lvl w:ilvl="5" w:tplc="FC141124">
      <w:numFmt w:val="none"/>
      <w:lvlText w:val=""/>
      <w:lvlJc w:val="left"/>
      <w:pPr>
        <w:tabs>
          <w:tab w:val="num" w:pos="360"/>
        </w:tabs>
      </w:pPr>
      <w:rPr>
        <w:rFonts w:cs="Times New Roman"/>
      </w:rPr>
    </w:lvl>
    <w:lvl w:ilvl="6" w:tplc="0B4A6FAE">
      <w:numFmt w:val="none"/>
      <w:lvlText w:val=""/>
      <w:lvlJc w:val="left"/>
      <w:pPr>
        <w:tabs>
          <w:tab w:val="num" w:pos="360"/>
        </w:tabs>
      </w:pPr>
      <w:rPr>
        <w:rFonts w:cs="Times New Roman"/>
      </w:rPr>
    </w:lvl>
    <w:lvl w:ilvl="7" w:tplc="C3703860">
      <w:numFmt w:val="none"/>
      <w:lvlText w:val=""/>
      <w:lvlJc w:val="left"/>
      <w:pPr>
        <w:tabs>
          <w:tab w:val="num" w:pos="360"/>
        </w:tabs>
      </w:pPr>
      <w:rPr>
        <w:rFonts w:cs="Times New Roman"/>
      </w:rPr>
    </w:lvl>
    <w:lvl w:ilvl="8" w:tplc="0CA22808">
      <w:numFmt w:val="none"/>
      <w:lvlText w:val=""/>
      <w:lvlJc w:val="left"/>
      <w:pPr>
        <w:tabs>
          <w:tab w:val="num" w:pos="360"/>
        </w:tabs>
      </w:pPr>
      <w:rPr>
        <w:rFonts w:cs="Times New Roman"/>
      </w:rPr>
    </w:lvl>
  </w:abstractNum>
  <w:abstractNum w:abstractNumId="5">
    <w:nsid w:val="3E5203C1"/>
    <w:multiLevelType w:val="hybridMultilevel"/>
    <w:tmpl w:val="8F46D4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2366541"/>
    <w:multiLevelType w:val="hybridMultilevel"/>
    <w:tmpl w:val="644E6290"/>
    <w:lvl w:ilvl="0" w:tplc="A50E9344">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7A12993"/>
    <w:multiLevelType w:val="hybridMultilevel"/>
    <w:tmpl w:val="2C02B8D6"/>
    <w:lvl w:ilvl="0" w:tplc="A50E9344">
      <w:start w:val="1"/>
      <w:numFmt w:val="bullet"/>
      <w:lvlText w:val=""/>
      <w:lvlJc w:val="left"/>
      <w:pPr>
        <w:tabs>
          <w:tab w:val="num" w:pos="360"/>
        </w:tabs>
        <w:ind w:left="360" w:hanging="360"/>
      </w:pPr>
      <w:rPr>
        <w:rFonts w:ascii="Symbol" w:hAnsi="Symbol" w:hint="default"/>
      </w:rPr>
    </w:lvl>
    <w:lvl w:ilvl="1" w:tplc="D86C20E0">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E0E45C3"/>
    <w:multiLevelType w:val="hybridMultilevel"/>
    <w:tmpl w:val="FB3E1B9C"/>
    <w:lvl w:ilvl="0" w:tplc="C5D62C0E">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
    <w:nsid w:val="4FF8218A"/>
    <w:multiLevelType w:val="hybridMultilevel"/>
    <w:tmpl w:val="6BC6FFE0"/>
    <w:lvl w:ilvl="0" w:tplc="E17039BC">
      <w:start w:val="1"/>
      <w:numFmt w:val="decimal"/>
      <w:lvlText w:val="%1."/>
      <w:lvlJc w:val="left"/>
      <w:pPr>
        <w:ind w:left="364" w:hanging="360"/>
      </w:pPr>
      <w:rPr>
        <w:rFonts w:hint="default"/>
        <w:color w:val="00000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0">
    <w:nsid w:val="54E06CB1"/>
    <w:multiLevelType w:val="hybridMultilevel"/>
    <w:tmpl w:val="BB428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3736E2"/>
    <w:multiLevelType w:val="hybridMultilevel"/>
    <w:tmpl w:val="8D04530C"/>
    <w:lvl w:ilvl="0" w:tplc="6604226A">
      <w:start w:val="1"/>
      <w:numFmt w:val="decimal"/>
      <w:pStyle w:val="typyprojektw"/>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F615ED"/>
    <w:multiLevelType w:val="hybridMultilevel"/>
    <w:tmpl w:val="90FEEDE0"/>
    <w:lvl w:ilvl="0" w:tplc="5DD2B280">
      <w:start w:val="151"/>
      <w:numFmt w:val="bullet"/>
      <w:pStyle w:val="Listapunktowana3"/>
      <w:lvlText w:val="-"/>
      <w:lvlJc w:val="left"/>
      <w:pPr>
        <w:tabs>
          <w:tab w:val="num" w:pos="1440"/>
        </w:tabs>
        <w:ind w:left="144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90F093F"/>
    <w:multiLevelType w:val="hybridMultilevel"/>
    <w:tmpl w:val="CB68DAAA"/>
    <w:lvl w:ilvl="0" w:tplc="82CAEB0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D60212F"/>
    <w:multiLevelType w:val="hybridMultilevel"/>
    <w:tmpl w:val="84F2ADFC"/>
    <w:lvl w:ilvl="0" w:tplc="A50E9344">
      <w:start w:val="1"/>
      <w:numFmt w:val="bullet"/>
      <w:lvlText w:val=""/>
      <w:lvlJc w:val="left"/>
      <w:pPr>
        <w:tabs>
          <w:tab w:val="num" w:pos="480"/>
        </w:tabs>
        <w:ind w:left="4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0"/>
  </w:num>
  <w:num w:numId="6">
    <w:abstractNumId w:val="3"/>
  </w:num>
  <w:num w:numId="7">
    <w:abstractNumId w:val="7"/>
  </w:num>
  <w:num w:numId="8">
    <w:abstractNumId w:val="6"/>
  </w:num>
  <w:num w:numId="9">
    <w:abstractNumId w:val="14"/>
  </w:num>
  <w:num w:numId="10">
    <w:abstractNumId w:val="1"/>
  </w:num>
  <w:num w:numId="11">
    <w:abstractNumId w:val="5"/>
  </w:num>
  <w:num w:numId="12">
    <w:abstractNumId w:val="2"/>
  </w:num>
  <w:num w:numId="13">
    <w:abstractNumId w:val="8"/>
  </w:num>
  <w:num w:numId="14">
    <w:abstractNumId w:val="9"/>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53"/>
  </w:hdrShapeDefaults>
  <w:footnotePr>
    <w:footnote w:id="-1"/>
    <w:footnote w:id="0"/>
  </w:footnotePr>
  <w:endnotePr>
    <w:endnote w:id="-1"/>
    <w:endnote w:id="0"/>
  </w:endnotePr>
  <w:compat/>
  <w:rsids>
    <w:rsidRoot w:val="00B921F9"/>
    <w:rsid w:val="000027B9"/>
    <w:rsid w:val="00002F56"/>
    <w:rsid w:val="000053A7"/>
    <w:rsid w:val="000112D1"/>
    <w:rsid w:val="000113C5"/>
    <w:rsid w:val="00017F63"/>
    <w:rsid w:val="0002228E"/>
    <w:rsid w:val="00023164"/>
    <w:rsid w:val="00024B1C"/>
    <w:rsid w:val="00031555"/>
    <w:rsid w:val="00031BAD"/>
    <w:rsid w:val="00031E10"/>
    <w:rsid w:val="00034697"/>
    <w:rsid w:val="00045A6A"/>
    <w:rsid w:val="00047499"/>
    <w:rsid w:val="000528B6"/>
    <w:rsid w:val="00056AD7"/>
    <w:rsid w:val="00057293"/>
    <w:rsid w:val="00057D47"/>
    <w:rsid w:val="00061EF0"/>
    <w:rsid w:val="000626A2"/>
    <w:rsid w:val="00062924"/>
    <w:rsid w:val="000630D4"/>
    <w:rsid w:val="00063C8E"/>
    <w:rsid w:val="00065495"/>
    <w:rsid w:val="00070199"/>
    <w:rsid w:val="000714A7"/>
    <w:rsid w:val="0007186C"/>
    <w:rsid w:val="00073F45"/>
    <w:rsid w:val="00074005"/>
    <w:rsid w:val="00077F9F"/>
    <w:rsid w:val="000809C5"/>
    <w:rsid w:val="00082365"/>
    <w:rsid w:val="00083BA0"/>
    <w:rsid w:val="000843C5"/>
    <w:rsid w:val="0008536C"/>
    <w:rsid w:val="00085C52"/>
    <w:rsid w:val="0009198E"/>
    <w:rsid w:val="000930A1"/>
    <w:rsid w:val="00093483"/>
    <w:rsid w:val="000935E4"/>
    <w:rsid w:val="00093FF9"/>
    <w:rsid w:val="000953DD"/>
    <w:rsid w:val="000957EA"/>
    <w:rsid w:val="00096631"/>
    <w:rsid w:val="00097941"/>
    <w:rsid w:val="000A027F"/>
    <w:rsid w:val="000A3522"/>
    <w:rsid w:val="000A420E"/>
    <w:rsid w:val="000A4D3B"/>
    <w:rsid w:val="000A65BD"/>
    <w:rsid w:val="000B13E5"/>
    <w:rsid w:val="000B28AF"/>
    <w:rsid w:val="000B3942"/>
    <w:rsid w:val="000B41ED"/>
    <w:rsid w:val="000C0412"/>
    <w:rsid w:val="000C75D8"/>
    <w:rsid w:val="000D33AA"/>
    <w:rsid w:val="000D5021"/>
    <w:rsid w:val="000D6152"/>
    <w:rsid w:val="000D7C32"/>
    <w:rsid w:val="000E177F"/>
    <w:rsid w:val="000E1E93"/>
    <w:rsid w:val="000E3928"/>
    <w:rsid w:val="000E3BC2"/>
    <w:rsid w:val="000F04E6"/>
    <w:rsid w:val="000F19B3"/>
    <w:rsid w:val="000F6F95"/>
    <w:rsid w:val="00100D83"/>
    <w:rsid w:val="00101332"/>
    <w:rsid w:val="0010168F"/>
    <w:rsid w:val="001024E1"/>
    <w:rsid w:val="001039F7"/>
    <w:rsid w:val="0010498A"/>
    <w:rsid w:val="0010526E"/>
    <w:rsid w:val="00105B1A"/>
    <w:rsid w:val="00113997"/>
    <w:rsid w:val="00115648"/>
    <w:rsid w:val="00116229"/>
    <w:rsid w:val="00116ADE"/>
    <w:rsid w:val="0011729D"/>
    <w:rsid w:val="001175EB"/>
    <w:rsid w:val="0012060D"/>
    <w:rsid w:val="00124C46"/>
    <w:rsid w:val="00127065"/>
    <w:rsid w:val="00130BA2"/>
    <w:rsid w:val="001315E0"/>
    <w:rsid w:val="00133949"/>
    <w:rsid w:val="00133CD2"/>
    <w:rsid w:val="00135E4E"/>
    <w:rsid w:val="00140DFE"/>
    <w:rsid w:val="00140F19"/>
    <w:rsid w:val="00142C47"/>
    <w:rsid w:val="00145936"/>
    <w:rsid w:val="00147173"/>
    <w:rsid w:val="001503DA"/>
    <w:rsid w:val="0015554E"/>
    <w:rsid w:val="0015727D"/>
    <w:rsid w:val="0015796F"/>
    <w:rsid w:val="00161DCD"/>
    <w:rsid w:val="00165D2D"/>
    <w:rsid w:val="0017106B"/>
    <w:rsid w:val="00173313"/>
    <w:rsid w:val="00173856"/>
    <w:rsid w:val="00175BAA"/>
    <w:rsid w:val="00181310"/>
    <w:rsid w:val="0018396C"/>
    <w:rsid w:val="00185B05"/>
    <w:rsid w:val="00186046"/>
    <w:rsid w:val="00186936"/>
    <w:rsid w:val="00186E70"/>
    <w:rsid w:val="00192044"/>
    <w:rsid w:val="001926A1"/>
    <w:rsid w:val="0019276A"/>
    <w:rsid w:val="001964F6"/>
    <w:rsid w:val="00196B08"/>
    <w:rsid w:val="001A1277"/>
    <w:rsid w:val="001A12F0"/>
    <w:rsid w:val="001A211D"/>
    <w:rsid w:val="001A23CC"/>
    <w:rsid w:val="001A25DA"/>
    <w:rsid w:val="001A2BD2"/>
    <w:rsid w:val="001A3829"/>
    <w:rsid w:val="001B27A2"/>
    <w:rsid w:val="001B5F4D"/>
    <w:rsid w:val="001B66C0"/>
    <w:rsid w:val="001C0B28"/>
    <w:rsid w:val="001C0B34"/>
    <w:rsid w:val="001C1F8B"/>
    <w:rsid w:val="001C3548"/>
    <w:rsid w:val="001C3E73"/>
    <w:rsid w:val="001D0AB4"/>
    <w:rsid w:val="001D1DD5"/>
    <w:rsid w:val="001D2766"/>
    <w:rsid w:val="001D69B4"/>
    <w:rsid w:val="001D6B0B"/>
    <w:rsid w:val="001D6B51"/>
    <w:rsid w:val="001D79C9"/>
    <w:rsid w:val="001E0429"/>
    <w:rsid w:val="001E098F"/>
    <w:rsid w:val="001E0A58"/>
    <w:rsid w:val="001E0E35"/>
    <w:rsid w:val="001E0F65"/>
    <w:rsid w:val="001E4806"/>
    <w:rsid w:val="001E7F58"/>
    <w:rsid w:val="001F5360"/>
    <w:rsid w:val="00201D6B"/>
    <w:rsid w:val="00205AD9"/>
    <w:rsid w:val="00213390"/>
    <w:rsid w:val="00215C9D"/>
    <w:rsid w:val="00220ADD"/>
    <w:rsid w:val="00221313"/>
    <w:rsid w:val="00221854"/>
    <w:rsid w:val="002261C9"/>
    <w:rsid w:val="00226A14"/>
    <w:rsid w:val="002351FD"/>
    <w:rsid w:val="002363A3"/>
    <w:rsid w:val="00236995"/>
    <w:rsid w:val="002378D2"/>
    <w:rsid w:val="00242E51"/>
    <w:rsid w:val="00245473"/>
    <w:rsid w:val="002455F8"/>
    <w:rsid w:val="00246012"/>
    <w:rsid w:val="0024641F"/>
    <w:rsid w:val="00247522"/>
    <w:rsid w:val="00250E93"/>
    <w:rsid w:val="00252DB3"/>
    <w:rsid w:val="002534F1"/>
    <w:rsid w:val="002544CC"/>
    <w:rsid w:val="00256DC6"/>
    <w:rsid w:val="00260A86"/>
    <w:rsid w:val="00264F8B"/>
    <w:rsid w:val="002674C2"/>
    <w:rsid w:val="002734D5"/>
    <w:rsid w:val="00274093"/>
    <w:rsid w:val="002759CB"/>
    <w:rsid w:val="00275C5D"/>
    <w:rsid w:val="0028260B"/>
    <w:rsid w:val="00282EC7"/>
    <w:rsid w:val="00286925"/>
    <w:rsid w:val="00287E04"/>
    <w:rsid w:val="00290F9B"/>
    <w:rsid w:val="00292AB7"/>
    <w:rsid w:val="00294585"/>
    <w:rsid w:val="002965D1"/>
    <w:rsid w:val="0029771B"/>
    <w:rsid w:val="002A0DFF"/>
    <w:rsid w:val="002A1DAA"/>
    <w:rsid w:val="002A1E3E"/>
    <w:rsid w:val="002A4100"/>
    <w:rsid w:val="002A49D8"/>
    <w:rsid w:val="002A5E6E"/>
    <w:rsid w:val="002A5FBE"/>
    <w:rsid w:val="002A76B2"/>
    <w:rsid w:val="002B0AF5"/>
    <w:rsid w:val="002B1B1F"/>
    <w:rsid w:val="002B25A5"/>
    <w:rsid w:val="002B2DC0"/>
    <w:rsid w:val="002B3DEB"/>
    <w:rsid w:val="002B69C6"/>
    <w:rsid w:val="002B777A"/>
    <w:rsid w:val="002B783F"/>
    <w:rsid w:val="002C341F"/>
    <w:rsid w:val="002C4A24"/>
    <w:rsid w:val="002C5C94"/>
    <w:rsid w:val="002C6B26"/>
    <w:rsid w:val="002C7F47"/>
    <w:rsid w:val="002D0050"/>
    <w:rsid w:val="002D3284"/>
    <w:rsid w:val="002D41F2"/>
    <w:rsid w:val="002D7E90"/>
    <w:rsid w:val="002E29B2"/>
    <w:rsid w:val="002E395B"/>
    <w:rsid w:val="002E4A11"/>
    <w:rsid w:val="002E51BB"/>
    <w:rsid w:val="002E588F"/>
    <w:rsid w:val="002E698F"/>
    <w:rsid w:val="002E6D22"/>
    <w:rsid w:val="002F0763"/>
    <w:rsid w:val="002F24BB"/>
    <w:rsid w:val="002F6D55"/>
    <w:rsid w:val="002F7397"/>
    <w:rsid w:val="0030025A"/>
    <w:rsid w:val="00302EFC"/>
    <w:rsid w:val="00304DC8"/>
    <w:rsid w:val="0030686F"/>
    <w:rsid w:val="00306FD6"/>
    <w:rsid w:val="00310770"/>
    <w:rsid w:val="00316698"/>
    <w:rsid w:val="003176AF"/>
    <w:rsid w:val="00317A27"/>
    <w:rsid w:val="00317F2B"/>
    <w:rsid w:val="0032050D"/>
    <w:rsid w:val="0032067E"/>
    <w:rsid w:val="00320C87"/>
    <w:rsid w:val="00321A25"/>
    <w:rsid w:val="00323768"/>
    <w:rsid w:val="00324EC5"/>
    <w:rsid w:val="00326E6F"/>
    <w:rsid w:val="0032766D"/>
    <w:rsid w:val="00331488"/>
    <w:rsid w:val="003324F6"/>
    <w:rsid w:val="003347DF"/>
    <w:rsid w:val="003356EC"/>
    <w:rsid w:val="003357A8"/>
    <w:rsid w:val="0033689C"/>
    <w:rsid w:val="0034028F"/>
    <w:rsid w:val="00341FF9"/>
    <w:rsid w:val="003426DF"/>
    <w:rsid w:val="003440F4"/>
    <w:rsid w:val="00346F43"/>
    <w:rsid w:val="003507D3"/>
    <w:rsid w:val="00353205"/>
    <w:rsid w:val="0035436A"/>
    <w:rsid w:val="003562F2"/>
    <w:rsid w:val="00356F43"/>
    <w:rsid w:val="003601D0"/>
    <w:rsid w:val="00362630"/>
    <w:rsid w:val="00362B18"/>
    <w:rsid w:val="0036568B"/>
    <w:rsid w:val="0036592F"/>
    <w:rsid w:val="003701F0"/>
    <w:rsid w:val="003707D4"/>
    <w:rsid w:val="00370A61"/>
    <w:rsid w:val="00371D74"/>
    <w:rsid w:val="00372B09"/>
    <w:rsid w:val="00375178"/>
    <w:rsid w:val="00375901"/>
    <w:rsid w:val="00381512"/>
    <w:rsid w:val="00381752"/>
    <w:rsid w:val="00383DB4"/>
    <w:rsid w:val="00384E2A"/>
    <w:rsid w:val="003853B2"/>
    <w:rsid w:val="00385E88"/>
    <w:rsid w:val="00386D08"/>
    <w:rsid w:val="0038704E"/>
    <w:rsid w:val="003871E9"/>
    <w:rsid w:val="003908EE"/>
    <w:rsid w:val="00392399"/>
    <w:rsid w:val="00395586"/>
    <w:rsid w:val="00395FD8"/>
    <w:rsid w:val="003A0972"/>
    <w:rsid w:val="003A1AA4"/>
    <w:rsid w:val="003A35E2"/>
    <w:rsid w:val="003B0166"/>
    <w:rsid w:val="003B52D0"/>
    <w:rsid w:val="003B7E42"/>
    <w:rsid w:val="003C3E07"/>
    <w:rsid w:val="003C469E"/>
    <w:rsid w:val="003C50A1"/>
    <w:rsid w:val="003C5913"/>
    <w:rsid w:val="003C7E20"/>
    <w:rsid w:val="003D2EBD"/>
    <w:rsid w:val="003D6E7F"/>
    <w:rsid w:val="003D7B09"/>
    <w:rsid w:val="003E02B4"/>
    <w:rsid w:val="003E0681"/>
    <w:rsid w:val="003E2FC3"/>
    <w:rsid w:val="003E417C"/>
    <w:rsid w:val="003E42D0"/>
    <w:rsid w:val="003E4A54"/>
    <w:rsid w:val="003E57E0"/>
    <w:rsid w:val="003E63A9"/>
    <w:rsid w:val="003F086E"/>
    <w:rsid w:val="003F12D6"/>
    <w:rsid w:val="003F23B4"/>
    <w:rsid w:val="003F35A5"/>
    <w:rsid w:val="003F52B1"/>
    <w:rsid w:val="00401177"/>
    <w:rsid w:val="004019A3"/>
    <w:rsid w:val="00401A4B"/>
    <w:rsid w:val="00401DE9"/>
    <w:rsid w:val="0040242F"/>
    <w:rsid w:val="00402F53"/>
    <w:rsid w:val="00403FDB"/>
    <w:rsid w:val="00407CD0"/>
    <w:rsid w:val="0041074A"/>
    <w:rsid w:val="004137F3"/>
    <w:rsid w:val="004150CC"/>
    <w:rsid w:val="00415384"/>
    <w:rsid w:val="004154EF"/>
    <w:rsid w:val="00420FFD"/>
    <w:rsid w:val="004211AE"/>
    <w:rsid w:val="0042311B"/>
    <w:rsid w:val="00425D9C"/>
    <w:rsid w:val="004317D5"/>
    <w:rsid w:val="00436719"/>
    <w:rsid w:val="00441F24"/>
    <w:rsid w:val="00442456"/>
    <w:rsid w:val="00446530"/>
    <w:rsid w:val="00452E40"/>
    <w:rsid w:val="00454061"/>
    <w:rsid w:val="004620FC"/>
    <w:rsid w:val="00463BC0"/>
    <w:rsid w:val="004657AB"/>
    <w:rsid w:val="00470323"/>
    <w:rsid w:val="00472891"/>
    <w:rsid w:val="004732BF"/>
    <w:rsid w:val="0048137E"/>
    <w:rsid w:val="00483BE9"/>
    <w:rsid w:val="00490062"/>
    <w:rsid w:val="004972B4"/>
    <w:rsid w:val="004A0211"/>
    <w:rsid w:val="004A0D6F"/>
    <w:rsid w:val="004A0E28"/>
    <w:rsid w:val="004A0FD2"/>
    <w:rsid w:val="004A3B0D"/>
    <w:rsid w:val="004A6D6A"/>
    <w:rsid w:val="004B2C27"/>
    <w:rsid w:val="004B4AE0"/>
    <w:rsid w:val="004B4EA5"/>
    <w:rsid w:val="004B640D"/>
    <w:rsid w:val="004B6653"/>
    <w:rsid w:val="004B73C6"/>
    <w:rsid w:val="004C02C8"/>
    <w:rsid w:val="004C08DD"/>
    <w:rsid w:val="004C14F3"/>
    <w:rsid w:val="004C17A4"/>
    <w:rsid w:val="004C352F"/>
    <w:rsid w:val="004C37ED"/>
    <w:rsid w:val="004C65B9"/>
    <w:rsid w:val="004C72AC"/>
    <w:rsid w:val="004C74EA"/>
    <w:rsid w:val="004D4CA7"/>
    <w:rsid w:val="004D7A19"/>
    <w:rsid w:val="004E0A3D"/>
    <w:rsid w:val="004E1062"/>
    <w:rsid w:val="004E26BB"/>
    <w:rsid w:val="004E2BD5"/>
    <w:rsid w:val="004E6216"/>
    <w:rsid w:val="004E6379"/>
    <w:rsid w:val="004F1670"/>
    <w:rsid w:val="004F4243"/>
    <w:rsid w:val="004F772C"/>
    <w:rsid w:val="004F7990"/>
    <w:rsid w:val="00501B31"/>
    <w:rsid w:val="00502D48"/>
    <w:rsid w:val="005060A0"/>
    <w:rsid w:val="00506F14"/>
    <w:rsid w:val="0050772B"/>
    <w:rsid w:val="00507850"/>
    <w:rsid w:val="00512F52"/>
    <w:rsid w:val="00514BF4"/>
    <w:rsid w:val="00514E34"/>
    <w:rsid w:val="00516DB0"/>
    <w:rsid w:val="00520853"/>
    <w:rsid w:val="005209DD"/>
    <w:rsid w:val="00520FF5"/>
    <w:rsid w:val="0052373D"/>
    <w:rsid w:val="00524228"/>
    <w:rsid w:val="00524D2F"/>
    <w:rsid w:val="0053357E"/>
    <w:rsid w:val="00533EDD"/>
    <w:rsid w:val="00536FF4"/>
    <w:rsid w:val="00542543"/>
    <w:rsid w:val="00542E99"/>
    <w:rsid w:val="00543702"/>
    <w:rsid w:val="00544254"/>
    <w:rsid w:val="005442C2"/>
    <w:rsid w:val="00544360"/>
    <w:rsid w:val="0054532A"/>
    <w:rsid w:val="0054671B"/>
    <w:rsid w:val="00555804"/>
    <w:rsid w:val="00562C02"/>
    <w:rsid w:val="00570A22"/>
    <w:rsid w:val="00574101"/>
    <w:rsid w:val="0057518F"/>
    <w:rsid w:val="0057794F"/>
    <w:rsid w:val="00580E1C"/>
    <w:rsid w:val="00585D5A"/>
    <w:rsid w:val="00586660"/>
    <w:rsid w:val="005956F6"/>
    <w:rsid w:val="00597646"/>
    <w:rsid w:val="00597997"/>
    <w:rsid w:val="00597E59"/>
    <w:rsid w:val="005A0FA8"/>
    <w:rsid w:val="005A19C5"/>
    <w:rsid w:val="005A2508"/>
    <w:rsid w:val="005A2FBA"/>
    <w:rsid w:val="005B1566"/>
    <w:rsid w:val="005B4980"/>
    <w:rsid w:val="005C0242"/>
    <w:rsid w:val="005C3175"/>
    <w:rsid w:val="005C3556"/>
    <w:rsid w:val="005C39D0"/>
    <w:rsid w:val="005C5D37"/>
    <w:rsid w:val="005D04D5"/>
    <w:rsid w:val="005D4197"/>
    <w:rsid w:val="005D4480"/>
    <w:rsid w:val="005D5FDB"/>
    <w:rsid w:val="005D5FF7"/>
    <w:rsid w:val="005E05BC"/>
    <w:rsid w:val="005E0ABC"/>
    <w:rsid w:val="005E4A1B"/>
    <w:rsid w:val="005E662D"/>
    <w:rsid w:val="005F1529"/>
    <w:rsid w:val="005F2AAB"/>
    <w:rsid w:val="00605F31"/>
    <w:rsid w:val="006066D7"/>
    <w:rsid w:val="0060722D"/>
    <w:rsid w:val="00607B10"/>
    <w:rsid w:val="0061020F"/>
    <w:rsid w:val="00610CEC"/>
    <w:rsid w:val="00613F05"/>
    <w:rsid w:val="00616B0D"/>
    <w:rsid w:val="00616EA6"/>
    <w:rsid w:val="0062001B"/>
    <w:rsid w:val="00620B6E"/>
    <w:rsid w:val="00622D38"/>
    <w:rsid w:val="006236E9"/>
    <w:rsid w:val="00624D14"/>
    <w:rsid w:val="006304C1"/>
    <w:rsid w:val="006364F9"/>
    <w:rsid w:val="006369EF"/>
    <w:rsid w:val="00640319"/>
    <w:rsid w:val="00640402"/>
    <w:rsid w:val="00641498"/>
    <w:rsid w:val="00643239"/>
    <w:rsid w:val="006472C2"/>
    <w:rsid w:val="00650F66"/>
    <w:rsid w:val="00651198"/>
    <w:rsid w:val="006558B8"/>
    <w:rsid w:val="00656778"/>
    <w:rsid w:val="006571EC"/>
    <w:rsid w:val="0066130D"/>
    <w:rsid w:val="00662BDA"/>
    <w:rsid w:val="00662FE2"/>
    <w:rsid w:val="00665169"/>
    <w:rsid w:val="00667318"/>
    <w:rsid w:val="00667E21"/>
    <w:rsid w:val="0067012A"/>
    <w:rsid w:val="00670251"/>
    <w:rsid w:val="0067179A"/>
    <w:rsid w:val="00671C0C"/>
    <w:rsid w:val="00671F1B"/>
    <w:rsid w:val="0067210F"/>
    <w:rsid w:val="00673E37"/>
    <w:rsid w:val="00674CF0"/>
    <w:rsid w:val="00676B5B"/>
    <w:rsid w:val="00676B7A"/>
    <w:rsid w:val="0067731D"/>
    <w:rsid w:val="006804E2"/>
    <w:rsid w:val="006815B8"/>
    <w:rsid w:val="00681A56"/>
    <w:rsid w:val="00681B5B"/>
    <w:rsid w:val="00682118"/>
    <w:rsid w:val="00687E1D"/>
    <w:rsid w:val="00690262"/>
    <w:rsid w:val="00690AE1"/>
    <w:rsid w:val="0069358E"/>
    <w:rsid w:val="006962FE"/>
    <w:rsid w:val="0069671E"/>
    <w:rsid w:val="0069690A"/>
    <w:rsid w:val="0069732C"/>
    <w:rsid w:val="006A245B"/>
    <w:rsid w:val="006A354F"/>
    <w:rsid w:val="006A580D"/>
    <w:rsid w:val="006A718F"/>
    <w:rsid w:val="006A7FBC"/>
    <w:rsid w:val="006B2AF1"/>
    <w:rsid w:val="006B4AE7"/>
    <w:rsid w:val="006B4D07"/>
    <w:rsid w:val="006B7821"/>
    <w:rsid w:val="006B7E11"/>
    <w:rsid w:val="006C000D"/>
    <w:rsid w:val="006C155A"/>
    <w:rsid w:val="006D2756"/>
    <w:rsid w:val="006E0767"/>
    <w:rsid w:val="006E23AB"/>
    <w:rsid w:val="006E3C4A"/>
    <w:rsid w:val="006E4B85"/>
    <w:rsid w:val="006E5C6B"/>
    <w:rsid w:val="006E79DD"/>
    <w:rsid w:val="006F097A"/>
    <w:rsid w:val="006F5868"/>
    <w:rsid w:val="0070380F"/>
    <w:rsid w:val="00703E32"/>
    <w:rsid w:val="00704087"/>
    <w:rsid w:val="007050EE"/>
    <w:rsid w:val="0070654B"/>
    <w:rsid w:val="00710859"/>
    <w:rsid w:val="00711D04"/>
    <w:rsid w:val="00713C89"/>
    <w:rsid w:val="00715BA0"/>
    <w:rsid w:val="00715E0E"/>
    <w:rsid w:val="00720379"/>
    <w:rsid w:val="0072110E"/>
    <w:rsid w:val="0072139D"/>
    <w:rsid w:val="0072559D"/>
    <w:rsid w:val="0073223F"/>
    <w:rsid w:val="00732BA3"/>
    <w:rsid w:val="00734F3F"/>
    <w:rsid w:val="00735268"/>
    <w:rsid w:val="00736E37"/>
    <w:rsid w:val="00736EA6"/>
    <w:rsid w:val="00740020"/>
    <w:rsid w:val="00740435"/>
    <w:rsid w:val="007417C9"/>
    <w:rsid w:val="00741EC7"/>
    <w:rsid w:val="007432BE"/>
    <w:rsid w:val="00745150"/>
    <w:rsid w:val="007478A0"/>
    <w:rsid w:val="00750119"/>
    <w:rsid w:val="00754B4A"/>
    <w:rsid w:val="00755DA7"/>
    <w:rsid w:val="0075684F"/>
    <w:rsid w:val="00757A8A"/>
    <w:rsid w:val="00757ACC"/>
    <w:rsid w:val="007601FE"/>
    <w:rsid w:val="00761447"/>
    <w:rsid w:val="00762B8A"/>
    <w:rsid w:val="0076418C"/>
    <w:rsid w:val="00765253"/>
    <w:rsid w:val="00766A1E"/>
    <w:rsid w:val="00767DC7"/>
    <w:rsid w:val="00771EDE"/>
    <w:rsid w:val="007755C7"/>
    <w:rsid w:val="0077763E"/>
    <w:rsid w:val="0078097D"/>
    <w:rsid w:val="007848DC"/>
    <w:rsid w:val="007848EA"/>
    <w:rsid w:val="0078495D"/>
    <w:rsid w:val="00787FB8"/>
    <w:rsid w:val="007901FE"/>
    <w:rsid w:val="007A2305"/>
    <w:rsid w:val="007A45BE"/>
    <w:rsid w:val="007A4F09"/>
    <w:rsid w:val="007A7522"/>
    <w:rsid w:val="007B267B"/>
    <w:rsid w:val="007B2FC2"/>
    <w:rsid w:val="007B3C63"/>
    <w:rsid w:val="007B413D"/>
    <w:rsid w:val="007B4F3F"/>
    <w:rsid w:val="007B5B72"/>
    <w:rsid w:val="007B5CEB"/>
    <w:rsid w:val="007C41AD"/>
    <w:rsid w:val="007C4664"/>
    <w:rsid w:val="007D0191"/>
    <w:rsid w:val="007D3F8F"/>
    <w:rsid w:val="007D6D69"/>
    <w:rsid w:val="007E0716"/>
    <w:rsid w:val="007E0B65"/>
    <w:rsid w:val="007E1313"/>
    <w:rsid w:val="007E41E6"/>
    <w:rsid w:val="007E62F5"/>
    <w:rsid w:val="007E74BB"/>
    <w:rsid w:val="007F21F0"/>
    <w:rsid w:val="007F3258"/>
    <w:rsid w:val="007F6F1A"/>
    <w:rsid w:val="008026B8"/>
    <w:rsid w:val="00810346"/>
    <w:rsid w:val="008108C1"/>
    <w:rsid w:val="00810A9D"/>
    <w:rsid w:val="00811F80"/>
    <w:rsid w:val="00812673"/>
    <w:rsid w:val="00813ED8"/>
    <w:rsid w:val="00813F05"/>
    <w:rsid w:val="00815D47"/>
    <w:rsid w:val="0082303C"/>
    <w:rsid w:val="00824CE5"/>
    <w:rsid w:val="008262EF"/>
    <w:rsid w:val="008275FC"/>
    <w:rsid w:val="008321A0"/>
    <w:rsid w:val="00832FDC"/>
    <w:rsid w:val="00840C55"/>
    <w:rsid w:val="0084393E"/>
    <w:rsid w:val="00845ACD"/>
    <w:rsid w:val="00851353"/>
    <w:rsid w:val="0085387B"/>
    <w:rsid w:val="0085392C"/>
    <w:rsid w:val="00856AA2"/>
    <w:rsid w:val="00856C19"/>
    <w:rsid w:val="008601BB"/>
    <w:rsid w:val="00860AAC"/>
    <w:rsid w:val="00863473"/>
    <w:rsid w:val="0086504A"/>
    <w:rsid w:val="00865192"/>
    <w:rsid w:val="0086534D"/>
    <w:rsid w:val="00870507"/>
    <w:rsid w:val="00870E27"/>
    <w:rsid w:val="00870F98"/>
    <w:rsid w:val="00872F21"/>
    <w:rsid w:val="00873960"/>
    <w:rsid w:val="00874D21"/>
    <w:rsid w:val="008755DD"/>
    <w:rsid w:val="008758E0"/>
    <w:rsid w:val="00876699"/>
    <w:rsid w:val="008815B8"/>
    <w:rsid w:val="00881957"/>
    <w:rsid w:val="0088210F"/>
    <w:rsid w:val="00883548"/>
    <w:rsid w:val="00887280"/>
    <w:rsid w:val="00890951"/>
    <w:rsid w:val="00891D7A"/>
    <w:rsid w:val="008943D5"/>
    <w:rsid w:val="00894455"/>
    <w:rsid w:val="0089462E"/>
    <w:rsid w:val="008A1243"/>
    <w:rsid w:val="008A16D1"/>
    <w:rsid w:val="008A27B9"/>
    <w:rsid w:val="008A764A"/>
    <w:rsid w:val="008B136B"/>
    <w:rsid w:val="008B284C"/>
    <w:rsid w:val="008B5041"/>
    <w:rsid w:val="008B5C0B"/>
    <w:rsid w:val="008C02BA"/>
    <w:rsid w:val="008C12F0"/>
    <w:rsid w:val="008C43E4"/>
    <w:rsid w:val="008D117C"/>
    <w:rsid w:val="008D1B21"/>
    <w:rsid w:val="008D22FE"/>
    <w:rsid w:val="008D3507"/>
    <w:rsid w:val="008D38A4"/>
    <w:rsid w:val="008D5D80"/>
    <w:rsid w:val="008E03B7"/>
    <w:rsid w:val="008E0BA0"/>
    <w:rsid w:val="008E0D15"/>
    <w:rsid w:val="008E3788"/>
    <w:rsid w:val="008E53A0"/>
    <w:rsid w:val="008E6268"/>
    <w:rsid w:val="008E6EFF"/>
    <w:rsid w:val="008E7825"/>
    <w:rsid w:val="008F1A24"/>
    <w:rsid w:val="008F5EAF"/>
    <w:rsid w:val="008F689B"/>
    <w:rsid w:val="00900FFF"/>
    <w:rsid w:val="009015F3"/>
    <w:rsid w:val="00901CFB"/>
    <w:rsid w:val="00902256"/>
    <w:rsid w:val="00902459"/>
    <w:rsid w:val="009029DF"/>
    <w:rsid w:val="009051E5"/>
    <w:rsid w:val="00906430"/>
    <w:rsid w:val="00906BB0"/>
    <w:rsid w:val="009105C6"/>
    <w:rsid w:val="00910B1A"/>
    <w:rsid w:val="00911E06"/>
    <w:rsid w:val="00915D56"/>
    <w:rsid w:val="009169BA"/>
    <w:rsid w:val="00922434"/>
    <w:rsid w:val="009246D0"/>
    <w:rsid w:val="0092683D"/>
    <w:rsid w:val="00930239"/>
    <w:rsid w:val="0093109B"/>
    <w:rsid w:val="00931416"/>
    <w:rsid w:val="00931EF6"/>
    <w:rsid w:val="009339F4"/>
    <w:rsid w:val="00935D22"/>
    <w:rsid w:val="00937603"/>
    <w:rsid w:val="00937CB2"/>
    <w:rsid w:val="00940734"/>
    <w:rsid w:val="009411D3"/>
    <w:rsid w:val="009427A2"/>
    <w:rsid w:val="009428F5"/>
    <w:rsid w:val="00944F43"/>
    <w:rsid w:val="00945627"/>
    <w:rsid w:val="00947EE8"/>
    <w:rsid w:val="00950C12"/>
    <w:rsid w:val="009519BD"/>
    <w:rsid w:val="00960655"/>
    <w:rsid w:val="00960A0A"/>
    <w:rsid w:val="0096461F"/>
    <w:rsid w:val="0096533E"/>
    <w:rsid w:val="009672FD"/>
    <w:rsid w:val="00971276"/>
    <w:rsid w:val="00975DFF"/>
    <w:rsid w:val="0098073D"/>
    <w:rsid w:val="00984B74"/>
    <w:rsid w:val="009877E1"/>
    <w:rsid w:val="009901EC"/>
    <w:rsid w:val="00990414"/>
    <w:rsid w:val="0099121D"/>
    <w:rsid w:val="009919B5"/>
    <w:rsid w:val="00991A61"/>
    <w:rsid w:val="009A05DA"/>
    <w:rsid w:val="009B10C5"/>
    <w:rsid w:val="009B12A9"/>
    <w:rsid w:val="009B139E"/>
    <w:rsid w:val="009B1FE0"/>
    <w:rsid w:val="009B54E7"/>
    <w:rsid w:val="009B5A96"/>
    <w:rsid w:val="009B7A1C"/>
    <w:rsid w:val="009C0FE5"/>
    <w:rsid w:val="009C61C0"/>
    <w:rsid w:val="009C713A"/>
    <w:rsid w:val="009C71A3"/>
    <w:rsid w:val="009D1F09"/>
    <w:rsid w:val="009D3540"/>
    <w:rsid w:val="009D52D8"/>
    <w:rsid w:val="009D7789"/>
    <w:rsid w:val="009E2191"/>
    <w:rsid w:val="009E357C"/>
    <w:rsid w:val="009E7FD5"/>
    <w:rsid w:val="009F21F0"/>
    <w:rsid w:val="009F56FE"/>
    <w:rsid w:val="00A00596"/>
    <w:rsid w:val="00A06A04"/>
    <w:rsid w:val="00A10536"/>
    <w:rsid w:val="00A109FB"/>
    <w:rsid w:val="00A10A51"/>
    <w:rsid w:val="00A10B80"/>
    <w:rsid w:val="00A12CB2"/>
    <w:rsid w:val="00A14402"/>
    <w:rsid w:val="00A14D9D"/>
    <w:rsid w:val="00A15267"/>
    <w:rsid w:val="00A1584A"/>
    <w:rsid w:val="00A15C57"/>
    <w:rsid w:val="00A22D88"/>
    <w:rsid w:val="00A23B26"/>
    <w:rsid w:val="00A25F5B"/>
    <w:rsid w:val="00A26498"/>
    <w:rsid w:val="00A2712B"/>
    <w:rsid w:val="00A27575"/>
    <w:rsid w:val="00A279E9"/>
    <w:rsid w:val="00A309C9"/>
    <w:rsid w:val="00A32958"/>
    <w:rsid w:val="00A352E7"/>
    <w:rsid w:val="00A35425"/>
    <w:rsid w:val="00A357C5"/>
    <w:rsid w:val="00A370D1"/>
    <w:rsid w:val="00A40C50"/>
    <w:rsid w:val="00A41DA4"/>
    <w:rsid w:val="00A57095"/>
    <w:rsid w:val="00A605B2"/>
    <w:rsid w:val="00A63491"/>
    <w:rsid w:val="00A63ABF"/>
    <w:rsid w:val="00A64311"/>
    <w:rsid w:val="00A66AE2"/>
    <w:rsid w:val="00A6777E"/>
    <w:rsid w:val="00A7019D"/>
    <w:rsid w:val="00A708BE"/>
    <w:rsid w:val="00A70F3D"/>
    <w:rsid w:val="00A7124D"/>
    <w:rsid w:val="00A71AE5"/>
    <w:rsid w:val="00A72D66"/>
    <w:rsid w:val="00A73F32"/>
    <w:rsid w:val="00A802F7"/>
    <w:rsid w:val="00A8087A"/>
    <w:rsid w:val="00A80E72"/>
    <w:rsid w:val="00A81478"/>
    <w:rsid w:val="00A81766"/>
    <w:rsid w:val="00A81DDB"/>
    <w:rsid w:val="00A84ED4"/>
    <w:rsid w:val="00A85921"/>
    <w:rsid w:val="00A86418"/>
    <w:rsid w:val="00A876BB"/>
    <w:rsid w:val="00A90640"/>
    <w:rsid w:val="00A915FF"/>
    <w:rsid w:val="00A92D5D"/>
    <w:rsid w:val="00A9305A"/>
    <w:rsid w:val="00A93D36"/>
    <w:rsid w:val="00A9482C"/>
    <w:rsid w:val="00A9558D"/>
    <w:rsid w:val="00A962C2"/>
    <w:rsid w:val="00A97FFC"/>
    <w:rsid w:val="00AA057E"/>
    <w:rsid w:val="00AA3E0D"/>
    <w:rsid w:val="00AA53D1"/>
    <w:rsid w:val="00AA6EAD"/>
    <w:rsid w:val="00AB2142"/>
    <w:rsid w:val="00AB21B8"/>
    <w:rsid w:val="00AB4E17"/>
    <w:rsid w:val="00AB5ABE"/>
    <w:rsid w:val="00AB6371"/>
    <w:rsid w:val="00AB76B4"/>
    <w:rsid w:val="00AC0764"/>
    <w:rsid w:val="00AC0786"/>
    <w:rsid w:val="00AC1CBF"/>
    <w:rsid w:val="00AC2B3E"/>
    <w:rsid w:val="00AC466B"/>
    <w:rsid w:val="00AC47B0"/>
    <w:rsid w:val="00AC7316"/>
    <w:rsid w:val="00AC7807"/>
    <w:rsid w:val="00AD349C"/>
    <w:rsid w:val="00AD3C68"/>
    <w:rsid w:val="00AD6058"/>
    <w:rsid w:val="00AD6354"/>
    <w:rsid w:val="00AE28C3"/>
    <w:rsid w:val="00AE5379"/>
    <w:rsid w:val="00AE565D"/>
    <w:rsid w:val="00AE71AF"/>
    <w:rsid w:val="00AE7572"/>
    <w:rsid w:val="00AE7C86"/>
    <w:rsid w:val="00AF62CC"/>
    <w:rsid w:val="00AF75A5"/>
    <w:rsid w:val="00B025A0"/>
    <w:rsid w:val="00B02E9C"/>
    <w:rsid w:val="00B0307C"/>
    <w:rsid w:val="00B06CFE"/>
    <w:rsid w:val="00B06F99"/>
    <w:rsid w:val="00B11B0C"/>
    <w:rsid w:val="00B11D07"/>
    <w:rsid w:val="00B13C56"/>
    <w:rsid w:val="00B16E09"/>
    <w:rsid w:val="00B1721E"/>
    <w:rsid w:val="00B21363"/>
    <w:rsid w:val="00B22ACB"/>
    <w:rsid w:val="00B22D42"/>
    <w:rsid w:val="00B2438A"/>
    <w:rsid w:val="00B254D5"/>
    <w:rsid w:val="00B2616D"/>
    <w:rsid w:val="00B26B7D"/>
    <w:rsid w:val="00B305E6"/>
    <w:rsid w:val="00B33CAE"/>
    <w:rsid w:val="00B369A1"/>
    <w:rsid w:val="00B37DA5"/>
    <w:rsid w:val="00B40CC9"/>
    <w:rsid w:val="00B429FF"/>
    <w:rsid w:val="00B46638"/>
    <w:rsid w:val="00B4760A"/>
    <w:rsid w:val="00B5455D"/>
    <w:rsid w:val="00B63670"/>
    <w:rsid w:val="00B65400"/>
    <w:rsid w:val="00B65660"/>
    <w:rsid w:val="00B65BFA"/>
    <w:rsid w:val="00B66C08"/>
    <w:rsid w:val="00B67A24"/>
    <w:rsid w:val="00B73172"/>
    <w:rsid w:val="00B737A6"/>
    <w:rsid w:val="00B75112"/>
    <w:rsid w:val="00B764AA"/>
    <w:rsid w:val="00B7785A"/>
    <w:rsid w:val="00B80A00"/>
    <w:rsid w:val="00B80BA5"/>
    <w:rsid w:val="00B81244"/>
    <w:rsid w:val="00B86DC1"/>
    <w:rsid w:val="00B9034C"/>
    <w:rsid w:val="00B90DD1"/>
    <w:rsid w:val="00B921F9"/>
    <w:rsid w:val="00B923DD"/>
    <w:rsid w:val="00B94E6E"/>
    <w:rsid w:val="00BA15DB"/>
    <w:rsid w:val="00BA4B27"/>
    <w:rsid w:val="00BA6BE8"/>
    <w:rsid w:val="00BB0151"/>
    <w:rsid w:val="00BB1948"/>
    <w:rsid w:val="00BB5B2C"/>
    <w:rsid w:val="00BB6BA4"/>
    <w:rsid w:val="00BC219D"/>
    <w:rsid w:val="00BC2BD7"/>
    <w:rsid w:val="00BC2E72"/>
    <w:rsid w:val="00BC6539"/>
    <w:rsid w:val="00BC6AEF"/>
    <w:rsid w:val="00BC6E22"/>
    <w:rsid w:val="00BC78A3"/>
    <w:rsid w:val="00BD2290"/>
    <w:rsid w:val="00BD307F"/>
    <w:rsid w:val="00BD3515"/>
    <w:rsid w:val="00BD406C"/>
    <w:rsid w:val="00BD5BE9"/>
    <w:rsid w:val="00BD7DEC"/>
    <w:rsid w:val="00BE277B"/>
    <w:rsid w:val="00BE2AF2"/>
    <w:rsid w:val="00BE4889"/>
    <w:rsid w:val="00BF2BC7"/>
    <w:rsid w:val="00BF3FE9"/>
    <w:rsid w:val="00BF403C"/>
    <w:rsid w:val="00BF5F6D"/>
    <w:rsid w:val="00C00450"/>
    <w:rsid w:val="00C01831"/>
    <w:rsid w:val="00C06BE8"/>
    <w:rsid w:val="00C07200"/>
    <w:rsid w:val="00C07588"/>
    <w:rsid w:val="00C07813"/>
    <w:rsid w:val="00C1485D"/>
    <w:rsid w:val="00C16FE3"/>
    <w:rsid w:val="00C1789A"/>
    <w:rsid w:val="00C17918"/>
    <w:rsid w:val="00C17E8F"/>
    <w:rsid w:val="00C23559"/>
    <w:rsid w:val="00C25310"/>
    <w:rsid w:val="00C304CA"/>
    <w:rsid w:val="00C3277A"/>
    <w:rsid w:val="00C32AE4"/>
    <w:rsid w:val="00C344C4"/>
    <w:rsid w:val="00C3641F"/>
    <w:rsid w:val="00C41697"/>
    <w:rsid w:val="00C42939"/>
    <w:rsid w:val="00C43F89"/>
    <w:rsid w:val="00C44003"/>
    <w:rsid w:val="00C47967"/>
    <w:rsid w:val="00C47DE0"/>
    <w:rsid w:val="00C50F8E"/>
    <w:rsid w:val="00C51DEF"/>
    <w:rsid w:val="00C53044"/>
    <w:rsid w:val="00C53C8C"/>
    <w:rsid w:val="00C540F8"/>
    <w:rsid w:val="00C54A3C"/>
    <w:rsid w:val="00C554B7"/>
    <w:rsid w:val="00C55CAD"/>
    <w:rsid w:val="00C56021"/>
    <w:rsid w:val="00C601FA"/>
    <w:rsid w:val="00C61573"/>
    <w:rsid w:val="00C6498B"/>
    <w:rsid w:val="00C66EA9"/>
    <w:rsid w:val="00C66EAC"/>
    <w:rsid w:val="00C70DCB"/>
    <w:rsid w:val="00C71734"/>
    <w:rsid w:val="00C72ED5"/>
    <w:rsid w:val="00C74454"/>
    <w:rsid w:val="00C8204D"/>
    <w:rsid w:val="00C83A91"/>
    <w:rsid w:val="00C84298"/>
    <w:rsid w:val="00C90008"/>
    <w:rsid w:val="00C92116"/>
    <w:rsid w:val="00C93250"/>
    <w:rsid w:val="00C932F3"/>
    <w:rsid w:val="00C9338A"/>
    <w:rsid w:val="00C93A24"/>
    <w:rsid w:val="00C940FD"/>
    <w:rsid w:val="00C949FD"/>
    <w:rsid w:val="00C96E1D"/>
    <w:rsid w:val="00C96E37"/>
    <w:rsid w:val="00C97AF6"/>
    <w:rsid w:val="00CA1C58"/>
    <w:rsid w:val="00CA358D"/>
    <w:rsid w:val="00CB0F3B"/>
    <w:rsid w:val="00CB10A9"/>
    <w:rsid w:val="00CB25D8"/>
    <w:rsid w:val="00CB54F5"/>
    <w:rsid w:val="00CB6219"/>
    <w:rsid w:val="00CB7545"/>
    <w:rsid w:val="00CC0EAE"/>
    <w:rsid w:val="00CC1AEF"/>
    <w:rsid w:val="00CC36F0"/>
    <w:rsid w:val="00CD086B"/>
    <w:rsid w:val="00CD0DBE"/>
    <w:rsid w:val="00CD124A"/>
    <w:rsid w:val="00CD5736"/>
    <w:rsid w:val="00CD6F74"/>
    <w:rsid w:val="00CE1F8E"/>
    <w:rsid w:val="00CE25AC"/>
    <w:rsid w:val="00CE4E3E"/>
    <w:rsid w:val="00CE511E"/>
    <w:rsid w:val="00CE77EF"/>
    <w:rsid w:val="00CF11E7"/>
    <w:rsid w:val="00CF34E9"/>
    <w:rsid w:val="00CF4F63"/>
    <w:rsid w:val="00CF5241"/>
    <w:rsid w:val="00CF63BB"/>
    <w:rsid w:val="00CF692C"/>
    <w:rsid w:val="00CF72C6"/>
    <w:rsid w:val="00D00CBB"/>
    <w:rsid w:val="00D020C0"/>
    <w:rsid w:val="00D043AF"/>
    <w:rsid w:val="00D04EB1"/>
    <w:rsid w:val="00D06A63"/>
    <w:rsid w:val="00D06BE0"/>
    <w:rsid w:val="00D1151D"/>
    <w:rsid w:val="00D13A16"/>
    <w:rsid w:val="00D13FAF"/>
    <w:rsid w:val="00D172A1"/>
    <w:rsid w:val="00D21589"/>
    <w:rsid w:val="00D24D41"/>
    <w:rsid w:val="00D321A6"/>
    <w:rsid w:val="00D3223F"/>
    <w:rsid w:val="00D33515"/>
    <w:rsid w:val="00D37A49"/>
    <w:rsid w:val="00D401F0"/>
    <w:rsid w:val="00D40470"/>
    <w:rsid w:val="00D40778"/>
    <w:rsid w:val="00D41FC3"/>
    <w:rsid w:val="00D42321"/>
    <w:rsid w:val="00D4481A"/>
    <w:rsid w:val="00D515A2"/>
    <w:rsid w:val="00D51FF4"/>
    <w:rsid w:val="00D53D22"/>
    <w:rsid w:val="00D55E90"/>
    <w:rsid w:val="00D60497"/>
    <w:rsid w:val="00D66C32"/>
    <w:rsid w:val="00D6709B"/>
    <w:rsid w:val="00D722DF"/>
    <w:rsid w:val="00D73038"/>
    <w:rsid w:val="00D73FFA"/>
    <w:rsid w:val="00D75ADD"/>
    <w:rsid w:val="00D81990"/>
    <w:rsid w:val="00D836C9"/>
    <w:rsid w:val="00D849CD"/>
    <w:rsid w:val="00D8786D"/>
    <w:rsid w:val="00D93D77"/>
    <w:rsid w:val="00D97B42"/>
    <w:rsid w:val="00DA0B07"/>
    <w:rsid w:val="00DA2B12"/>
    <w:rsid w:val="00DA67C1"/>
    <w:rsid w:val="00DA6D1D"/>
    <w:rsid w:val="00DB6A2B"/>
    <w:rsid w:val="00DC0E6E"/>
    <w:rsid w:val="00DC1EBE"/>
    <w:rsid w:val="00DC22CB"/>
    <w:rsid w:val="00DC4C47"/>
    <w:rsid w:val="00DC5D2A"/>
    <w:rsid w:val="00DD0DE2"/>
    <w:rsid w:val="00DD3BEF"/>
    <w:rsid w:val="00DD543E"/>
    <w:rsid w:val="00DD5FB9"/>
    <w:rsid w:val="00DE23A8"/>
    <w:rsid w:val="00DE38CE"/>
    <w:rsid w:val="00DE3D1A"/>
    <w:rsid w:val="00DE5989"/>
    <w:rsid w:val="00DE5C66"/>
    <w:rsid w:val="00DF0E8E"/>
    <w:rsid w:val="00DF57A9"/>
    <w:rsid w:val="00E00397"/>
    <w:rsid w:val="00E0506E"/>
    <w:rsid w:val="00E0525C"/>
    <w:rsid w:val="00E05457"/>
    <w:rsid w:val="00E10542"/>
    <w:rsid w:val="00E11CBC"/>
    <w:rsid w:val="00E11F7B"/>
    <w:rsid w:val="00E12111"/>
    <w:rsid w:val="00E1313E"/>
    <w:rsid w:val="00E1523A"/>
    <w:rsid w:val="00E16238"/>
    <w:rsid w:val="00E16648"/>
    <w:rsid w:val="00E22E57"/>
    <w:rsid w:val="00E26283"/>
    <w:rsid w:val="00E26A23"/>
    <w:rsid w:val="00E277F4"/>
    <w:rsid w:val="00E30F8A"/>
    <w:rsid w:val="00E34C9D"/>
    <w:rsid w:val="00E3523E"/>
    <w:rsid w:val="00E354C7"/>
    <w:rsid w:val="00E36E5C"/>
    <w:rsid w:val="00E400EC"/>
    <w:rsid w:val="00E43934"/>
    <w:rsid w:val="00E47A9C"/>
    <w:rsid w:val="00E5127B"/>
    <w:rsid w:val="00E532EB"/>
    <w:rsid w:val="00E5449F"/>
    <w:rsid w:val="00E54FCD"/>
    <w:rsid w:val="00E55313"/>
    <w:rsid w:val="00E5551C"/>
    <w:rsid w:val="00E61FB9"/>
    <w:rsid w:val="00E62084"/>
    <w:rsid w:val="00E660E3"/>
    <w:rsid w:val="00E667B1"/>
    <w:rsid w:val="00E7158E"/>
    <w:rsid w:val="00E7232D"/>
    <w:rsid w:val="00E73E4B"/>
    <w:rsid w:val="00E7479E"/>
    <w:rsid w:val="00E75299"/>
    <w:rsid w:val="00E753CA"/>
    <w:rsid w:val="00E7727A"/>
    <w:rsid w:val="00E77461"/>
    <w:rsid w:val="00E83A85"/>
    <w:rsid w:val="00E878BC"/>
    <w:rsid w:val="00E937FA"/>
    <w:rsid w:val="00E93A94"/>
    <w:rsid w:val="00E9605B"/>
    <w:rsid w:val="00E96291"/>
    <w:rsid w:val="00E971B5"/>
    <w:rsid w:val="00E97E2E"/>
    <w:rsid w:val="00EA03E1"/>
    <w:rsid w:val="00EA141D"/>
    <w:rsid w:val="00EA1D51"/>
    <w:rsid w:val="00EA1ECB"/>
    <w:rsid w:val="00EA4393"/>
    <w:rsid w:val="00EA5AD9"/>
    <w:rsid w:val="00EA6722"/>
    <w:rsid w:val="00EA6E98"/>
    <w:rsid w:val="00EA7617"/>
    <w:rsid w:val="00EA7762"/>
    <w:rsid w:val="00EB0A34"/>
    <w:rsid w:val="00EB1F55"/>
    <w:rsid w:val="00EB2EF4"/>
    <w:rsid w:val="00EB3BBD"/>
    <w:rsid w:val="00EB6C95"/>
    <w:rsid w:val="00EC09F3"/>
    <w:rsid w:val="00EC1692"/>
    <w:rsid w:val="00EC2053"/>
    <w:rsid w:val="00EC2200"/>
    <w:rsid w:val="00EC2EC4"/>
    <w:rsid w:val="00EC35F0"/>
    <w:rsid w:val="00EC507C"/>
    <w:rsid w:val="00EC5A47"/>
    <w:rsid w:val="00ED1264"/>
    <w:rsid w:val="00ED2346"/>
    <w:rsid w:val="00ED2867"/>
    <w:rsid w:val="00ED76A7"/>
    <w:rsid w:val="00ED7AB8"/>
    <w:rsid w:val="00EE274D"/>
    <w:rsid w:val="00EE2E15"/>
    <w:rsid w:val="00EE3634"/>
    <w:rsid w:val="00EE46A6"/>
    <w:rsid w:val="00EE6E10"/>
    <w:rsid w:val="00EF02E0"/>
    <w:rsid w:val="00EF0882"/>
    <w:rsid w:val="00EF31FF"/>
    <w:rsid w:val="00EF4790"/>
    <w:rsid w:val="00EF6832"/>
    <w:rsid w:val="00F00173"/>
    <w:rsid w:val="00F049FB"/>
    <w:rsid w:val="00F04BE4"/>
    <w:rsid w:val="00F04CBF"/>
    <w:rsid w:val="00F0689F"/>
    <w:rsid w:val="00F10672"/>
    <w:rsid w:val="00F10CCB"/>
    <w:rsid w:val="00F13712"/>
    <w:rsid w:val="00F14806"/>
    <w:rsid w:val="00F228C3"/>
    <w:rsid w:val="00F23998"/>
    <w:rsid w:val="00F23C66"/>
    <w:rsid w:val="00F23C7F"/>
    <w:rsid w:val="00F30BF5"/>
    <w:rsid w:val="00F30C93"/>
    <w:rsid w:val="00F33713"/>
    <w:rsid w:val="00F35446"/>
    <w:rsid w:val="00F3699A"/>
    <w:rsid w:val="00F37814"/>
    <w:rsid w:val="00F37C80"/>
    <w:rsid w:val="00F40298"/>
    <w:rsid w:val="00F44924"/>
    <w:rsid w:val="00F455C4"/>
    <w:rsid w:val="00F51EFC"/>
    <w:rsid w:val="00F551FF"/>
    <w:rsid w:val="00F5786C"/>
    <w:rsid w:val="00F57D6C"/>
    <w:rsid w:val="00F61682"/>
    <w:rsid w:val="00F61BC1"/>
    <w:rsid w:val="00F63691"/>
    <w:rsid w:val="00F65C85"/>
    <w:rsid w:val="00F7158F"/>
    <w:rsid w:val="00F72796"/>
    <w:rsid w:val="00F72BE7"/>
    <w:rsid w:val="00F7565F"/>
    <w:rsid w:val="00F769CC"/>
    <w:rsid w:val="00F76C1B"/>
    <w:rsid w:val="00F834D7"/>
    <w:rsid w:val="00F854CD"/>
    <w:rsid w:val="00F8574A"/>
    <w:rsid w:val="00F85F37"/>
    <w:rsid w:val="00F864A8"/>
    <w:rsid w:val="00F921F8"/>
    <w:rsid w:val="00F93D70"/>
    <w:rsid w:val="00F94EC7"/>
    <w:rsid w:val="00F94F46"/>
    <w:rsid w:val="00F95C3F"/>
    <w:rsid w:val="00F96BE7"/>
    <w:rsid w:val="00FA047B"/>
    <w:rsid w:val="00FA1A4D"/>
    <w:rsid w:val="00FA1AC3"/>
    <w:rsid w:val="00FA253D"/>
    <w:rsid w:val="00FA3390"/>
    <w:rsid w:val="00FA4B12"/>
    <w:rsid w:val="00FA63D5"/>
    <w:rsid w:val="00FA63F6"/>
    <w:rsid w:val="00FA7FBD"/>
    <w:rsid w:val="00FB1340"/>
    <w:rsid w:val="00FB3A03"/>
    <w:rsid w:val="00FB4944"/>
    <w:rsid w:val="00FB4C90"/>
    <w:rsid w:val="00FC4059"/>
    <w:rsid w:val="00FC52B4"/>
    <w:rsid w:val="00FC6C79"/>
    <w:rsid w:val="00FD1FF8"/>
    <w:rsid w:val="00FD7D3A"/>
    <w:rsid w:val="00FE07C8"/>
    <w:rsid w:val="00FE0A87"/>
    <w:rsid w:val="00FE3912"/>
    <w:rsid w:val="00FE4F2E"/>
    <w:rsid w:val="00FE5574"/>
    <w:rsid w:val="00FF0094"/>
    <w:rsid w:val="00FF05F0"/>
    <w:rsid w:val="00FF078A"/>
    <w:rsid w:val="00FF1C41"/>
    <w:rsid w:val="00FF1E4D"/>
    <w:rsid w:val="00FF4545"/>
    <w:rsid w:val="00FF5F60"/>
    <w:rsid w:val="00FF60A0"/>
    <w:rsid w:val="00FF6F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1E4D"/>
    <w:pPr>
      <w:widowControl w:val="0"/>
    </w:pPr>
    <w:rPr>
      <w:szCs w:val="24"/>
    </w:rPr>
  </w:style>
  <w:style w:type="paragraph" w:styleId="Nagwek1">
    <w:name w:val="heading 1"/>
    <w:basedOn w:val="Normalny"/>
    <w:next w:val="Normalny"/>
    <w:link w:val="Nagwek1Znak"/>
    <w:qFormat/>
    <w:rsid w:val="00B921F9"/>
    <w:pPr>
      <w:keepNext/>
      <w:jc w:val="center"/>
      <w:outlineLvl w:val="0"/>
    </w:pPr>
    <w:rPr>
      <w:b/>
      <w:bCs/>
      <w:sz w:val="40"/>
    </w:rPr>
  </w:style>
  <w:style w:type="paragraph" w:styleId="Nagwek2">
    <w:name w:val="heading 2"/>
    <w:aliases w:val="Nagłówek 1 Znak + 13 pt +wyjustowane + Kursywa + Z l...,Nagłówek 1 Znak + 14 pt +wyjustowane + Kursywa + Pogrubienie,Heading 2 Char1,Heading 2 Char Char"/>
    <w:basedOn w:val="Normalny"/>
    <w:next w:val="Normalny"/>
    <w:link w:val="Nagwek2Znak"/>
    <w:qFormat/>
    <w:rsid w:val="00B921F9"/>
    <w:pPr>
      <w:keepNext/>
      <w:spacing w:before="240" w:after="60"/>
      <w:outlineLvl w:val="1"/>
    </w:pPr>
    <w:rPr>
      <w:rFonts w:ascii="Arial" w:hAnsi="Arial" w:cs="Arial"/>
      <w:b/>
      <w:bCs/>
      <w:i/>
      <w:iCs/>
      <w:szCs w:val="28"/>
    </w:rPr>
  </w:style>
  <w:style w:type="paragraph" w:styleId="Nagwek3">
    <w:name w:val="heading 3"/>
    <w:basedOn w:val="Normalny"/>
    <w:next w:val="Normalny"/>
    <w:link w:val="Nagwek3Znak"/>
    <w:qFormat/>
    <w:rsid w:val="00B921F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921F9"/>
    <w:pPr>
      <w:keepNext/>
      <w:jc w:val="both"/>
      <w:outlineLvl w:val="3"/>
    </w:pPr>
    <w:rPr>
      <w:b/>
      <w:sz w:val="18"/>
    </w:rPr>
  </w:style>
  <w:style w:type="paragraph" w:styleId="Nagwek5">
    <w:name w:val="heading 5"/>
    <w:basedOn w:val="Normalny"/>
    <w:next w:val="Normalny"/>
    <w:link w:val="Nagwek5Znak"/>
    <w:qFormat/>
    <w:rsid w:val="00B921F9"/>
    <w:pPr>
      <w:spacing w:before="240" w:after="60"/>
      <w:outlineLvl w:val="4"/>
    </w:pPr>
    <w:rPr>
      <w:b/>
      <w:bCs/>
      <w:i/>
      <w:iCs/>
      <w:sz w:val="26"/>
      <w:szCs w:val="26"/>
    </w:rPr>
  </w:style>
  <w:style w:type="paragraph" w:styleId="Nagwek6">
    <w:name w:val="heading 6"/>
    <w:basedOn w:val="Normalny"/>
    <w:next w:val="Normalny"/>
    <w:link w:val="Nagwek6Znak"/>
    <w:qFormat/>
    <w:rsid w:val="00B921F9"/>
    <w:pPr>
      <w:spacing w:before="240" w:after="60"/>
      <w:outlineLvl w:val="5"/>
    </w:pPr>
    <w:rPr>
      <w:b/>
      <w:bCs/>
      <w:sz w:val="22"/>
      <w:szCs w:val="22"/>
    </w:rPr>
  </w:style>
  <w:style w:type="paragraph" w:styleId="Nagwek7">
    <w:name w:val="heading 7"/>
    <w:basedOn w:val="Normalny"/>
    <w:next w:val="Normalny"/>
    <w:link w:val="Nagwek7Znak"/>
    <w:qFormat/>
    <w:rsid w:val="00B921F9"/>
    <w:pPr>
      <w:spacing w:before="240" w:after="60"/>
      <w:outlineLvl w:val="6"/>
    </w:pPr>
    <w:rPr>
      <w:sz w:val="24"/>
    </w:rPr>
  </w:style>
  <w:style w:type="paragraph" w:styleId="Nagwek8">
    <w:name w:val="heading 8"/>
    <w:basedOn w:val="Normalny"/>
    <w:next w:val="Normalny"/>
    <w:link w:val="Nagwek8Znak"/>
    <w:qFormat/>
    <w:rsid w:val="00B921F9"/>
    <w:pPr>
      <w:spacing w:before="240" w:after="60"/>
      <w:outlineLvl w:val="7"/>
    </w:pPr>
    <w:rPr>
      <w:i/>
      <w:iCs/>
      <w:sz w:val="24"/>
    </w:rPr>
  </w:style>
  <w:style w:type="paragraph" w:styleId="Nagwek9">
    <w:name w:val="heading 9"/>
    <w:basedOn w:val="Normalny"/>
    <w:next w:val="Normalny"/>
    <w:link w:val="Nagwek9Znak"/>
    <w:qFormat/>
    <w:rsid w:val="00B921F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921F9"/>
    <w:rPr>
      <w:b/>
      <w:bCs/>
      <w:sz w:val="40"/>
      <w:szCs w:val="24"/>
      <w:lang w:val="pl-PL" w:eastAsia="pl-PL" w:bidi="ar-SA"/>
    </w:rPr>
  </w:style>
  <w:style w:type="character" w:customStyle="1" w:styleId="Nagwek2Znak">
    <w:name w:val="Nagłówek 2 Znak"/>
    <w:aliases w:val="Nagłówek 1 Znak + 13 pt +wyjustowane + Kursywa + Z l... Znak,Nagłówek 1 Znak + 14 pt +wyjustowane + Kursywa + Pogrubienie Znak,Heading 2 Char1 Znak,Heading 2 Char Char Znak"/>
    <w:link w:val="Nagwek2"/>
    <w:uiPriority w:val="99"/>
    <w:locked/>
    <w:rsid w:val="00B921F9"/>
    <w:rPr>
      <w:rFonts w:ascii="Arial" w:hAnsi="Arial" w:cs="Arial"/>
      <w:b/>
      <w:bCs/>
      <w:i/>
      <w:iCs/>
      <w:szCs w:val="28"/>
      <w:lang w:val="pl-PL" w:eastAsia="pl-PL" w:bidi="ar-SA"/>
    </w:rPr>
  </w:style>
  <w:style w:type="character" w:customStyle="1" w:styleId="Nagwek3Znak">
    <w:name w:val="Nagłówek 3 Znak"/>
    <w:link w:val="Nagwek3"/>
    <w:locked/>
    <w:rsid w:val="00B921F9"/>
    <w:rPr>
      <w:rFonts w:ascii="Arial" w:hAnsi="Arial" w:cs="Arial"/>
      <w:b/>
      <w:bCs/>
      <w:sz w:val="26"/>
      <w:szCs w:val="26"/>
      <w:lang w:val="pl-PL" w:eastAsia="pl-PL" w:bidi="ar-SA"/>
    </w:rPr>
  </w:style>
  <w:style w:type="character" w:customStyle="1" w:styleId="Nagwek4Znak">
    <w:name w:val="Nagłówek 4 Znak"/>
    <w:link w:val="Nagwek4"/>
    <w:locked/>
    <w:rsid w:val="00B921F9"/>
    <w:rPr>
      <w:b/>
      <w:sz w:val="18"/>
      <w:szCs w:val="24"/>
      <w:lang w:val="pl-PL" w:eastAsia="pl-PL" w:bidi="ar-SA"/>
    </w:rPr>
  </w:style>
  <w:style w:type="character" w:customStyle="1" w:styleId="Nagwek5Znak">
    <w:name w:val="Nagłówek 5 Znak"/>
    <w:link w:val="Nagwek5"/>
    <w:locked/>
    <w:rsid w:val="00B921F9"/>
    <w:rPr>
      <w:b/>
      <w:bCs/>
      <w:i/>
      <w:iCs/>
      <w:sz w:val="26"/>
      <w:szCs w:val="26"/>
      <w:lang w:val="pl-PL" w:eastAsia="pl-PL" w:bidi="ar-SA"/>
    </w:rPr>
  </w:style>
  <w:style w:type="character" w:customStyle="1" w:styleId="Nagwek6Znak">
    <w:name w:val="Nagłówek 6 Znak"/>
    <w:link w:val="Nagwek6"/>
    <w:locked/>
    <w:rsid w:val="00B921F9"/>
    <w:rPr>
      <w:b/>
      <w:bCs/>
      <w:sz w:val="22"/>
      <w:szCs w:val="22"/>
      <w:lang w:val="pl-PL" w:eastAsia="pl-PL" w:bidi="ar-SA"/>
    </w:rPr>
  </w:style>
  <w:style w:type="character" w:customStyle="1" w:styleId="Nagwek7Znak">
    <w:name w:val="Nagłówek 7 Znak"/>
    <w:link w:val="Nagwek7"/>
    <w:locked/>
    <w:rsid w:val="00B921F9"/>
    <w:rPr>
      <w:sz w:val="24"/>
      <w:szCs w:val="24"/>
      <w:lang w:val="pl-PL" w:eastAsia="pl-PL" w:bidi="ar-SA"/>
    </w:rPr>
  </w:style>
  <w:style w:type="character" w:customStyle="1" w:styleId="Nagwek8Znak">
    <w:name w:val="Nagłówek 8 Znak"/>
    <w:link w:val="Nagwek8"/>
    <w:locked/>
    <w:rsid w:val="00B921F9"/>
    <w:rPr>
      <w:i/>
      <w:iCs/>
      <w:sz w:val="24"/>
      <w:szCs w:val="24"/>
      <w:lang w:val="pl-PL" w:eastAsia="pl-PL" w:bidi="ar-SA"/>
    </w:rPr>
  </w:style>
  <w:style w:type="character" w:customStyle="1" w:styleId="Nagwek9Znak">
    <w:name w:val="Nagłówek 9 Znak"/>
    <w:link w:val="Nagwek9"/>
    <w:locked/>
    <w:rsid w:val="00B921F9"/>
    <w:rPr>
      <w:rFonts w:ascii="Arial" w:hAnsi="Arial" w:cs="Arial"/>
      <w:sz w:val="22"/>
      <w:szCs w:val="22"/>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B921F9"/>
    <w:rPr>
      <w:rFonts w:cs="Times New Roman"/>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rsid w:val="00B921F9"/>
    <w:pPr>
      <w:suppressAutoHyphens/>
      <w:ind w:firstLine="720"/>
      <w:jc w:val="both"/>
    </w:pPr>
    <w:rPr>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locked/>
    <w:rsid w:val="00B921F9"/>
    <w:rPr>
      <w:lang w:val="pl-PL" w:eastAsia="ar-SA" w:bidi="ar-SA"/>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rsid w:val="00B921F9"/>
    <w:pPr>
      <w:jc w:val="both"/>
    </w:p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locked/>
    <w:rsid w:val="00B921F9"/>
    <w:rPr>
      <w:szCs w:val="24"/>
      <w:lang w:val="pl-PL" w:eastAsia="pl-PL" w:bidi="ar-SA"/>
    </w:rPr>
  </w:style>
  <w:style w:type="paragraph" w:customStyle="1" w:styleId="cel1">
    <w:name w:val="cel 1"/>
    <w:basedOn w:val="Normalny"/>
    <w:uiPriority w:val="99"/>
    <w:rsid w:val="00B921F9"/>
    <w:pPr>
      <w:tabs>
        <w:tab w:val="left" w:pos="1134"/>
      </w:tabs>
      <w:suppressAutoHyphens/>
      <w:spacing w:before="120" w:after="120"/>
      <w:ind w:left="1134" w:hanging="1134"/>
      <w:jc w:val="both"/>
    </w:pPr>
    <w:rPr>
      <w:b/>
      <w:smallCaps/>
      <w:szCs w:val="20"/>
      <w:u w:val="single"/>
    </w:rPr>
  </w:style>
  <w:style w:type="paragraph" w:customStyle="1" w:styleId="BodyText21">
    <w:name w:val="Body Text 21"/>
    <w:basedOn w:val="Normalny"/>
    <w:rsid w:val="00B921F9"/>
    <w:pPr>
      <w:suppressAutoHyphens/>
      <w:jc w:val="both"/>
    </w:pPr>
    <w:rPr>
      <w:szCs w:val="20"/>
    </w:rPr>
  </w:style>
  <w:style w:type="paragraph" w:customStyle="1" w:styleId="BodyText22">
    <w:name w:val="Body Text 22"/>
    <w:rsid w:val="00B921F9"/>
    <w:pPr>
      <w:overflowPunct w:val="0"/>
      <w:autoSpaceDE w:val="0"/>
      <w:autoSpaceDN w:val="0"/>
      <w:adjustRightInd w:val="0"/>
      <w:jc w:val="both"/>
      <w:textAlignment w:val="baseline"/>
    </w:pPr>
    <w:rPr>
      <w:sz w:val="24"/>
    </w:rPr>
  </w:style>
  <w:style w:type="paragraph" w:customStyle="1" w:styleId="Typedudocument">
    <w:name w:val="Type du document"/>
    <w:basedOn w:val="Normalny"/>
    <w:next w:val="Normalny"/>
    <w:rsid w:val="00B921F9"/>
    <w:pPr>
      <w:spacing w:before="360"/>
      <w:jc w:val="center"/>
    </w:pPr>
    <w:rPr>
      <w:b/>
      <w:bCs/>
      <w:lang w:val="en-GB" w:eastAsia="fr-BE"/>
    </w:rPr>
  </w:style>
  <w:style w:type="paragraph" w:customStyle="1" w:styleId="11">
    <w:name w:val="1.1"/>
    <w:basedOn w:val="Normalny"/>
    <w:rsid w:val="00B921F9"/>
    <w:pPr>
      <w:numPr>
        <w:ilvl w:val="1"/>
        <w:numId w:val="1"/>
      </w:numPr>
      <w:tabs>
        <w:tab w:val="num" w:pos="1080"/>
      </w:tabs>
      <w:spacing w:line="360" w:lineRule="auto"/>
      <w:ind w:left="1080" w:hanging="720"/>
      <w:jc w:val="both"/>
    </w:pPr>
  </w:style>
  <w:style w:type="paragraph" w:customStyle="1" w:styleId="1">
    <w:name w:val="1"/>
    <w:basedOn w:val="Normalny"/>
    <w:rsid w:val="00B921F9"/>
    <w:pPr>
      <w:numPr>
        <w:numId w:val="1"/>
      </w:numPr>
      <w:tabs>
        <w:tab w:val="clear" w:pos="720"/>
        <w:tab w:val="num" w:pos="1080"/>
      </w:tabs>
      <w:spacing w:before="120" w:after="120" w:line="360" w:lineRule="auto"/>
      <w:ind w:left="1080" w:hanging="723"/>
      <w:jc w:val="both"/>
    </w:pPr>
    <w:rPr>
      <w:b/>
      <w:bCs/>
      <w:u w:val="single"/>
    </w:rPr>
  </w:style>
  <w:style w:type="paragraph" w:customStyle="1" w:styleId="Tekstpodstawowy1">
    <w:name w:val="Tekst podstawowy1"/>
    <w:basedOn w:val="Normalny"/>
    <w:rsid w:val="00B921F9"/>
    <w:pPr>
      <w:keepLines/>
      <w:spacing w:after="120"/>
      <w:jc w:val="both"/>
    </w:pPr>
    <w:rPr>
      <w:rFonts w:ascii="Arial" w:hAnsi="Arial"/>
      <w:szCs w:val="20"/>
      <w:lang w:eastAsia="en-US"/>
    </w:rPr>
  </w:style>
  <w:style w:type="paragraph" w:styleId="Stopka">
    <w:name w:val="footer"/>
    <w:basedOn w:val="Normalny"/>
    <w:link w:val="StopkaZnak"/>
    <w:uiPriority w:val="99"/>
    <w:rsid w:val="00B921F9"/>
    <w:pPr>
      <w:tabs>
        <w:tab w:val="center" w:pos="4536"/>
        <w:tab w:val="right" w:pos="9072"/>
      </w:tabs>
    </w:pPr>
    <w:rPr>
      <w:szCs w:val="20"/>
    </w:rPr>
  </w:style>
  <w:style w:type="character" w:customStyle="1" w:styleId="StopkaZnak">
    <w:name w:val="Stopka Znak"/>
    <w:link w:val="Stopka"/>
    <w:uiPriority w:val="99"/>
    <w:locked/>
    <w:rsid w:val="00B921F9"/>
    <w:rPr>
      <w:lang w:val="pl-PL" w:eastAsia="pl-PL" w:bidi="ar-SA"/>
    </w:rPr>
  </w:style>
  <w:style w:type="character" w:styleId="Numerstrony">
    <w:name w:val="page number"/>
    <w:rsid w:val="00B921F9"/>
    <w:rPr>
      <w:rFonts w:cs="Times New Roman"/>
    </w:rPr>
  </w:style>
  <w:style w:type="paragraph" w:styleId="Listapunktowana3">
    <w:name w:val="List Bullet 3"/>
    <w:basedOn w:val="Normalny"/>
    <w:autoRedefine/>
    <w:rsid w:val="00B921F9"/>
    <w:pPr>
      <w:numPr>
        <w:numId w:val="2"/>
      </w:numPr>
      <w:tabs>
        <w:tab w:val="clear" w:pos="1440"/>
        <w:tab w:val="num" w:pos="0"/>
      </w:tabs>
      <w:ind w:left="0" w:firstLine="0"/>
    </w:pPr>
  </w:style>
  <w:style w:type="paragraph" w:customStyle="1" w:styleId="Tabela">
    <w:name w:val="Tabela"/>
    <w:basedOn w:val="Normalny"/>
    <w:rsid w:val="00B921F9"/>
    <w:pPr>
      <w:jc w:val="both"/>
    </w:pPr>
    <w:rPr>
      <w:rFonts w:ascii="Palatino" w:hAnsi="Palatino"/>
      <w:b/>
    </w:rPr>
  </w:style>
  <w:style w:type="paragraph" w:customStyle="1" w:styleId="NormalWeb2">
    <w:name w:val="Normal (Web)2"/>
    <w:basedOn w:val="Normalny"/>
    <w:rsid w:val="00B921F9"/>
    <w:pPr>
      <w:suppressAutoHyphens/>
      <w:overflowPunct w:val="0"/>
      <w:autoSpaceDE w:val="0"/>
      <w:spacing w:before="100" w:after="100"/>
      <w:ind w:firstLine="720"/>
      <w:jc w:val="both"/>
      <w:textAlignment w:val="baseline"/>
    </w:pPr>
    <w:rPr>
      <w:szCs w:val="20"/>
      <w:lang w:eastAsia="ar-SA"/>
    </w:rPr>
  </w:style>
  <w:style w:type="paragraph" w:styleId="Tekstdymka">
    <w:name w:val="Balloon Text"/>
    <w:basedOn w:val="Normalny"/>
    <w:link w:val="TekstdymkaZnak"/>
    <w:semiHidden/>
    <w:rsid w:val="00B921F9"/>
    <w:rPr>
      <w:rFonts w:ascii="Tahoma" w:hAnsi="Tahoma" w:cs="Tahoma"/>
      <w:sz w:val="16"/>
      <w:szCs w:val="16"/>
    </w:rPr>
  </w:style>
  <w:style w:type="character" w:customStyle="1" w:styleId="TekstdymkaZnak">
    <w:name w:val="Tekst dymka Znak"/>
    <w:link w:val="Tekstdymka"/>
    <w:semiHidden/>
    <w:locked/>
    <w:rsid w:val="00B921F9"/>
    <w:rPr>
      <w:rFonts w:ascii="Tahoma" w:hAnsi="Tahoma" w:cs="Tahoma"/>
      <w:sz w:val="16"/>
      <w:szCs w:val="16"/>
      <w:lang w:val="pl-PL" w:eastAsia="pl-PL" w:bidi="ar-SA"/>
    </w:rPr>
  </w:style>
  <w:style w:type="paragraph" w:styleId="Tekstpodstawowy2">
    <w:name w:val="Body Text 2"/>
    <w:basedOn w:val="Normalny"/>
    <w:link w:val="Tekstpodstawowy2Znak1"/>
    <w:rsid w:val="00B921F9"/>
    <w:pPr>
      <w:spacing w:after="120" w:line="480" w:lineRule="auto"/>
    </w:pPr>
  </w:style>
  <w:style w:type="character" w:customStyle="1" w:styleId="Tekstpodstawowy2Znak1">
    <w:name w:val="Tekst podstawowy 2 Znak1"/>
    <w:link w:val="Tekstpodstawowy2"/>
    <w:locked/>
    <w:rsid w:val="00B921F9"/>
    <w:rPr>
      <w:szCs w:val="24"/>
      <w:lang w:val="pl-PL" w:eastAsia="pl-PL" w:bidi="ar-SA"/>
    </w:rPr>
  </w:style>
  <w:style w:type="paragraph" w:customStyle="1" w:styleId="01LMtekstpodstawowy">
    <w:name w:val="01LM_tekst_podstawowy"/>
    <w:rsid w:val="00B921F9"/>
    <w:pPr>
      <w:ind w:firstLine="567"/>
      <w:jc w:val="both"/>
    </w:pPr>
    <w:rPr>
      <w:rFonts w:cs="Arial"/>
      <w:sz w:val="24"/>
      <w:szCs w:val="24"/>
    </w:rPr>
  </w:style>
  <w:style w:type="character" w:customStyle="1" w:styleId="Tekstpodstawowy2Znak">
    <w:name w:val="Tekst podstawowy 2 Znak"/>
    <w:rsid w:val="00B921F9"/>
    <w:rPr>
      <w:rFonts w:cs="Times New Roman"/>
      <w:b/>
      <w:bCs/>
      <w:sz w:val="24"/>
      <w:szCs w:val="24"/>
      <w:lang w:val="pl-PL" w:eastAsia="pl-PL" w:bidi="ar-SA"/>
    </w:rPr>
  </w:style>
  <w:style w:type="paragraph" w:customStyle="1" w:styleId="NormalnyWyrwnanydorodka">
    <w:name w:val="Normalny + Wyrównany do środka"/>
    <w:basedOn w:val="Tekstpodstawowy"/>
    <w:rsid w:val="00B921F9"/>
    <w:pPr>
      <w:keepNext/>
      <w:tabs>
        <w:tab w:val="left" w:pos="0"/>
      </w:tabs>
      <w:jc w:val="center"/>
    </w:pPr>
  </w:style>
  <w:style w:type="paragraph" w:styleId="Tekstpodstawowywcity3">
    <w:name w:val="Body Text Indent 3"/>
    <w:basedOn w:val="Normalny"/>
    <w:link w:val="Tekstpodstawowywcity3Znak"/>
    <w:rsid w:val="00B921F9"/>
    <w:pPr>
      <w:tabs>
        <w:tab w:val="left" w:pos="360"/>
      </w:tabs>
      <w:ind w:left="360" w:hanging="360"/>
    </w:pPr>
    <w:rPr>
      <w:b/>
    </w:rPr>
  </w:style>
  <w:style w:type="character" w:customStyle="1" w:styleId="Tekstpodstawowywcity3Znak">
    <w:name w:val="Tekst podstawowy wcięty 3 Znak"/>
    <w:link w:val="Tekstpodstawowywcity3"/>
    <w:locked/>
    <w:rsid w:val="00B921F9"/>
    <w:rPr>
      <w:b/>
      <w:szCs w:val="24"/>
      <w:lang w:val="pl-PL" w:eastAsia="pl-PL" w:bidi="ar-SA"/>
    </w:rPr>
  </w:style>
  <w:style w:type="paragraph" w:styleId="Tekstprzypisukocowego">
    <w:name w:val="endnote text"/>
    <w:basedOn w:val="Normalny"/>
    <w:link w:val="TekstprzypisukocowegoZnak"/>
    <w:semiHidden/>
    <w:rsid w:val="00B921F9"/>
    <w:rPr>
      <w:szCs w:val="20"/>
    </w:rPr>
  </w:style>
  <w:style w:type="character" w:customStyle="1" w:styleId="TekstprzypisukocowegoZnak">
    <w:name w:val="Tekst przypisu końcowego Znak"/>
    <w:link w:val="Tekstprzypisukocowego"/>
    <w:semiHidden/>
    <w:locked/>
    <w:rsid w:val="00B921F9"/>
    <w:rPr>
      <w:lang w:val="pl-PL" w:eastAsia="pl-PL" w:bidi="ar-SA"/>
    </w:rPr>
  </w:style>
  <w:style w:type="paragraph" w:styleId="Tekstpodstawowywcity">
    <w:name w:val="Body Text Indent"/>
    <w:basedOn w:val="Normalny"/>
    <w:link w:val="TekstpodstawowywcityZnak"/>
    <w:rsid w:val="00B921F9"/>
    <w:pPr>
      <w:spacing w:after="120"/>
      <w:ind w:left="283"/>
    </w:pPr>
  </w:style>
  <w:style w:type="character" w:customStyle="1" w:styleId="TekstpodstawowywcityZnak">
    <w:name w:val="Tekst podstawowy wcięty Znak"/>
    <w:link w:val="Tekstpodstawowywcity"/>
    <w:locked/>
    <w:rsid w:val="00B921F9"/>
    <w:rPr>
      <w:szCs w:val="24"/>
      <w:lang w:val="pl-PL" w:eastAsia="pl-PL" w:bidi="ar-SA"/>
    </w:rPr>
  </w:style>
  <w:style w:type="paragraph" w:styleId="Tekstpodstawowywcity2">
    <w:name w:val="Body Text Indent 2"/>
    <w:basedOn w:val="Normalny"/>
    <w:link w:val="Tekstpodstawowywcity2Znak"/>
    <w:rsid w:val="00B921F9"/>
    <w:pPr>
      <w:spacing w:after="120" w:line="480" w:lineRule="auto"/>
      <w:ind w:left="283"/>
    </w:pPr>
  </w:style>
  <w:style w:type="character" w:customStyle="1" w:styleId="Tekstpodstawowywcity2Znak">
    <w:name w:val="Tekst podstawowy wcięty 2 Znak"/>
    <w:link w:val="Tekstpodstawowywcity2"/>
    <w:locked/>
    <w:rsid w:val="00B921F9"/>
    <w:rPr>
      <w:szCs w:val="24"/>
      <w:lang w:val="pl-PL" w:eastAsia="pl-PL" w:bidi="ar-SA"/>
    </w:rPr>
  </w:style>
  <w:style w:type="paragraph" w:styleId="Tekstpodstawowy3">
    <w:name w:val="Body Text 3"/>
    <w:basedOn w:val="Normalny"/>
    <w:link w:val="Tekstpodstawowy3Znak"/>
    <w:rsid w:val="00B921F9"/>
  </w:style>
  <w:style w:type="character" w:customStyle="1" w:styleId="Tekstpodstawowy3Znak">
    <w:name w:val="Tekst podstawowy 3 Znak"/>
    <w:link w:val="Tekstpodstawowy3"/>
    <w:locked/>
    <w:rsid w:val="00B921F9"/>
    <w:rPr>
      <w:szCs w:val="24"/>
      <w:lang w:val="pl-PL" w:eastAsia="pl-PL" w:bidi="ar-SA"/>
    </w:rPr>
  </w:style>
  <w:style w:type="paragraph" w:styleId="Tekstkomentarza">
    <w:name w:val="annotation text"/>
    <w:basedOn w:val="Normalny"/>
    <w:link w:val="TekstkomentarzaZnak"/>
    <w:uiPriority w:val="99"/>
    <w:rsid w:val="00B921F9"/>
    <w:rPr>
      <w:szCs w:val="20"/>
    </w:rPr>
  </w:style>
  <w:style w:type="character" w:customStyle="1" w:styleId="TekstkomentarzaZnak">
    <w:name w:val="Tekst komentarza Znak"/>
    <w:link w:val="Tekstkomentarza"/>
    <w:uiPriority w:val="99"/>
    <w:locked/>
    <w:rsid w:val="00B921F9"/>
    <w:rPr>
      <w:lang w:val="pl-PL" w:eastAsia="pl-PL" w:bidi="ar-SA"/>
    </w:rPr>
  </w:style>
  <w:style w:type="paragraph" w:styleId="Tematkomentarza">
    <w:name w:val="annotation subject"/>
    <w:basedOn w:val="Tekstkomentarza"/>
    <w:next w:val="Tekstkomentarza"/>
    <w:link w:val="TematkomentarzaZnak"/>
    <w:semiHidden/>
    <w:rsid w:val="00B921F9"/>
    <w:rPr>
      <w:b/>
      <w:bCs/>
    </w:rPr>
  </w:style>
  <w:style w:type="character" w:customStyle="1" w:styleId="TematkomentarzaZnak">
    <w:name w:val="Temat komentarza Znak"/>
    <w:link w:val="Tematkomentarza"/>
    <w:semiHidden/>
    <w:locked/>
    <w:rsid w:val="00B921F9"/>
    <w:rPr>
      <w:b/>
      <w:bCs/>
      <w:lang w:val="pl-PL" w:eastAsia="pl-PL" w:bidi="ar-SA"/>
    </w:rPr>
  </w:style>
  <w:style w:type="paragraph" w:styleId="Nagwek">
    <w:name w:val="header"/>
    <w:basedOn w:val="Normalny"/>
    <w:link w:val="NagwekZnak"/>
    <w:rsid w:val="00B921F9"/>
    <w:pPr>
      <w:tabs>
        <w:tab w:val="center" w:pos="4536"/>
        <w:tab w:val="right" w:pos="9072"/>
      </w:tabs>
    </w:pPr>
  </w:style>
  <w:style w:type="character" w:customStyle="1" w:styleId="NagwekZnak">
    <w:name w:val="Nagłówek Znak"/>
    <w:link w:val="Nagwek"/>
    <w:locked/>
    <w:rsid w:val="00B921F9"/>
    <w:rPr>
      <w:szCs w:val="24"/>
      <w:lang w:val="pl-PL" w:eastAsia="pl-PL" w:bidi="ar-SA"/>
    </w:rPr>
  </w:style>
  <w:style w:type="paragraph" w:customStyle="1" w:styleId="Normalny9pt">
    <w:name w:val="Normalny + 9 pt"/>
    <w:aliases w:val="Wyjustowany"/>
    <w:basedOn w:val="BodyText22"/>
    <w:rsid w:val="00B921F9"/>
    <w:pPr>
      <w:overflowPunct/>
      <w:autoSpaceDE/>
      <w:autoSpaceDN/>
      <w:adjustRightInd/>
      <w:textAlignment w:val="auto"/>
    </w:pPr>
  </w:style>
  <w:style w:type="paragraph" w:customStyle="1" w:styleId="NormalnyWyjustowany">
    <w:name w:val="Normalny + Wyjustowany"/>
    <w:basedOn w:val="BodyText22"/>
    <w:rsid w:val="00B921F9"/>
    <w:pPr>
      <w:overflowPunct/>
      <w:autoSpaceDE/>
      <w:autoSpaceDN/>
      <w:adjustRightInd/>
      <w:textAlignment w:val="auto"/>
    </w:pPr>
    <w:rPr>
      <w:bCs/>
      <w:sz w:val="20"/>
    </w:rPr>
  </w:style>
  <w:style w:type="paragraph" w:styleId="Tekstblokowy">
    <w:name w:val="Block Text"/>
    <w:basedOn w:val="Normalny"/>
    <w:rsid w:val="00B921F9"/>
    <w:pPr>
      <w:widowControl/>
      <w:tabs>
        <w:tab w:val="left" w:pos="720"/>
      </w:tabs>
      <w:ind w:left="12" w:right="170"/>
    </w:pPr>
    <w:rPr>
      <w:rFonts w:eastAsia="PMingLiU"/>
      <w:iCs/>
      <w:sz w:val="22"/>
      <w:szCs w:val="22"/>
    </w:rPr>
  </w:style>
  <w:style w:type="character" w:styleId="Hipercze">
    <w:name w:val="Hyperlink"/>
    <w:rsid w:val="00B921F9"/>
    <w:rPr>
      <w:rFonts w:cs="Times New Roman"/>
      <w:color w:val="000000"/>
      <w:u w:val="single"/>
    </w:rPr>
  </w:style>
  <w:style w:type="paragraph" w:styleId="NormalnyWeb">
    <w:name w:val="Normal (Web)"/>
    <w:basedOn w:val="Normalny"/>
    <w:rsid w:val="00B921F9"/>
    <w:pPr>
      <w:widowControl/>
      <w:spacing w:before="100" w:beforeAutospacing="1" w:after="100" w:afterAutospacing="1"/>
    </w:pPr>
    <w:rPr>
      <w:sz w:val="24"/>
    </w:rPr>
  </w:style>
  <w:style w:type="paragraph" w:styleId="Podtytu">
    <w:name w:val="Subtitle"/>
    <w:basedOn w:val="Normalny"/>
    <w:link w:val="PodtytuZnak"/>
    <w:qFormat/>
    <w:rsid w:val="00B921F9"/>
    <w:pPr>
      <w:widowControl/>
    </w:pPr>
    <w:rPr>
      <w:sz w:val="24"/>
      <w:szCs w:val="20"/>
    </w:rPr>
  </w:style>
  <w:style w:type="character" w:customStyle="1" w:styleId="PodtytuZnak">
    <w:name w:val="Podtytuł Znak"/>
    <w:link w:val="Podtytu"/>
    <w:locked/>
    <w:rsid w:val="00B921F9"/>
    <w:rPr>
      <w:sz w:val="24"/>
      <w:lang w:val="pl-PL" w:eastAsia="pl-PL" w:bidi="ar-SA"/>
    </w:rPr>
  </w:style>
  <w:style w:type="paragraph" w:customStyle="1" w:styleId="APOS">
    <w:name w:val="APOS"/>
    <w:basedOn w:val="Tekstpodstawowy"/>
    <w:autoRedefine/>
    <w:rsid w:val="00B921F9"/>
    <w:pPr>
      <w:widowControl/>
      <w:suppressAutoHyphens/>
      <w:overflowPunct w:val="0"/>
      <w:autoSpaceDE w:val="0"/>
      <w:spacing w:after="120"/>
      <w:textAlignment w:val="baseline"/>
    </w:pPr>
    <w:rPr>
      <w:sz w:val="24"/>
      <w:lang w:eastAsia="ar-SA"/>
    </w:rPr>
  </w:style>
  <w:style w:type="paragraph" w:customStyle="1" w:styleId="Normalny11pt">
    <w:name w:val="Normalny + 11 pt"/>
    <w:basedOn w:val="Normalny"/>
    <w:rsid w:val="00B921F9"/>
    <w:rPr>
      <w:b/>
      <w:szCs w:val="20"/>
      <w:u w:val="single"/>
    </w:rPr>
  </w:style>
  <w:style w:type="table" w:styleId="Tabela-Siatka">
    <w:name w:val="Table Grid"/>
    <w:basedOn w:val="Standardowy"/>
    <w:rsid w:val="00B921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B921F9"/>
    <w:pPr>
      <w:widowControl/>
      <w:spacing w:after="160" w:line="240" w:lineRule="exact"/>
    </w:pPr>
    <w:rPr>
      <w:rFonts w:ascii="Tahoma" w:hAnsi="Tahoma"/>
      <w:szCs w:val="20"/>
      <w:lang w:val="en-US" w:eastAsia="en-US"/>
    </w:rPr>
  </w:style>
  <w:style w:type="paragraph" w:styleId="Akapitzlist">
    <w:name w:val="List Paragraph"/>
    <w:basedOn w:val="Normalny"/>
    <w:uiPriority w:val="34"/>
    <w:qFormat/>
    <w:rsid w:val="00F13712"/>
    <w:pPr>
      <w:ind w:left="708"/>
    </w:pPr>
  </w:style>
  <w:style w:type="character" w:styleId="Odwoaniedokomentarza">
    <w:name w:val="annotation reference"/>
    <w:rsid w:val="00667318"/>
    <w:rPr>
      <w:sz w:val="16"/>
      <w:szCs w:val="16"/>
    </w:rPr>
  </w:style>
  <w:style w:type="character" w:styleId="Pogrubienie">
    <w:name w:val="Strong"/>
    <w:uiPriority w:val="22"/>
    <w:qFormat/>
    <w:rsid w:val="008D1B21"/>
    <w:rPr>
      <w:b/>
      <w:bCs/>
    </w:rPr>
  </w:style>
  <w:style w:type="paragraph" w:styleId="Poprawka">
    <w:name w:val="Revision"/>
    <w:hidden/>
    <w:uiPriority w:val="99"/>
    <w:semiHidden/>
    <w:rsid w:val="0029771B"/>
    <w:rPr>
      <w:szCs w:val="24"/>
    </w:rPr>
  </w:style>
  <w:style w:type="character" w:styleId="Odwoanieprzypisukocowego">
    <w:name w:val="endnote reference"/>
    <w:rsid w:val="009919B5"/>
    <w:rPr>
      <w:vertAlign w:val="superscript"/>
    </w:rPr>
  </w:style>
  <w:style w:type="paragraph" w:customStyle="1" w:styleId="Default">
    <w:name w:val="Default"/>
    <w:uiPriority w:val="99"/>
    <w:rsid w:val="00762B8A"/>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6B2AF1"/>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6B2AF1"/>
    <w:rPr>
      <w:rFonts w:ascii="Cambria" w:hAnsi="Cambria"/>
      <w:b/>
      <w:bCs/>
      <w:kern w:val="28"/>
      <w:sz w:val="32"/>
      <w:szCs w:val="32"/>
    </w:rPr>
  </w:style>
  <w:style w:type="paragraph" w:customStyle="1" w:styleId="typyprojektw">
    <w:name w:val="typy projektów"/>
    <w:basedOn w:val="Normalny"/>
    <w:link w:val="typyprojektwZnak"/>
    <w:qFormat/>
    <w:rsid w:val="006B2AF1"/>
    <w:pPr>
      <w:numPr>
        <w:numId w:val="15"/>
      </w:numPr>
    </w:pPr>
    <w:rPr>
      <w:b/>
      <w:bCs/>
      <w:sz w:val="22"/>
      <w:szCs w:val="22"/>
    </w:rPr>
  </w:style>
  <w:style w:type="character" w:customStyle="1" w:styleId="typyprojektwZnak">
    <w:name w:val="typy projektów Znak"/>
    <w:link w:val="typyprojektw"/>
    <w:rsid w:val="006B2AF1"/>
    <w:rPr>
      <w:b/>
      <w:bCs/>
      <w:sz w:val="22"/>
      <w:szCs w:val="22"/>
    </w:rPr>
  </w:style>
  <w:style w:type="character" w:customStyle="1" w:styleId="hps">
    <w:name w:val="hps"/>
    <w:uiPriority w:val="99"/>
    <w:rsid w:val="006773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1E4D"/>
    <w:pPr>
      <w:widowControl w:val="0"/>
    </w:pPr>
    <w:rPr>
      <w:szCs w:val="24"/>
    </w:rPr>
  </w:style>
  <w:style w:type="paragraph" w:styleId="Nagwek1">
    <w:name w:val="heading 1"/>
    <w:basedOn w:val="Normalny"/>
    <w:next w:val="Normalny"/>
    <w:link w:val="Nagwek1Znak"/>
    <w:qFormat/>
    <w:rsid w:val="00B921F9"/>
    <w:pPr>
      <w:keepNext/>
      <w:jc w:val="center"/>
      <w:outlineLvl w:val="0"/>
    </w:pPr>
    <w:rPr>
      <w:b/>
      <w:bCs/>
      <w:sz w:val="40"/>
    </w:rPr>
  </w:style>
  <w:style w:type="paragraph" w:styleId="Nagwek2">
    <w:name w:val="heading 2"/>
    <w:aliases w:val="Nagłówek 1 Znak + 13 pt +wyjustowane + Kursywa + Z l...,Nagłówek 1 Znak + 14 pt +wyjustowane + Kursywa + Pogrubienie,Heading 2 Char1,Heading 2 Char Char"/>
    <w:basedOn w:val="Normalny"/>
    <w:next w:val="Normalny"/>
    <w:link w:val="Nagwek2Znak"/>
    <w:qFormat/>
    <w:rsid w:val="00B921F9"/>
    <w:pPr>
      <w:keepNext/>
      <w:spacing w:before="240" w:after="60"/>
      <w:outlineLvl w:val="1"/>
    </w:pPr>
    <w:rPr>
      <w:rFonts w:ascii="Arial" w:hAnsi="Arial" w:cs="Arial"/>
      <w:b/>
      <w:bCs/>
      <w:i/>
      <w:iCs/>
      <w:szCs w:val="28"/>
    </w:rPr>
  </w:style>
  <w:style w:type="paragraph" w:styleId="Nagwek3">
    <w:name w:val="heading 3"/>
    <w:basedOn w:val="Normalny"/>
    <w:next w:val="Normalny"/>
    <w:link w:val="Nagwek3Znak"/>
    <w:qFormat/>
    <w:rsid w:val="00B921F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921F9"/>
    <w:pPr>
      <w:keepNext/>
      <w:jc w:val="both"/>
      <w:outlineLvl w:val="3"/>
    </w:pPr>
    <w:rPr>
      <w:b/>
      <w:sz w:val="18"/>
    </w:rPr>
  </w:style>
  <w:style w:type="paragraph" w:styleId="Nagwek5">
    <w:name w:val="heading 5"/>
    <w:basedOn w:val="Normalny"/>
    <w:next w:val="Normalny"/>
    <w:link w:val="Nagwek5Znak"/>
    <w:qFormat/>
    <w:rsid w:val="00B921F9"/>
    <w:pPr>
      <w:spacing w:before="240" w:after="60"/>
      <w:outlineLvl w:val="4"/>
    </w:pPr>
    <w:rPr>
      <w:b/>
      <w:bCs/>
      <w:i/>
      <w:iCs/>
      <w:sz w:val="26"/>
      <w:szCs w:val="26"/>
    </w:rPr>
  </w:style>
  <w:style w:type="paragraph" w:styleId="Nagwek6">
    <w:name w:val="heading 6"/>
    <w:basedOn w:val="Normalny"/>
    <w:next w:val="Normalny"/>
    <w:link w:val="Nagwek6Znak"/>
    <w:qFormat/>
    <w:rsid w:val="00B921F9"/>
    <w:pPr>
      <w:spacing w:before="240" w:after="60"/>
      <w:outlineLvl w:val="5"/>
    </w:pPr>
    <w:rPr>
      <w:b/>
      <w:bCs/>
      <w:sz w:val="22"/>
      <w:szCs w:val="22"/>
    </w:rPr>
  </w:style>
  <w:style w:type="paragraph" w:styleId="Nagwek7">
    <w:name w:val="heading 7"/>
    <w:basedOn w:val="Normalny"/>
    <w:next w:val="Normalny"/>
    <w:link w:val="Nagwek7Znak"/>
    <w:qFormat/>
    <w:rsid w:val="00B921F9"/>
    <w:pPr>
      <w:spacing w:before="240" w:after="60"/>
      <w:outlineLvl w:val="6"/>
    </w:pPr>
    <w:rPr>
      <w:sz w:val="24"/>
    </w:rPr>
  </w:style>
  <w:style w:type="paragraph" w:styleId="Nagwek8">
    <w:name w:val="heading 8"/>
    <w:basedOn w:val="Normalny"/>
    <w:next w:val="Normalny"/>
    <w:link w:val="Nagwek8Znak"/>
    <w:qFormat/>
    <w:rsid w:val="00B921F9"/>
    <w:pPr>
      <w:spacing w:before="240" w:after="60"/>
      <w:outlineLvl w:val="7"/>
    </w:pPr>
    <w:rPr>
      <w:i/>
      <w:iCs/>
      <w:sz w:val="24"/>
    </w:rPr>
  </w:style>
  <w:style w:type="paragraph" w:styleId="Nagwek9">
    <w:name w:val="heading 9"/>
    <w:basedOn w:val="Normalny"/>
    <w:next w:val="Normalny"/>
    <w:link w:val="Nagwek9Znak"/>
    <w:qFormat/>
    <w:rsid w:val="00B921F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921F9"/>
    <w:rPr>
      <w:b/>
      <w:bCs/>
      <w:sz w:val="40"/>
      <w:szCs w:val="24"/>
      <w:lang w:val="pl-PL" w:eastAsia="pl-PL" w:bidi="ar-SA"/>
    </w:rPr>
  </w:style>
  <w:style w:type="character" w:customStyle="1" w:styleId="Nagwek2Znak">
    <w:name w:val="Nagłówek 2 Znak"/>
    <w:aliases w:val="Nagłówek 1 Znak + 13 pt +wyjustowane + Kursywa + Z l... Znak,Nagłówek 1 Znak + 14 pt +wyjustowane + Kursywa + Pogrubienie Znak,Heading 2 Char1 Znak,Heading 2 Char Char Znak"/>
    <w:link w:val="Nagwek2"/>
    <w:uiPriority w:val="99"/>
    <w:locked/>
    <w:rsid w:val="00B921F9"/>
    <w:rPr>
      <w:rFonts w:ascii="Arial" w:hAnsi="Arial" w:cs="Arial"/>
      <w:b/>
      <w:bCs/>
      <w:i/>
      <w:iCs/>
      <w:szCs w:val="28"/>
      <w:lang w:val="pl-PL" w:eastAsia="pl-PL" w:bidi="ar-SA"/>
    </w:rPr>
  </w:style>
  <w:style w:type="character" w:customStyle="1" w:styleId="Nagwek3Znak">
    <w:name w:val="Nagłówek 3 Znak"/>
    <w:link w:val="Nagwek3"/>
    <w:locked/>
    <w:rsid w:val="00B921F9"/>
    <w:rPr>
      <w:rFonts w:ascii="Arial" w:hAnsi="Arial" w:cs="Arial"/>
      <w:b/>
      <w:bCs/>
      <w:sz w:val="26"/>
      <w:szCs w:val="26"/>
      <w:lang w:val="pl-PL" w:eastAsia="pl-PL" w:bidi="ar-SA"/>
    </w:rPr>
  </w:style>
  <w:style w:type="character" w:customStyle="1" w:styleId="Nagwek4Znak">
    <w:name w:val="Nagłówek 4 Znak"/>
    <w:link w:val="Nagwek4"/>
    <w:locked/>
    <w:rsid w:val="00B921F9"/>
    <w:rPr>
      <w:b/>
      <w:sz w:val="18"/>
      <w:szCs w:val="24"/>
      <w:lang w:val="pl-PL" w:eastAsia="pl-PL" w:bidi="ar-SA"/>
    </w:rPr>
  </w:style>
  <w:style w:type="character" w:customStyle="1" w:styleId="Nagwek5Znak">
    <w:name w:val="Nagłówek 5 Znak"/>
    <w:link w:val="Nagwek5"/>
    <w:locked/>
    <w:rsid w:val="00B921F9"/>
    <w:rPr>
      <w:b/>
      <w:bCs/>
      <w:i/>
      <w:iCs/>
      <w:sz w:val="26"/>
      <w:szCs w:val="26"/>
      <w:lang w:val="pl-PL" w:eastAsia="pl-PL" w:bidi="ar-SA"/>
    </w:rPr>
  </w:style>
  <w:style w:type="character" w:customStyle="1" w:styleId="Nagwek6Znak">
    <w:name w:val="Nagłówek 6 Znak"/>
    <w:link w:val="Nagwek6"/>
    <w:locked/>
    <w:rsid w:val="00B921F9"/>
    <w:rPr>
      <w:b/>
      <w:bCs/>
      <w:sz w:val="22"/>
      <w:szCs w:val="22"/>
      <w:lang w:val="pl-PL" w:eastAsia="pl-PL" w:bidi="ar-SA"/>
    </w:rPr>
  </w:style>
  <w:style w:type="character" w:customStyle="1" w:styleId="Nagwek7Znak">
    <w:name w:val="Nagłówek 7 Znak"/>
    <w:link w:val="Nagwek7"/>
    <w:locked/>
    <w:rsid w:val="00B921F9"/>
    <w:rPr>
      <w:sz w:val="24"/>
      <w:szCs w:val="24"/>
      <w:lang w:val="pl-PL" w:eastAsia="pl-PL" w:bidi="ar-SA"/>
    </w:rPr>
  </w:style>
  <w:style w:type="character" w:customStyle="1" w:styleId="Nagwek8Znak">
    <w:name w:val="Nagłówek 8 Znak"/>
    <w:link w:val="Nagwek8"/>
    <w:locked/>
    <w:rsid w:val="00B921F9"/>
    <w:rPr>
      <w:i/>
      <w:iCs/>
      <w:sz w:val="24"/>
      <w:szCs w:val="24"/>
      <w:lang w:val="pl-PL" w:eastAsia="pl-PL" w:bidi="ar-SA"/>
    </w:rPr>
  </w:style>
  <w:style w:type="character" w:customStyle="1" w:styleId="Nagwek9Znak">
    <w:name w:val="Nagłówek 9 Znak"/>
    <w:link w:val="Nagwek9"/>
    <w:locked/>
    <w:rsid w:val="00B921F9"/>
    <w:rPr>
      <w:rFonts w:ascii="Arial" w:hAnsi="Arial" w:cs="Arial"/>
      <w:sz w:val="22"/>
      <w:szCs w:val="22"/>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B921F9"/>
    <w:rPr>
      <w:rFonts w:cs="Times New Roman"/>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rsid w:val="00B921F9"/>
    <w:pPr>
      <w:suppressAutoHyphens/>
      <w:ind w:firstLine="720"/>
      <w:jc w:val="both"/>
    </w:pPr>
    <w:rPr>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locked/>
    <w:rsid w:val="00B921F9"/>
    <w:rPr>
      <w:lang w:val="pl-PL" w:eastAsia="ar-SA" w:bidi="ar-SA"/>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rsid w:val="00B921F9"/>
    <w:pPr>
      <w:jc w:val="both"/>
    </w:p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locked/>
    <w:rsid w:val="00B921F9"/>
    <w:rPr>
      <w:szCs w:val="24"/>
      <w:lang w:val="pl-PL" w:eastAsia="pl-PL" w:bidi="ar-SA"/>
    </w:rPr>
  </w:style>
  <w:style w:type="paragraph" w:customStyle="1" w:styleId="cel1">
    <w:name w:val="cel 1"/>
    <w:basedOn w:val="Normalny"/>
    <w:uiPriority w:val="99"/>
    <w:rsid w:val="00B921F9"/>
    <w:pPr>
      <w:tabs>
        <w:tab w:val="left" w:pos="1134"/>
      </w:tabs>
      <w:suppressAutoHyphens/>
      <w:spacing w:before="120" w:after="120"/>
      <w:ind w:left="1134" w:hanging="1134"/>
      <w:jc w:val="both"/>
    </w:pPr>
    <w:rPr>
      <w:b/>
      <w:smallCaps/>
      <w:szCs w:val="20"/>
      <w:u w:val="single"/>
    </w:rPr>
  </w:style>
  <w:style w:type="paragraph" w:customStyle="1" w:styleId="BodyText21">
    <w:name w:val="Body Text 21"/>
    <w:basedOn w:val="Normalny"/>
    <w:rsid w:val="00B921F9"/>
    <w:pPr>
      <w:suppressAutoHyphens/>
      <w:jc w:val="both"/>
    </w:pPr>
    <w:rPr>
      <w:szCs w:val="20"/>
    </w:rPr>
  </w:style>
  <w:style w:type="paragraph" w:customStyle="1" w:styleId="BodyText22">
    <w:name w:val="Body Text 22"/>
    <w:rsid w:val="00B921F9"/>
    <w:pPr>
      <w:overflowPunct w:val="0"/>
      <w:autoSpaceDE w:val="0"/>
      <w:autoSpaceDN w:val="0"/>
      <w:adjustRightInd w:val="0"/>
      <w:jc w:val="both"/>
      <w:textAlignment w:val="baseline"/>
    </w:pPr>
    <w:rPr>
      <w:sz w:val="24"/>
    </w:rPr>
  </w:style>
  <w:style w:type="paragraph" w:customStyle="1" w:styleId="Typedudocument">
    <w:name w:val="Type du document"/>
    <w:basedOn w:val="Normalny"/>
    <w:next w:val="Normalny"/>
    <w:rsid w:val="00B921F9"/>
    <w:pPr>
      <w:spacing w:before="360"/>
      <w:jc w:val="center"/>
    </w:pPr>
    <w:rPr>
      <w:b/>
      <w:bCs/>
      <w:lang w:val="en-GB" w:eastAsia="fr-BE"/>
    </w:rPr>
  </w:style>
  <w:style w:type="paragraph" w:customStyle="1" w:styleId="11">
    <w:name w:val="1.1"/>
    <w:basedOn w:val="Normalny"/>
    <w:rsid w:val="00B921F9"/>
    <w:pPr>
      <w:numPr>
        <w:ilvl w:val="1"/>
        <w:numId w:val="1"/>
      </w:numPr>
      <w:tabs>
        <w:tab w:val="num" w:pos="1080"/>
      </w:tabs>
      <w:spacing w:line="360" w:lineRule="auto"/>
      <w:ind w:left="1080" w:hanging="720"/>
      <w:jc w:val="both"/>
    </w:pPr>
  </w:style>
  <w:style w:type="paragraph" w:customStyle="1" w:styleId="1">
    <w:name w:val="1"/>
    <w:basedOn w:val="Normalny"/>
    <w:rsid w:val="00B921F9"/>
    <w:pPr>
      <w:numPr>
        <w:numId w:val="1"/>
      </w:numPr>
      <w:tabs>
        <w:tab w:val="clear" w:pos="720"/>
        <w:tab w:val="num" w:pos="1080"/>
      </w:tabs>
      <w:spacing w:before="120" w:after="120" w:line="360" w:lineRule="auto"/>
      <w:ind w:left="1080" w:hanging="723"/>
      <w:jc w:val="both"/>
    </w:pPr>
    <w:rPr>
      <w:b/>
      <w:bCs/>
      <w:u w:val="single"/>
    </w:rPr>
  </w:style>
  <w:style w:type="paragraph" w:customStyle="1" w:styleId="Tekstpodstawowy1">
    <w:name w:val="Tekst podstawowy1"/>
    <w:basedOn w:val="Normalny"/>
    <w:rsid w:val="00B921F9"/>
    <w:pPr>
      <w:keepLines/>
      <w:spacing w:after="120"/>
      <w:jc w:val="both"/>
    </w:pPr>
    <w:rPr>
      <w:rFonts w:ascii="Arial" w:hAnsi="Arial"/>
      <w:szCs w:val="20"/>
      <w:lang w:eastAsia="en-US"/>
    </w:rPr>
  </w:style>
  <w:style w:type="paragraph" w:styleId="Stopka">
    <w:name w:val="footer"/>
    <w:basedOn w:val="Normalny"/>
    <w:link w:val="StopkaZnak"/>
    <w:uiPriority w:val="99"/>
    <w:rsid w:val="00B921F9"/>
    <w:pPr>
      <w:tabs>
        <w:tab w:val="center" w:pos="4536"/>
        <w:tab w:val="right" w:pos="9072"/>
      </w:tabs>
    </w:pPr>
    <w:rPr>
      <w:szCs w:val="20"/>
    </w:rPr>
  </w:style>
  <w:style w:type="character" w:customStyle="1" w:styleId="StopkaZnak">
    <w:name w:val="Stopka Znak"/>
    <w:link w:val="Stopka"/>
    <w:uiPriority w:val="99"/>
    <w:locked/>
    <w:rsid w:val="00B921F9"/>
    <w:rPr>
      <w:lang w:val="pl-PL" w:eastAsia="pl-PL" w:bidi="ar-SA"/>
    </w:rPr>
  </w:style>
  <w:style w:type="character" w:styleId="Numerstrony">
    <w:name w:val="page number"/>
    <w:rsid w:val="00B921F9"/>
    <w:rPr>
      <w:rFonts w:cs="Times New Roman"/>
    </w:rPr>
  </w:style>
  <w:style w:type="paragraph" w:styleId="Listapunktowana3">
    <w:name w:val="List Bullet 3"/>
    <w:basedOn w:val="Normalny"/>
    <w:autoRedefine/>
    <w:rsid w:val="00B921F9"/>
    <w:pPr>
      <w:numPr>
        <w:numId w:val="2"/>
      </w:numPr>
      <w:tabs>
        <w:tab w:val="clear" w:pos="1440"/>
        <w:tab w:val="num" w:pos="0"/>
      </w:tabs>
      <w:ind w:left="0" w:firstLine="0"/>
    </w:pPr>
  </w:style>
  <w:style w:type="paragraph" w:customStyle="1" w:styleId="Tabela">
    <w:name w:val="Tabela"/>
    <w:basedOn w:val="Normalny"/>
    <w:rsid w:val="00B921F9"/>
    <w:pPr>
      <w:jc w:val="both"/>
    </w:pPr>
    <w:rPr>
      <w:rFonts w:ascii="Palatino" w:hAnsi="Palatino"/>
      <w:b/>
    </w:rPr>
  </w:style>
  <w:style w:type="paragraph" w:customStyle="1" w:styleId="NormalWeb2">
    <w:name w:val="Normal (Web)2"/>
    <w:basedOn w:val="Normalny"/>
    <w:rsid w:val="00B921F9"/>
    <w:pPr>
      <w:suppressAutoHyphens/>
      <w:overflowPunct w:val="0"/>
      <w:autoSpaceDE w:val="0"/>
      <w:spacing w:before="100" w:after="100"/>
      <w:ind w:firstLine="720"/>
      <w:jc w:val="both"/>
      <w:textAlignment w:val="baseline"/>
    </w:pPr>
    <w:rPr>
      <w:szCs w:val="20"/>
      <w:lang w:eastAsia="ar-SA"/>
    </w:rPr>
  </w:style>
  <w:style w:type="paragraph" w:styleId="Tekstdymka">
    <w:name w:val="Balloon Text"/>
    <w:basedOn w:val="Normalny"/>
    <w:link w:val="TekstdymkaZnak"/>
    <w:semiHidden/>
    <w:rsid w:val="00B921F9"/>
    <w:rPr>
      <w:rFonts w:ascii="Tahoma" w:hAnsi="Tahoma" w:cs="Tahoma"/>
      <w:sz w:val="16"/>
      <w:szCs w:val="16"/>
    </w:rPr>
  </w:style>
  <w:style w:type="character" w:customStyle="1" w:styleId="TekstdymkaZnak">
    <w:name w:val="Tekst dymka Znak"/>
    <w:link w:val="Tekstdymka"/>
    <w:semiHidden/>
    <w:locked/>
    <w:rsid w:val="00B921F9"/>
    <w:rPr>
      <w:rFonts w:ascii="Tahoma" w:hAnsi="Tahoma" w:cs="Tahoma"/>
      <w:sz w:val="16"/>
      <w:szCs w:val="16"/>
      <w:lang w:val="pl-PL" w:eastAsia="pl-PL" w:bidi="ar-SA"/>
    </w:rPr>
  </w:style>
  <w:style w:type="paragraph" w:styleId="Tekstpodstawowy2">
    <w:name w:val="Body Text 2"/>
    <w:basedOn w:val="Normalny"/>
    <w:link w:val="Tekstpodstawowy2Znak1"/>
    <w:rsid w:val="00B921F9"/>
    <w:pPr>
      <w:spacing w:after="120" w:line="480" w:lineRule="auto"/>
    </w:pPr>
  </w:style>
  <w:style w:type="character" w:customStyle="1" w:styleId="Tekstpodstawowy2Znak1">
    <w:name w:val="Tekst podstawowy 2 Znak1"/>
    <w:link w:val="Tekstpodstawowy2"/>
    <w:locked/>
    <w:rsid w:val="00B921F9"/>
    <w:rPr>
      <w:szCs w:val="24"/>
      <w:lang w:val="pl-PL" w:eastAsia="pl-PL" w:bidi="ar-SA"/>
    </w:rPr>
  </w:style>
  <w:style w:type="paragraph" w:customStyle="1" w:styleId="01LMtekstpodstawowy">
    <w:name w:val="01LM_tekst_podstawowy"/>
    <w:rsid w:val="00B921F9"/>
    <w:pPr>
      <w:ind w:firstLine="567"/>
      <w:jc w:val="both"/>
    </w:pPr>
    <w:rPr>
      <w:rFonts w:cs="Arial"/>
      <w:sz w:val="24"/>
      <w:szCs w:val="24"/>
    </w:rPr>
  </w:style>
  <w:style w:type="character" w:customStyle="1" w:styleId="Tekstpodstawowy2Znak">
    <w:name w:val="Tekst podstawowy 2 Znak"/>
    <w:rsid w:val="00B921F9"/>
    <w:rPr>
      <w:rFonts w:cs="Times New Roman"/>
      <w:b/>
      <w:bCs/>
      <w:sz w:val="24"/>
      <w:szCs w:val="24"/>
      <w:lang w:val="pl-PL" w:eastAsia="pl-PL" w:bidi="ar-SA"/>
    </w:rPr>
  </w:style>
  <w:style w:type="paragraph" w:customStyle="1" w:styleId="NormalnyWyrwnanydorodka">
    <w:name w:val="Normalny + Wyrównany do środka"/>
    <w:basedOn w:val="Tekstpodstawowy"/>
    <w:rsid w:val="00B921F9"/>
    <w:pPr>
      <w:keepNext/>
      <w:tabs>
        <w:tab w:val="left" w:pos="0"/>
      </w:tabs>
      <w:jc w:val="center"/>
    </w:pPr>
  </w:style>
  <w:style w:type="paragraph" w:styleId="Tekstpodstawowywcity3">
    <w:name w:val="Body Text Indent 3"/>
    <w:basedOn w:val="Normalny"/>
    <w:link w:val="Tekstpodstawowywcity3Znak"/>
    <w:rsid w:val="00B921F9"/>
    <w:pPr>
      <w:tabs>
        <w:tab w:val="left" w:pos="360"/>
      </w:tabs>
      <w:ind w:left="360" w:hanging="360"/>
    </w:pPr>
    <w:rPr>
      <w:b/>
    </w:rPr>
  </w:style>
  <w:style w:type="character" w:customStyle="1" w:styleId="Tekstpodstawowywcity3Znak">
    <w:name w:val="Tekst podstawowy wcięty 3 Znak"/>
    <w:link w:val="Tekstpodstawowywcity3"/>
    <w:locked/>
    <w:rsid w:val="00B921F9"/>
    <w:rPr>
      <w:b/>
      <w:szCs w:val="24"/>
      <w:lang w:val="pl-PL" w:eastAsia="pl-PL" w:bidi="ar-SA"/>
    </w:rPr>
  </w:style>
  <w:style w:type="paragraph" w:styleId="Tekstprzypisukocowego">
    <w:name w:val="endnote text"/>
    <w:basedOn w:val="Normalny"/>
    <w:link w:val="TekstprzypisukocowegoZnak"/>
    <w:semiHidden/>
    <w:rsid w:val="00B921F9"/>
    <w:rPr>
      <w:szCs w:val="20"/>
    </w:rPr>
  </w:style>
  <w:style w:type="character" w:customStyle="1" w:styleId="TekstprzypisukocowegoZnak">
    <w:name w:val="Tekst przypisu końcowego Znak"/>
    <w:link w:val="Tekstprzypisukocowego"/>
    <w:semiHidden/>
    <w:locked/>
    <w:rsid w:val="00B921F9"/>
    <w:rPr>
      <w:lang w:val="pl-PL" w:eastAsia="pl-PL" w:bidi="ar-SA"/>
    </w:rPr>
  </w:style>
  <w:style w:type="paragraph" w:styleId="Tekstpodstawowywcity">
    <w:name w:val="Body Text Indent"/>
    <w:basedOn w:val="Normalny"/>
    <w:link w:val="TekstpodstawowywcityZnak"/>
    <w:rsid w:val="00B921F9"/>
    <w:pPr>
      <w:spacing w:after="120"/>
      <w:ind w:left="283"/>
    </w:pPr>
  </w:style>
  <w:style w:type="character" w:customStyle="1" w:styleId="TekstpodstawowywcityZnak">
    <w:name w:val="Tekst podstawowy wcięty Znak"/>
    <w:link w:val="Tekstpodstawowywcity"/>
    <w:locked/>
    <w:rsid w:val="00B921F9"/>
    <w:rPr>
      <w:szCs w:val="24"/>
      <w:lang w:val="pl-PL" w:eastAsia="pl-PL" w:bidi="ar-SA"/>
    </w:rPr>
  </w:style>
  <w:style w:type="paragraph" w:styleId="Tekstpodstawowywcity2">
    <w:name w:val="Body Text Indent 2"/>
    <w:basedOn w:val="Normalny"/>
    <w:link w:val="Tekstpodstawowywcity2Znak"/>
    <w:rsid w:val="00B921F9"/>
    <w:pPr>
      <w:spacing w:after="120" w:line="480" w:lineRule="auto"/>
      <w:ind w:left="283"/>
    </w:pPr>
  </w:style>
  <w:style w:type="character" w:customStyle="1" w:styleId="Tekstpodstawowywcity2Znak">
    <w:name w:val="Tekst podstawowy wcięty 2 Znak"/>
    <w:link w:val="Tekstpodstawowywcity2"/>
    <w:locked/>
    <w:rsid w:val="00B921F9"/>
    <w:rPr>
      <w:szCs w:val="24"/>
      <w:lang w:val="pl-PL" w:eastAsia="pl-PL" w:bidi="ar-SA"/>
    </w:rPr>
  </w:style>
  <w:style w:type="paragraph" w:styleId="Tekstpodstawowy3">
    <w:name w:val="Body Text 3"/>
    <w:basedOn w:val="Normalny"/>
    <w:link w:val="Tekstpodstawowy3Znak"/>
    <w:rsid w:val="00B921F9"/>
  </w:style>
  <w:style w:type="character" w:customStyle="1" w:styleId="Tekstpodstawowy3Znak">
    <w:name w:val="Tekst podstawowy 3 Znak"/>
    <w:link w:val="Tekstpodstawowy3"/>
    <w:locked/>
    <w:rsid w:val="00B921F9"/>
    <w:rPr>
      <w:szCs w:val="24"/>
      <w:lang w:val="pl-PL" w:eastAsia="pl-PL" w:bidi="ar-SA"/>
    </w:rPr>
  </w:style>
  <w:style w:type="paragraph" w:styleId="Tekstkomentarza">
    <w:name w:val="annotation text"/>
    <w:basedOn w:val="Normalny"/>
    <w:link w:val="TekstkomentarzaZnak"/>
    <w:uiPriority w:val="99"/>
    <w:rsid w:val="00B921F9"/>
    <w:rPr>
      <w:szCs w:val="20"/>
    </w:rPr>
  </w:style>
  <w:style w:type="character" w:customStyle="1" w:styleId="TekstkomentarzaZnak">
    <w:name w:val="Tekst komentarza Znak"/>
    <w:link w:val="Tekstkomentarza"/>
    <w:uiPriority w:val="99"/>
    <w:locked/>
    <w:rsid w:val="00B921F9"/>
    <w:rPr>
      <w:lang w:val="pl-PL" w:eastAsia="pl-PL" w:bidi="ar-SA"/>
    </w:rPr>
  </w:style>
  <w:style w:type="paragraph" w:styleId="Tematkomentarza">
    <w:name w:val="annotation subject"/>
    <w:basedOn w:val="Tekstkomentarza"/>
    <w:next w:val="Tekstkomentarza"/>
    <w:link w:val="TematkomentarzaZnak"/>
    <w:semiHidden/>
    <w:rsid w:val="00B921F9"/>
    <w:rPr>
      <w:b/>
      <w:bCs/>
    </w:rPr>
  </w:style>
  <w:style w:type="character" w:customStyle="1" w:styleId="TematkomentarzaZnak">
    <w:name w:val="Temat komentarza Znak"/>
    <w:link w:val="Tematkomentarza"/>
    <w:semiHidden/>
    <w:locked/>
    <w:rsid w:val="00B921F9"/>
    <w:rPr>
      <w:b/>
      <w:bCs/>
      <w:lang w:val="pl-PL" w:eastAsia="pl-PL" w:bidi="ar-SA"/>
    </w:rPr>
  </w:style>
  <w:style w:type="paragraph" w:styleId="Nagwek">
    <w:name w:val="header"/>
    <w:basedOn w:val="Normalny"/>
    <w:link w:val="NagwekZnak"/>
    <w:rsid w:val="00B921F9"/>
    <w:pPr>
      <w:tabs>
        <w:tab w:val="center" w:pos="4536"/>
        <w:tab w:val="right" w:pos="9072"/>
      </w:tabs>
    </w:pPr>
  </w:style>
  <w:style w:type="character" w:customStyle="1" w:styleId="NagwekZnak">
    <w:name w:val="Nagłówek Znak"/>
    <w:link w:val="Nagwek"/>
    <w:locked/>
    <w:rsid w:val="00B921F9"/>
    <w:rPr>
      <w:szCs w:val="24"/>
      <w:lang w:val="pl-PL" w:eastAsia="pl-PL" w:bidi="ar-SA"/>
    </w:rPr>
  </w:style>
  <w:style w:type="paragraph" w:customStyle="1" w:styleId="Normalny9pt">
    <w:name w:val="Normalny + 9 pt"/>
    <w:aliases w:val="Wyjustowany"/>
    <w:basedOn w:val="BodyText22"/>
    <w:rsid w:val="00B921F9"/>
    <w:pPr>
      <w:overflowPunct/>
      <w:autoSpaceDE/>
      <w:autoSpaceDN/>
      <w:adjustRightInd/>
      <w:textAlignment w:val="auto"/>
    </w:pPr>
  </w:style>
  <w:style w:type="paragraph" w:customStyle="1" w:styleId="NormalnyWyjustowany">
    <w:name w:val="Normalny + Wyjustowany"/>
    <w:basedOn w:val="BodyText22"/>
    <w:rsid w:val="00B921F9"/>
    <w:pPr>
      <w:overflowPunct/>
      <w:autoSpaceDE/>
      <w:autoSpaceDN/>
      <w:adjustRightInd/>
      <w:textAlignment w:val="auto"/>
    </w:pPr>
    <w:rPr>
      <w:bCs/>
      <w:sz w:val="20"/>
    </w:rPr>
  </w:style>
  <w:style w:type="paragraph" w:styleId="Tekstblokowy">
    <w:name w:val="Block Text"/>
    <w:basedOn w:val="Normalny"/>
    <w:rsid w:val="00B921F9"/>
    <w:pPr>
      <w:widowControl/>
      <w:tabs>
        <w:tab w:val="left" w:pos="720"/>
      </w:tabs>
      <w:ind w:left="12" w:right="170"/>
    </w:pPr>
    <w:rPr>
      <w:rFonts w:eastAsia="PMingLiU"/>
      <w:iCs/>
      <w:sz w:val="22"/>
      <w:szCs w:val="22"/>
    </w:rPr>
  </w:style>
  <w:style w:type="character" w:styleId="Hipercze">
    <w:name w:val="Hyperlink"/>
    <w:rsid w:val="00B921F9"/>
    <w:rPr>
      <w:rFonts w:cs="Times New Roman"/>
      <w:color w:val="000000"/>
      <w:u w:val="single"/>
    </w:rPr>
  </w:style>
  <w:style w:type="paragraph" w:styleId="NormalnyWeb">
    <w:name w:val="Normal (Web)"/>
    <w:basedOn w:val="Normalny"/>
    <w:rsid w:val="00B921F9"/>
    <w:pPr>
      <w:widowControl/>
      <w:spacing w:before="100" w:beforeAutospacing="1" w:after="100" w:afterAutospacing="1"/>
    </w:pPr>
    <w:rPr>
      <w:sz w:val="24"/>
    </w:rPr>
  </w:style>
  <w:style w:type="paragraph" w:styleId="Podtytu">
    <w:name w:val="Subtitle"/>
    <w:basedOn w:val="Normalny"/>
    <w:link w:val="PodtytuZnak"/>
    <w:qFormat/>
    <w:rsid w:val="00B921F9"/>
    <w:pPr>
      <w:widowControl/>
    </w:pPr>
    <w:rPr>
      <w:sz w:val="24"/>
      <w:szCs w:val="20"/>
    </w:rPr>
  </w:style>
  <w:style w:type="character" w:customStyle="1" w:styleId="PodtytuZnak">
    <w:name w:val="Podtytuł Znak"/>
    <w:link w:val="Podtytu"/>
    <w:locked/>
    <w:rsid w:val="00B921F9"/>
    <w:rPr>
      <w:sz w:val="24"/>
      <w:lang w:val="pl-PL" w:eastAsia="pl-PL" w:bidi="ar-SA"/>
    </w:rPr>
  </w:style>
  <w:style w:type="paragraph" w:customStyle="1" w:styleId="APOS">
    <w:name w:val="APOS"/>
    <w:basedOn w:val="Tekstpodstawowy"/>
    <w:autoRedefine/>
    <w:rsid w:val="00B921F9"/>
    <w:pPr>
      <w:widowControl/>
      <w:suppressAutoHyphens/>
      <w:overflowPunct w:val="0"/>
      <w:autoSpaceDE w:val="0"/>
      <w:spacing w:after="120"/>
      <w:textAlignment w:val="baseline"/>
    </w:pPr>
    <w:rPr>
      <w:sz w:val="24"/>
      <w:lang w:eastAsia="ar-SA"/>
    </w:rPr>
  </w:style>
  <w:style w:type="paragraph" w:customStyle="1" w:styleId="Normalny11pt">
    <w:name w:val="Normalny + 11 pt"/>
    <w:basedOn w:val="Normalny"/>
    <w:rsid w:val="00B921F9"/>
    <w:rPr>
      <w:b/>
      <w:szCs w:val="20"/>
      <w:u w:val="single"/>
    </w:rPr>
  </w:style>
  <w:style w:type="table" w:styleId="Tabela-Siatka">
    <w:name w:val="Table Grid"/>
    <w:basedOn w:val="Standardowy"/>
    <w:rsid w:val="00B921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B921F9"/>
    <w:pPr>
      <w:widowControl/>
      <w:spacing w:after="160" w:line="240" w:lineRule="exact"/>
    </w:pPr>
    <w:rPr>
      <w:rFonts w:ascii="Tahoma" w:hAnsi="Tahoma"/>
      <w:szCs w:val="20"/>
      <w:lang w:val="en-US" w:eastAsia="en-US"/>
    </w:rPr>
  </w:style>
  <w:style w:type="paragraph" w:styleId="Akapitzlist">
    <w:name w:val="List Paragraph"/>
    <w:basedOn w:val="Normalny"/>
    <w:uiPriority w:val="34"/>
    <w:qFormat/>
    <w:rsid w:val="00F13712"/>
    <w:pPr>
      <w:ind w:left="708"/>
    </w:pPr>
  </w:style>
  <w:style w:type="character" w:styleId="Odwoaniedokomentarza">
    <w:name w:val="annotation reference"/>
    <w:rsid w:val="00667318"/>
    <w:rPr>
      <w:sz w:val="16"/>
      <w:szCs w:val="16"/>
    </w:rPr>
  </w:style>
  <w:style w:type="character" w:styleId="Pogrubienie">
    <w:name w:val="Strong"/>
    <w:uiPriority w:val="22"/>
    <w:qFormat/>
    <w:rsid w:val="008D1B21"/>
    <w:rPr>
      <w:b/>
      <w:bCs/>
    </w:rPr>
  </w:style>
  <w:style w:type="paragraph" w:styleId="Poprawka">
    <w:name w:val="Revision"/>
    <w:hidden/>
    <w:uiPriority w:val="99"/>
    <w:semiHidden/>
    <w:rsid w:val="0029771B"/>
    <w:rPr>
      <w:szCs w:val="24"/>
    </w:rPr>
  </w:style>
  <w:style w:type="character" w:styleId="Odwoanieprzypisukocowego">
    <w:name w:val="endnote reference"/>
    <w:rsid w:val="009919B5"/>
    <w:rPr>
      <w:vertAlign w:val="superscript"/>
    </w:rPr>
  </w:style>
  <w:style w:type="paragraph" w:customStyle="1" w:styleId="Default">
    <w:name w:val="Default"/>
    <w:uiPriority w:val="99"/>
    <w:rsid w:val="00762B8A"/>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6B2AF1"/>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6B2AF1"/>
    <w:rPr>
      <w:rFonts w:ascii="Cambria" w:hAnsi="Cambria"/>
      <w:b/>
      <w:bCs/>
      <w:kern w:val="28"/>
      <w:sz w:val="32"/>
      <w:szCs w:val="32"/>
    </w:rPr>
  </w:style>
  <w:style w:type="paragraph" w:customStyle="1" w:styleId="typyprojektw">
    <w:name w:val="typy projektów"/>
    <w:basedOn w:val="Normalny"/>
    <w:link w:val="typyprojektwZnak"/>
    <w:qFormat/>
    <w:rsid w:val="006B2AF1"/>
    <w:pPr>
      <w:numPr>
        <w:numId w:val="15"/>
      </w:numPr>
    </w:pPr>
    <w:rPr>
      <w:b/>
      <w:bCs/>
      <w:sz w:val="22"/>
      <w:szCs w:val="22"/>
      <w:lang w:val="x-none" w:eastAsia="x-none"/>
    </w:rPr>
  </w:style>
  <w:style w:type="character" w:customStyle="1" w:styleId="typyprojektwZnak">
    <w:name w:val="typy projektów Znak"/>
    <w:link w:val="typyprojektw"/>
    <w:rsid w:val="006B2AF1"/>
    <w:rPr>
      <w:b/>
      <w:bCs/>
      <w:sz w:val="22"/>
      <w:szCs w:val="22"/>
      <w:lang w:val="x-none" w:eastAsia="x-none"/>
    </w:rPr>
  </w:style>
  <w:style w:type="character" w:customStyle="1" w:styleId="hps">
    <w:name w:val="hps"/>
    <w:uiPriority w:val="99"/>
    <w:rsid w:val="0067731D"/>
    <w:rPr>
      <w:rFonts w:cs="Times New Roman"/>
    </w:rPr>
  </w:style>
</w:styles>
</file>

<file path=word/webSettings.xml><?xml version="1.0" encoding="utf-8"?>
<w:webSettings xmlns:r="http://schemas.openxmlformats.org/officeDocument/2006/relationships" xmlns:w="http://schemas.openxmlformats.org/wordprocessingml/2006/main">
  <w:divs>
    <w:div w:id="16780672">
      <w:bodyDiv w:val="1"/>
      <w:marLeft w:val="0"/>
      <w:marRight w:val="0"/>
      <w:marTop w:val="0"/>
      <w:marBottom w:val="0"/>
      <w:divBdr>
        <w:top w:val="none" w:sz="0" w:space="0" w:color="auto"/>
        <w:left w:val="none" w:sz="0" w:space="0" w:color="auto"/>
        <w:bottom w:val="none" w:sz="0" w:space="0" w:color="auto"/>
        <w:right w:val="none" w:sz="0" w:space="0" w:color="auto"/>
      </w:divBdr>
    </w:div>
    <w:div w:id="405493015">
      <w:bodyDiv w:val="1"/>
      <w:marLeft w:val="0"/>
      <w:marRight w:val="0"/>
      <w:marTop w:val="0"/>
      <w:marBottom w:val="0"/>
      <w:divBdr>
        <w:top w:val="none" w:sz="0" w:space="0" w:color="auto"/>
        <w:left w:val="none" w:sz="0" w:space="0" w:color="auto"/>
        <w:bottom w:val="none" w:sz="0" w:space="0" w:color="auto"/>
        <w:right w:val="none" w:sz="0" w:space="0" w:color="auto"/>
      </w:divBdr>
    </w:div>
    <w:div w:id="415636438">
      <w:bodyDiv w:val="1"/>
      <w:marLeft w:val="0"/>
      <w:marRight w:val="0"/>
      <w:marTop w:val="0"/>
      <w:marBottom w:val="0"/>
      <w:divBdr>
        <w:top w:val="none" w:sz="0" w:space="0" w:color="auto"/>
        <w:left w:val="none" w:sz="0" w:space="0" w:color="auto"/>
        <w:bottom w:val="none" w:sz="0" w:space="0" w:color="auto"/>
        <w:right w:val="none" w:sz="0" w:space="0" w:color="auto"/>
      </w:divBdr>
    </w:div>
    <w:div w:id="478571786">
      <w:bodyDiv w:val="1"/>
      <w:marLeft w:val="0"/>
      <w:marRight w:val="0"/>
      <w:marTop w:val="0"/>
      <w:marBottom w:val="0"/>
      <w:divBdr>
        <w:top w:val="none" w:sz="0" w:space="0" w:color="auto"/>
        <w:left w:val="none" w:sz="0" w:space="0" w:color="auto"/>
        <w:bottom w:val="none" w:sz="0" w:space="0" w:color="auto"/>
        <w:right w:val="none" w:sz="0" w:space="0" w:color="auto"/>
      </w:divBdr>
    </w:div>
    <w:div w:id="507906394">
      <w:bodyDiv w:val="1"/>
      <w:marLeft w:val="0"/>
      <w:marRight w:val="0"/>
      <w:marTop w:val="0"/>
      <w:marBottom w:val="0"/>
      <w:divBdr>
        <w:top w:val="none" w:sz="0" w:space="0" w:color="auto"/>
        <w:left w:val="none" w:sz="0" w:space="0" w:color="auto"/>
        <w:bottom w:val="none" w:sz="0" w:space="0" w:color="auto"/>
        <w:right w:val="none" w:sz="0" w:space="0" w:color="auto"/>
      </w:divBdr>
    </w:div>
    <w:div w:id="758600555">
      <w:bodyDiv w:val="1"/>
      <w:marLeft w:val="0"/>
      <w:marRight w:val="0"/>
      <w:marTop w:val="0"/>
      <w:marBottom w:val="0"/>
      <w:divBdr>
        <w:top w:val="none" w:sz="0" w:space="0" w:color="auto"/>
        <w:left w:val="none" w:sz="0" w:space="0" w:color="auto"/>
        <w:bottom w:val="none" w:sz="0" w:space="0" w:color="auto"/>
        <w:right w:val="none" w:sz="0" w:space="0" w:color="auto"/>
      </w:divBdr>
    </w:div>
    <w:div w:id="875778390">
      <w:bodyDiv w:val="1"/>
      <w:marLeft w:val="0"/>
      <w:marRight w:val="0"/>
      <w:marTop w:val="0"/>
      <w:marBottom w:val="0"/>
      <w:divBdr>
        <w:top w:val="none" w:sz="0" w:space="0" w:color="auto"/>
        <w:left w:val="none" w:sz="0" w:space="0" w:color="auto"/>
        <w:bottom w:val="none" w:sz="0" w:space="0" w:color="auto"/>
        <w:right w:val="none" w:sz="0" w:space="0" w:color="auto"/>
      </w:divBdr>
    </w:div>
    <w:div w:id="1386221181">
      <w:bodyDiv w:val="1"/>
      <w:marLeft w:val="0"/>
      <w:marRight w:val="0"/>
      <w:marTop w:val="0"/>
      <w:marBottom w:val="0"/>
      <w:divBdr>
        <w:top w:val="none" w:sz="0" w:space="0" w:color="auto"/>
        <w:left w:val="none" w:sz="0" w:space="0" w:color="auto"/>
        <w:bottom w:val="none" w:sz="0" w:space="0" w:color="auto"/>
        <w:right w:val="none" w:sz="0" w:space="0" w:color="auto"/>
      </w:divBdr>
    </w:div>
    <w:div w:id="1787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D82E-DA35-4888-953A-C0943237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5383</Words>
  <Characters>36117</Characters>
  <Application>Microsoft Office Word</Application>
  <DocSecurity>0</DocSecurity>
  <Lines>300</Lines>
  <Paragraphs>82</Paragraphs>
  <ScaleCrop>false</ScaleCrop>
  <HeadingPairs>
    <vt:vector size="2" baseType="variant">
      <vt:variant>
        <vt:lpstr>Tytuł</vt:lpstr>
      </vt:variant>
      <vt:variant>
        <vt:i4>1</vt:i4>
      </vt:variant>
    </vt:vector>
  </HeadingPairs>
  <TitlesOfParts>
    <vt:vector size="1" baseType="lpstr">
      <vt:lpstr>PRIORYTET XII: BEZPIECZEŃSTWO ZDROWOTNE I POPRAWA EFEKTYWNOŚCI SYSTEMU OCHRONY ZDROWIA</vt:lpstr>
    </vt:vector>
  </TitlesOfParts>
  <Company>Ministerstwo Zdrowia</Company>
  <LinksUpToDate>false</LinksUpToDate>
  <CharactersWithSpaces>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PRIORYTET XII: BEZPIECZEŃSTWO ZDROWOTNE I POPRAWA EFEKTYWNOŚCI SYSTEMU OCHRONY ZDROWIA</dc:title>
  <dc:creator>Ministerstwo Zdrowia</dc:creator>
  <cp:lastModifiedBy>Your User Name</cp:lastModifiedBy>
  <cp:revision>4</cp:revision>
  <cp:lastPrinted>2015-05-26T07:47:00Z</cp:lastPrinted>
  <dcterms:created xsi:type="dcterms:W3CDTF">2015-09-30T10:36:00Z</dcterms:created>
  <dcterms:modified xsi:type="dcterms:W3CDTF">2015-10-01T08:58:00Z</dcterms:modified>
</cp:coreProperties>
</file>